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17"/>
        <w:jc w:val="center"/>
        <w:rPr>
          <w:rFonts w:hint="default" w:ascii="Times New Roman" w:hAnsi="Times New Roman" w:eastAsia="微软雅黑" w:cs="Times New Roman"/>
          <w:sz w:val="36"/>
          <w:szCs w:val="36"/>
          <w:lang w:val="en-US" w:eastAsia="zh-CN"/>
        </w:rPr>
      </w:pPr>
      <w:r>
        <w:rPr>
          <w:rFonts w:hint="eastAsia" w:ascii="方正小标宋简体" w:hAnsi="方正小标宋简体" w:eastAsia="方正小标宋简体" w:cs="方正小标宋简体"/>
          <w:sz w:val="36"/>
          <w:szCs w:val="36"/>
          <w:lang w:val="en-US" w:eastAsia="zh-CN"/>
        </w:rPr>
        <w:t>贵阳贵安数字基础设施建设三年攻坚行动计划（2023-2025）责任分解表</w:t>
      </w:r>
    </w:p>
    <w:tbl>
      <w:tblPr>
        <w:tblStyle w:val="13"/>
        <w:tblW w:w="12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3"/>
        <w:gridCol w:w="1276"/>
        <w:gridCol w:w="6325"/>
        <w:gridCol w:w="165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blHeader/>
        </w:trPr>
        <w:tc>
          <w:tcPr>
            <w:tcW w:w="8204" w:type="dxa"/>
            <w:gridSpan w:val="3"/>
            <w:shd w:val="clear" w:color="auto" w:fill="auto"/>
            <w:noWrap/>
            <w:vAlign w:val="center"/>
          </w:tcPr>
          <w:p>
            <w:pPr>
              <w:keepNext w:val="0"/>
              <w:keepLines w:val="0"/>
              <w:widowControl/>
              <w:suppressLineNumbers w:val="0"/>
              <w:jc w:val="center"/>
              <w:textAlignment w:val="center"/>
              <w:rPr>
                <w:rFonts w:ascii="Times New Roman" w:hAnsi="Times New Roman" w:eastAsia="微软雅黑" w:cs="Times New Roman"/>
                <w:i w:val="0"/>
                <w:iCs w:val="0"/>
                <w:color w:val="000000"/>
                <w:sz w:val="24"/>
                <w:szCs w:val="24"/>
                <w:highlight w:val="none"/>
                <w:u w:val="none"/>
              </w:rPr>
            </w:pPr>
            <w:r>
              <w:rPr>
                <w:rFonts w:hint="default" w:ascii="Times New Roman" w:hAnsi="Times New Roman" w:eastAsia="微软雅黑" w:cs="Times New Roman"/>
                <w:i w:val="0"/>
                <w:iCs w:val="0"/>
                <w:color w:val="000000"/>
                <w:kern w:val="0"/>
                <w:sz w:val="24"/>
                <w:szCs w:val="24"/>
                <w:highlight w:val="none"/>
                <w:u w:val="none"/>
                <w:lang w:val="en-US" w:eastAsia="zh-CN"/>
              </w:rPr>
              <w:t>重点任务</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highlight w:val="none"/>
                <w:u w:val="none"/>
              </w:rPr>
            </w:pPr>
            <w:r>
              <w:rPr>
                <w:rFonts w:hint="default" w:ascii="Times New Roman" w:hAnsi="Times New Roman" w:eastAsia="微软雅黑" w:cs="Times New Roman"/>
                <w:i w:val="0"/>
                <w:iCs w:val="0"/>
                <w:color w:val="000000"/>
                <w:kern w:val="0"/>
                <w:sz w:val="24"/>
                <w:szCs w:val="24"/>
                <w:highlight w:val="none"/>
                <w:u w:val="none"/>
                <w:lang w:val="en-US" w:eastAsia="zh-CN"/>
              </w:rPr>
              <w:t>牵头单位</w:t>
            </w:r>
          </w:p>
        </w:tc>
        <w:tc>
          <w:tcPr>
            <w:tcW w:w="302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highlight w:val="none"/>
                <w:u w:val="none"/>
              </w:rPr>
            </w:pPr>
            <w:r>
              <w:rPr>
                <w:rFonts w:hint="default" w:ascii="Times New Roman" w:hAnsi="Times New Roman" w:eastAsia="微软雅黑" w:cs="Times New Roman"/>
                <w:i w:val="0"/>
                <w:iCs w:val="0"/>
                <w:color w:val="000000"/>
                <w:kern w:val="0"/>
                <w:sz w:val="24"/>
                <w:szCs w:val="24"/>
                <w:highlight w:val="none"/>
                <w:u w:val="no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60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建设网络基础设施</w:t>
            </w:r>
          </w:p>
        </w:tc>
        <w:tc>
          <w:tcPr>
            <w:tcW w:w="12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推进千兆光网和</w:t>
            </w:r>
            <w:r>
              <w:rPr>
                <w:rStyle w:val="24"/>
                <w:rFonts w:hint="eastAsia" w:asciiTheme="minorEastAsia" w:hAnsiTheme="minorEastAsia" w:eastAsiaTheme="minorEastAsia" w:cstheme="minorEastAsia"/>
                <w:highlight w:val="none"/>
                <w:lang w:val="en-US" w:eastAsia="zh-CN"/>
              </w:rPr>
              <w:t>5G</w:t>
            </w:r>
            <w:r>
              <w:rPr>
                <w:rStyle w:val="25"/>
                <w:rFonts w:hint="eastAsia" w:asciiTheme="minorEastAsia" w:hAnsiTheme="minorEastAsia" w:eastAsiaTheme="minorEastAsia" w:cstheme="minorEastAsia"/>
                <w:highlight w:val="none"/>
                <w:lang w:val="en-US" w:eastAsia="zh-CN"/>
              </w:rPr>
              <w:t>网络建设</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0"/>
                <w:szCs w:val="20"/>
                <w:highlight w:val="none"/>
                <w:u w:val="none"/>
                <w:lang w:val="en-US"/>
              </w:rPr>
            </w:pPr>
            <w:r>
              <w:rPr>
                <w:rStyle w:val="25"/>
                <w:rFonts w:hint="eastAsia" w:asciiTheme="minorEastAsia" w:hAnsiTheme="minorEastAsia" w:eastAsiaTheme="minorEastAsia" w:cstheme="minorEastAsia"/>
                <w:highlight w:val="none"/>
                <w:lang w:val="en-US" w:eastAsia="zh-CN"/>
              </w:rPr>
              <w:t>优化完善骨干网、城域网、接入网，提升千兆光网的覆盖深度和广度，实现</w:t>
            </w:r>
            <w:r>
              <w:rPr>
                <w:rFonts w:hint="eastAsia" w:asciiTheme="minorEastAsia" w:hAnsiTheme="minorEastAsia" w:eastAsiaTheme="minorEastAsia" w:cstheme="minorEastAsia"/>
                <w:i w:val="0"/>
                <w:iCs w:val="0"/>
                <w:color w:val="000000"/>
                <w:kern w:val="0"/>
                <w:sz w:val="20"/>
                <w:szCs w:val="20"/>
                <w:highlight w:val="none"/>
                <w:u w:val="none"/>
                <w:lang w:val="en-US" w:eastAsia="zh-CN"/>
              </w:rPr>
              <w:t>“</w:t>
            </w:r>
            <w:r>
              <w:rPr>
                <w:rStyle w:val="25"/>
                <w:rFonts w:hint="eastAsia" w:asciiTheme="minorEastAsia" w:hAnsiTheme="minorEastAsia" w:eastAsiaTheme="minorEastAsia" w:cstheme="minorEastAsia"/>
                <w:highlight w:val="none"/>
                <w:lang w:val="en-US" w:eastAsia="zh-CN"/>
              </w:rPr>
              <w:t>万兆园区、千兆城区、百兆乡村</w:t>
            </w:r>
            <w:r>
              <w:rPr>
                <w:rFonts w:hint="eastAsia" w:asciiTheme="minorEastAsia" w:hAnsiTheme="minorEastAsia" w:eastAsiaTheme="minorEastAsia" w:cstheme="minorEastAsia"/>
                <w:i w:val="0"/>
                <w:iCs w:val="0"/>
                <w:color w:val="000000"/>
                <w:kern w:val="0"/>
                <w:sz w:val="20"/>
                <w:szCs w:val="20"/>
                <w:highlight w:val="none"/>
                <w:u w:val="none"/>
                <w:lang w:val="en-US" w:eastAsia="zh-CN"/>
              </w:rPr>
              <w:t>”。</w:t>
            </w:r>
          </w:p>
        </w:tc>
        <w:tc>
          <w:tcPr>
            <w:tcW w:w="165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市通管办</w:t>
            </w:r>
          </w:p>
        </w:tc>
        <w:tc>
          <w:tcPr>
            <w:tcW w:w="302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市大数据局、贵安新区大数据和科技创新局，各区〈市、县〉人民政府、开发区管委会，中国电信贵阳分公司、中国移动贵阳分公司、中国联通贵阳市分公司、中国铁塔贵阳市分公司、贵广网络贵阳市分公司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Times New Roman" w:hAnsi="Times New Roman" w:eastAsia="宋体" w:cs="Times New Roman"/>
                <w:i w:val="0"/>
                <w:iCs w:val="0"/>
                <w:color w:val="000000"/>
                <w:sz w:val="20"/>
                <w:szCs w:val="20"/>
                <w:highlight w:val="none"/>
                <w:u w:val="none"/>
              </w:rPr>
            </w:pPr>
            <w:r>
              <w:rPr>
                <w:rStyle w:val="25"/>
                <w:rFonts w:hint="eastAsia" w:asciiTheme="minorEastAsia" w:hAnsiTheme="minorEastAsia" w:eastAsiaTheme="minorEastAsia" w:cstheme="minorEastAsia"/>
                <w:highlight w:val="none"/>
                <w:lang w:val="en-US" w:eastAsia="zh-CN"/>
              </w:rPr>
              <w:t>积极争取开展</w:t>
            </w:r>
            <w:r>
              <w:rPr>
                <w:rFonts w:hint="eastAsia" w:asciiTheme="minorEastAsia" w:hAnsiTheme="minorEastAsia" w:eastAsiaTheme="minorEastAsia" w:cstheme="minorEastAsia"/>
                <w:i w:val="0"/>
                <w:iCs w:val="0"/>
                <w:color w:val="000000"/>
                <w:kern w:val="0"/>
                <w:sz w:val="20"/>
                <w:szCs w:val="20"/>
                <w:highlight w:val="none"/>
                <w:u w:val="none"/>
                <w:lang w:val="en-US" w:eastAsia="zh-CN"/>
              </w:rPr>
              <w:t>10G</w:t>
            </w:r>
            <w:r>
              <w:rPr>
                <w:rStyle w:val="25"/>
                <w:rFonts w:hint="eastAsia" w:asciiTheme="minorEastAsia" w:hAnsiTheme="minorEastAsia" w:eastAsiaTheme="minorEastAsia" w:cstheme="minorEastAsia"/>
                <w:highlight w:val="none"/>
                <w:lang w:val="en-US" w:eastAsia="zh-CN"/>
              </w:rPr>
              <w:t>无源光网络等更高速率接入技术试点。</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302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Times New Roman" w:hAnsi="Times New Roman" w:eastAsia="宋体" w:cs="Times New Roman"/>
                <w:i w:val="0"/>
                <w:iCs w:val="0"/>
                <w:color w:val="000000"/>
                <w:sz w:val="20"/>
                <w:szCs w:val="20"/>
                <w:highlight w:val="none"/>
                <w:u w:val="none"/>
              </w:rPr>
            </w:pPr>
            <w:r>
              <w:rPr>
                <w:rStyle w:val="25"/>
                <w:rFonts w:hint="eastAsia" w:asciiTheme="minorEastAsia" w:hAnsiTheme="minorEastAsia" w:eastAsiaTheme="minorEastAsia" w:cstheme="minorEastAsia"/>
                <w:highlight w:val="none"/>
                <w:lang w:val="en-US" w:eastAsia="zh-CN"/>
              </w:rPr>
              <w:t>扎实推进</w:t>
            </w:r>
            <w:r>
              <w:rPr>
                <w:rFonts w:hint="eastAsia" w:asciiTheme="minorEastAsia" w:hAnsiTheme="minorEastAsia" w:eastAsiaTheme="minorEastAsia" w:cstheme="minorEastAsia"/>
                <w:i w:val="0"/>
                <w:iCs w:val="0"/>
                <w:color w:val="000000"/>
                <w:kern w:val="0"/>
                <w:sz w:val="20"/>
                <w:szCs w:val="20"/>
                <w:highlight w:val="none"/>
                <w:u w:val="none"/>
                <w:lang w:val="en-US" w:eastAsia="zh-CN"/>
              </w:rPr>
              <w:t>IPv6</w:t>
            </w:r>
            <w:r>
              <w:rPr>
                <w:rStyle w:val="25"/>
                <w:rFonts w:hint="eastAsia" w:asciiTheme="minorEastAsia" w:hAnsiTheme="minorEastAsia" w:eastAsiaTheme="minorEastAsia" w:cstheme="minorEastAsia"/>
                <w:highlight w:val="none"/>
                <w:lang w:val="en-US" w:eastAsia="zh-CN"/>
              </w:rPr>
              <w:t>规模部署和应用。</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302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Times New Roman" w:hAnsi="Times New Roman" w:eastAsia="宋体" w:cs="Times New Roman"/>
                <w:i w:val="0"/>
                <w:iCs w:val="0"/>
                <w:color w:val="000000"/>
                <w:sz w:val="20"/>
                <w:szCs w:val="20"/>
                <w:highlight w:val="none"/>
                <w:u w:val="none"/>
              </w:rPr>
            </w:pPr>
            <w:r>
              <w:rPr>
                <w:rStyle w:val="25"/>
                <w:rFonts w:hint="eastAsia" w:asciiTheme="minorEastAsia" w:hAnsiTheme="minorEastAsia" w:eastAsiaTheme="minorEastAsia" w:cstheme="minorEastAsia"/>
                <w:highlight w:val="none"/>
                <w:lang w:val="en-US" w:eastAsia="zh-CN"/>
              </w:rPr>
              <w:t>适度扩大</w:t>
            </w:r>
            <w:r>
              <w:rPr>
                <w:rFonts w:hint="eastAsia" w:asciiTheme="minorEastAsia" w:hAnsiTheme="minorEastAsia" w:eastAsiaTheme="minorEastAsia" w:cstheme="minorEastAsia"/>
                <w:i w:val="0"/>
                <w:iCs w:val="0"/>
                <w:color w:val="000000"/>
                <w:kern w:val="0"/>
                <w:sz w:val="20"/>
                <w:szCs w:val="20"/>
                <w:highlight w:val="none"/>
                <w:u w:val="none"/>
                <w:lang w:val="en-US" w:eastAsia="zh-CN"/>
              </w:rPr>
              <w:t>5G</w:t>
            </w:r>
            <w:r>
              <w:rPr>
                <w:rStyle w:val="25"/>
                <w:rFonts w:hint="eastAsia" w:asciiTheme="minorEastAsia" w:hAnsiTheme="minorEastAsia" w:eastAsiaTheme="minorEastAsia" w:cstheme="minorEastAsia"/>
                <w:highlight w:val="none"/>
                <w:lang w:val="en-US" w:eastAsia="zh-CN"/>
              </w:rPr>
              <w:t>建站规模，根据场景应用需求在交通、工业、旅游、医疗卫生等领域开展</w:t>
            </w:r>
            <w:r>
              <w:rPr>
                <w:rFonts w:hint="eastAsia" w:asciiTheme="minorEastAsia" w:hAnsiTheme="minorEastAsia" w:eastAsiaTheme="minorEastAsia" w:cstheme="minorEastAsia"/>
                <w:i w:val="0"/>
                <w:iCs w:val="0"/>
                <w:color w:val="000000"/>
                <w:kern w:val="0"/>
                <w:sz w:val="20"/>
                <w:szCs w:val="20"/>
                <w:highlight w:val="none"/>
                <w:u w:val="none"/>
                <w:lang w:val="en-US" w:eastAsia="zh-CN"/>
              </w:rPr>
              <w:t>5G</w:t>
            </w:r>
            <w:r>
              <w:rPr>
                <w:rStyle w:val="25"/>
                <w:rFonts w:hint="eastAsia" w:asciiTheme="minorEastAsia" w:hAnsiTheme="minorEastAsia" w:eastAsiaTheme="minorEastAsia" w:cstheme="minorEastAsia"/>
                <w:highlight w:val="none"/>
                <w:lang w:val="en-US" w:eastAsia="zh-CN"/>
              </w:rPr>
              <w:t>专网建设，深化</w:t>
            </w:r>
            <w:r>
              <w:rPr>
                <w:rFonts w:hint="eastAsia" w:asciiTheme="minorEastAsia" w:hAnsiTheme="minorEastAsia" w:eastAsiaTheme="minorEastAsia" w:cstheme="minorEastAsia"/>
                <w:i w:val="0"/>
                <w:iCs w:val="0"/>
                <w:color w:val="000000"/>
                <w:kern w:val="0"/>
                <w:sz w:val="20"/>
                <w:szCs w:val="20"/>
                <w:highlight w:val="none"/>
                <w:u w:val="none"/>
                <w:lang w:val="en-US" w:eastAsia="zh-CN"/>
              </w:rPr>
              <w:t>5G</w:t>
            </w:r>
            <w:r>
              <w:rPr>
                <w:rStyle w:val="25"/>
                <w:rFonts w:hint="eastAsia" w:asciiTheme="minorEastAsia" w:hAnsiTheme="minorEastAsia" w:eastAsiaTheme="minorEastAsia" w:cstheme="minorEastAsia"/>
                <w:highlight w:val="none"/>
                <w:lang w:val="en-US" w:eastAsia="zh-CN"/>
              </w:rPr>
              <w:t>共建共享。</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3022"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优化网络关键设施</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鼓励运营商向集团总部争取更多支持，推动贵阳贵安成为运营商网络架构核心层节点。</w:t>
            </w:r>
          </w:p>
        </w:tc>
        <w:tc>
          <w:tcPr>
            <w:tcW w:w="165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市通管办</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中国电信贵阳分公司、中国移动贵阳分公司、中国联通贵阳市分公司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升级扩容贵阳贵安国家级互联网骨干直联点传输带宽，适度超前扩容省际互联网出口带宽。优化升级贵阳贵安国际互联网数据专用通道、根服务器镜像节点和顶级域名节点。</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中国电信贵阳分公司、中国移动贵阳分公司、中国联通贵阳市分公司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适时申建国家新型互联网交换中心。</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中国电信贵阳分公司、中国移动贵阳分公司、中国联通贵阳市分公司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建设贵阳至广州、武汉等2条城市直联光缆</w:t>
            </w:r>
            <w:r>
              <w:rPr>
                <w:rFonts w:hint="default" w:ascii="Times New Roman" w:hAnsi="Times New Roman" w:eastAsia="宋体" w:cs="Times New Roman"/>
                <w:i w:val="0"/>
                <w:iCs w:val="0"/>
                <w:color w:val="000000"/>
                <w:sz w:val="20"/>
                <w:szCs w:val="20"/>
                <w:highlight w:val="none"/>
                <w:u w:val="none"/>
                <w:lang w:eastAsia="zh-CN"/>
              </w:rPr>
              <w:t>，</w:t>
            </w:r>
            <w:r>
              <w:rPr>
                <w:rFonts w:hint="default" w:ascii="Times New Roman" w:hAnsi="Times New Roman" w:eastAsia="宋体" w:cs="Times New Roman"/>
                <w:i w:val="0"/>
                <w:iCs w:val="0"/>
                <w:color w:val="000000"/>
                <w:sz w:val="20"/>
                <w:szCs w:val="20"/>
                <w:highlight w:val="none"/>
                <w:u w:val="none"/>
              </w:rPr>
              <w:t>推动跨省光纤</w:t>
            </w:r>
            <w:r>
              <w:rPr>
                <w:rFonts w:hint="default" w:ascii="Times New Roman" w:hAnsi="Times New Roman" w:eastAsia="宋体" w:cs="Times New Roman"/>
                <w:i w:val="0"/>
                <w:iCs w:val="0"/>
                <w:color w:val="000000"/>
                <w:sz w:val="20"/>
                <w:szCs w:val="20"/>
                <w:highlight w:val="none"/>
                <w:u w:val="none"/>
                <w:lang w:val="en-US" w:eastAsia="zh-CN"/>
              </w:rPr>
              <w:t>直联</w:t>
            </w:r>
            <w:r>
              <w:rPr>
                <w:rFonts w:hint="default" w:ascii="Times New Roman" w:hAnsi="Times New Roman" w:eastAsia="宋体" w:cs="Times New Roman"/>
                <w:i w:val="0"/>
                <w:iCs w:val="0"/>
                <w:color w:val="000000"/>
                <w:sz w:val="20"/>
                <w:szCs w:val="20"/>
                <w:highlight w:val="none"/>
                <w:u w:val="none"/>
              </w:rPr>
              <w:t>项目</w:t>
            </w:r>
            <w:r>
              <w:rPr>
                <w:rFonts w:hint="default" w:ascii="Times New Roman" w:hAnsi="Times New Roman" w:eastAsia="宋体" w:cs="Times New Roman"/>
                <w:i w:val="0"/>
                <w:iCs w:val="0"/>
                <w:color w:val="000000"/>
                <w:sz w:val="20"/>
                <w:szCs w:val="20"/>
                <w:highlight w:val="none"/>
                <w:u w:val="none"/>
                <w:lang w:eastAsia="zh-CN"/>
              </w:rPr>
              <w:t>建设，</w:t>
            </w:r>
            <w:r>
              <w:rPr>
                <w:rFonts w:hint="default" w:ascii="Times New Roman" w:hAnsi="Times New Roman" w:eastAsia="宋体" w:cs="Times New Roman"/>
                <w:i w:val="0"/>
                <w:iCs w:val="0"/>
                <w:color w:val="000000"/>
                <w:sz w:val="20"/>
                <w:szCs w:val="20"/>
                <w:highlight w:val="none"/>
                <w:u w:val="none"/>
              </w:rPr>
              <w:t>优化</w:t>
            </w:r>
            <w:r>
              <w:rPr>
                <w:rFonts w:hint="default" w:ascii="Times New Roman" w:hAnsi="Times New Roman" w:eastAsia="宋体" w:cs="Times New Roman"/>
                <w:i w:val="0"/>
                <w:iCs w:val="0"/>
                <w:color w:val="000000"/>
                <w:sz w:val="20"/>
                <w:szCs w:val="20"/>
                <w:highlight w:val="none"/>
                <w:u w:val="none"/>
                <w:lang w:val="en-US" w:eastAsia="zh-CN"/>
              </w:rPr>
              <w:t>贵阳</w:t>
            </w:r>
            <w:r>
              <w:rPr>
                <w:rFonts w:hint="default" w:ascii="Times New Roman" w:hAnsi="Times New Roman" w:eastAsia="宋体" w:cs="Times New Roman"/>
                <w:i w:val="0"/>
                <w:iCs w:val="0"/>
                <w:color w:val="000000"/>
                <w:sz w:val="20"/>
                <w:szCs w:val="20"/>
                <w:highlight w:val="none"/>
                <w:u w:val="none"/>
              </w:rPr>
              <w:t>至北京、上海等方向路由及宽带</w:t>
            </w:r>
            <w:r>
              <w:rPr>
                <w:rFonts w:hint="default" w:ascii="Times New Roman" w:hAnsi="Times New Roman" w:eastAsia="宋体" w:cs="Times New Roman"/>
                <w:i w:val="0"/>
                <w:iCs w:val="0"/>
                <w:color w:val="000000"/>
                <w:sz w:val="20"/>
                <w:szCs w:val="20"/>
                <w:highlight w:val="none"/>
                <w:u w:val="none"/>
                <w:lang w:eastAsia="zh-CN"/>
              </w:rPr>
              <w:t>。</w:t>
            </w:r>
            <w:r>
              <w:rPr>
                <w:rFonts w:hint="default" w:ascii="Times New Roman" w:hAnsi="Times New Roman" w:eastAsia="宋体" w:cs="Times New Roman"/>
                <w:i w:val="0"/>
                <w:iCs w:val="0"/>
                <w:color w:val="000000"/>
                <w:sz w:val="20"/>
                <w:szCs w:val="20"/>
                <w:highlight w:val="none"/>
                <w:u w:val="none"/>
              </w:rPr>
              <w:t>探索市场化方式推进城市直连网项目建设，建设</w:t>
            </w:r>
            <w:r>
              <w:rPr>
                <w:rFonts w:hint="default" w:ascii="Times New Roman" w:hAnsi="Times New Roman" w:eastAsia="宋体" w:cs="Times New Roman"/>
                <w:i w:val="0"/>
                <w:iCs w:val="0"/>
                <w:color w:val="000000"/>
                <w:sz w:val="20"/>
                <w:szCs w:val="20"/>
                <w:highlight w:val="none"/>
                <w:u w:val="none"/>
                <w:lang w:eastAsia="zh-CN"/>
              </w:rPr>
              <w:t>贵安</w:t>
            </w:r>
            <w:r>
              <w:rPr>
                <w:rFonts w:hint="default" w:ascii="Times New Roman" w:hAnsi="Times New Roman" w:eastAsia="宋体" w:cs="Times New Roman"/>
                <w:i w:val="0"/>
                <w:iCs w:val="0"/>
                <w:color w:val="000000"/>
                <w:sz w:val="20"/>
                <w:szCs w:val="20"/>
                <w:highlight w:val="none"/>
                <w:u w:val="none"/>
              </w:rPr>
              <w:t>集群内部各数据中心直连网络，积极配合推进集群至省内各市（州）、集群至其他枢纽节点的跨区域高速直连网络建设</w:t>
            </w:r>
            <w:r>
              <w:rPr>
                <w:rFonts w:hint="default" w:ascii="Times New Roman" w:hAnsi="Times New Roman" w:eastAsia="宋体" w:cs="Times New Roman"/>
                <w:i w:val="0"/>
                <w:iCs w:val="0"/>
                <w:color w:val="000000"/>
                <w:sz w:val="20"/>
                <w:szCs w:val="20"/>
                <w:highlight w:val="none"/>
                <w:u w:val="none"/>
                <w:lang w:eastAsia="zh-CN"/>
              </w:rPr>
              <w:t>。</w:t>
            </w:r>
          </w:p>
        </w:tc>
        <w:tc>
          <w:tcPr>
            <w:tcW w:w="1656" w:type="dxa"/>
            <w:vMerge w:val="continue"/>
            <w:shd w:val="clear" w:color="auto" w:fill="auto"/>
            <w:noWrap/>
            <w:vAlign w:val="center"/>
          </w:tcPr>
          <w:p>
            <w:pPr>
              <w:rPr>
                <w:rFonts w:ascii="Times New Roman" w:hAnsi="Times New Roman" w:cs="Times New Roman"/>
                <w:highlight w:val="none"/>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市大数据局、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，中国电信贵阳分公司、中国移动贵阳分公司、中国联通贵阳市分公司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9"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推动物联网、广电网络深度覆盖</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统筹建立</w:t>
            </w:r>
            <w:r>
              <w:rPr>
                <w:rStyle w:val="24"/>
                <w:rFonts w:hint="eastAsia" w:asciiTheme="minorEastAsia" w:hAnsiTheme="minorEastAsia" w:eastAsiaTheme="minorEastAsia" w:cstheme="minorEastAsia"/>
                <w:highlight w:val="none"/>
                <w:lang w:val="en-US" w:eastAsia="zh-CN"/>
              </w:rPr>
              <w:t>NB-IoT</w:t>
            </w:r>
            <w:r>
              <w:rPr>
                <w:rStyle w:val="25"/>
                <w:rFonts w:hint="eastAsia" w:asciiTheme="minorEastAsia" w:hAnsiTheme="minorEastAsia" w:eastAsiaTheme="minorEastAsia" w:cstheme="minorEastAsia"/>
                <w:highlight w:val="none"/>
                <w:lang w:val="en-US" w:eastAsia="zh-CN"/>
              </w:rPr>
              <w:t>（窄带物联网）、</w:t>
            </w:r>
            <w:r>
              <w:rPr>
                <w:rStyle w:val="24"/>
                <w:rFonts w:hint="eastAsia" w:asciiTheme="minorEastAsia" w:hAnsiTheme="minorEastAsia" w:eastAsiaTheme="minorEastAsia" w:cstheme="minorEastAsia"/>
                <w:highlight w:val="none"/>
                <w:lang w:val="en-US" w:eastAsia="zh-CN"/>
              </w:rPr>
              <w:t>4G</w:t>
            </w:r>
            <w:r>
              <w:rPr>
                <w:rStyle w:val="25"/>
                <w:rFonts w:hint="eastAsia" w:asciiTheme="minorEastAsia" w:hAnsiTheme="minorEastAsia" w:eastAsiaTheme="minorEastAsia" w:cstheme="minorEastAsia"/>
                <w:highlight w:val="none"/>
                <w:lang w:val="en-US" w:eastAsia="zh-CN"/>
              </w:rPr>
              <w:t>和</w:t>
            </w:r>
            <w:r>
              <w:rPr>
                <w:rStyle w:val="24"/>
                <w:rFonts w:hint="eastAsia" w:asciiTheme="minorEastAsia" w:hAnsiTheme="minorEastAsia" w:eastAsiaTheme="minorEastAsia" w:cstheme="minorEastAsia"/>
                <w:highlight w:val="none"/>
                <w:lang w:val="en-US" w:eastAsia="zh-CN"/>
              </w:rPr>
              <w:t>5G</w:t>
            </w:r>
            <w:r>
              <w:rPr>
                <w:rStyle w:val="25"/>
                <w:rFonts w:hint="eastAsia" w:asciiTheme="minorEastAsia" w:hAnsiTheme="minorEastAsia" w:eastAsiaTheme="minorEastAsia" w:cstheme="minorEastAsia"/>
                <w:highlight w:val="none"/>
                <w:lang w:val="en-US" w:eastAsia="zh-CN"/>
              </w:rPr>
              <w:t>协同发展的移动物联网综合生态体系，推进智能制造、智慧市政、智慧物流、智慧能源、数字农业等重点行业领域感知设施规模化部署，打造支持固移融合、宽窄结合的物联接入能力。</w:t>
            </w:r>
          </w:p>
        </w:tc>
        <w:tc>
          <w:tcPr>
            <w:tcW w:w="165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市通管办</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各区〈市、县〉人民政府、开发区管委会，中国电信贵阳分公司、中国移动贵阳分公司、中国联通贵阳市分公司、中国铁塔贵阳市分公司、贵广网络贵阳市分公司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2"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推进广播电视“</w:t>
            </w:r>
            <w:r>
              <w:rPr>
                <w:rStyle w:val="25"/>
                <w:rFonts w:hint="eastAsia" w:asciiTheme="minorEastAsia" w:hAnsiTheme="minorEastAsia" w:eastAsiaTheme="minorEastAsia" w:cstheme="minorEastAsia"/>
                <w:highlight w:val="none"/>
                <w:lang w:val="en-US" w:eastAsia="zh-CN"/>
              </w:rPr>
              <w:t>云、网、端</w:t>
            </w:r>
            <w:r>
              <w:rPr>
                <w:rFonts w:hint="eastAsia" w:asciiTheme="minorEastAsia" w:hAnsiTheme="minorEastAsia" w:eastAsiaTheme="minorEastAsia" w:cstheme="minorEastAsia"/>
                <w:i w:val="0"/>
                <w:iCs w:val="0"/>
                <w:color w:val="000000"/>
                <w:kern w:val="0"/>
                <w:sz w:val="20"/>
                <w:szCs w:val="20"/>
                <w:highlight w:val="none"/>
                <w:u w:val="none"/>
                <w:lang w:val="en-US" w:eastAsia="zh-CN"/>
              </w:rPr>
              <w:t>”</w:t>
            </w:r>
            <w:r>
              <w:rPr>
                <w:rStyle w:val="25"/>
                <w:rFonts w:hint="eastAsia" w:asciiTheme="minorEastAsia" w:hAnsiTheme="minorEastAsia" w:eastAsiaTheme="minorEastAsia" w:cstheme="minorEastAsia"/>
                <w:highlight w:val="none"/>
                <w:lang w:val="en-US" w:eastAsia="zh-CN"/>
              </w:rPr>
              <w:t>资源要素有机整合、融通共享、智能协同，加快实现广电网络光纤化、互联网协议（</w:t>
            </w:r>
            <w:r>
              <w:rPr>
                <w:rStyle w:val="26"/>
                <w:rFonts w:hint="eastAsia" w:asciiTheme="minorEastAsia" w:hAnsiTheme="minorEastAsia" w:eastAsiaTheme="minorEastAsia" w:cstheme="minorEastAsia"/>
                <w:highlight w:val="none"/>
                <w:lang w:val="en-US" w:eastAsia="zh-CN"/>
              </w:rPr>
              <w:t>IP</w:t>
            </w:r>
            <w:r>
              <w:rPr>
                <w:rStyle w:val="25"/>
                <w:rFonts w:hint="eastAsia" w:asciiTheme="minorEastAsia" w:hAnsiTheme="minorEastAsia" w:eastAsiaTheme="minorEastAsia" w:cstheme="minorEastAsia"/>
                <w:highlight w:val="none"/>
                <w:lang w:val="en-US" w:eastAsia="zh-CN"/>
              </w:rPr>
              <w:t>）化、智能化改造。</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20"/>
                <w:szCs w:val="20"/>
                <w:highlight w:val="none"/>
                <w:u w:val="none"/>
              </w:rPr>
            </w:pP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各区〈市、县〉人民政府、开发区管委会，中国电信贵阳分公司、中国移动贵阳分公司、中国联通贵阳市分公司、中国铁塔贵阳市分公司、贵广网络贵阳市分公司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9" w:hRule="atLeast"/>
          <w:tblHeader/>
        </w:trPr>
        <w:tc>
          <w:tcPr>
            <w:tcW w:w="60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建设算力基础设施</w:t>
            </w:r>
          </w:p>
        </w:tc>
        <w:tc>
          <w:tcPr>
            <w:tcW w:w="12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建设贵安数据（算力）中心集群</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重点面向金融、国家部委、央企、互联网头部企业，</w:t>
            </w:r>
            <w:r>
              <w:rPr>
                <w:rFonts w:hint="eastAsia" w:asciiTheme="minorEastAsia" w:hAnsiTheme="minorEastAsia" w:eastAsiaTheme="minorEastAsia" w:cstheme="minorEastAsia"/>
                <w:strike w:val="0"/>
                <w:color w:val="000000"/>
                <w:kern w:val="0"/>
                <w:sz w:val="20"/>
                <w:szCs w:val="20"/>
                <w:highlight w:val="none"/>
                <w:u w:val="none"/>
                <w:lang w:val="en-US" w:eastAsia="zh-CN"/>
              </w:rPr>
              <w:t>持续</w:t>
            </w:r>
            <w:r>
              <w:rPr>
                <w:rFonts w:hint="eastAsia" w:asciiTheme="minorEastAsia" w:hAnsiTheme="minorEastAsia" w:eastAsiaTheme="minorEastAsia" w:cstheme="minorEastAsia"/>
                <w:strike w:val="0"/>
                <w:color w:val="000000"/>
                <w:kern w:val="0"/>
                <w:sz w:val="20"/>
                <w:szCs w:val="20"/>
                <w:highlight w:val="none"/>
                <w:u w:val="none"/>
              </w:rPr>
              <w:t>招引落地一批国家级、行业级数据</w:t>
            </w:r>
            <w:r>
              <w:rPr>
                <w:rFonts w:hint="eastAsia" w:asciiTheme="minorEastAsia" w:hAnsiTheme="minorEastAsia" w:eastAsiaTheme="minorEastAsia" w:cstheme="minorEastAsia"/>
                <w:strike w:val="0"/>
                <w:color w:val="000000"/>
                <w:kern w:val="0"/>
                <w:sz w:val="20"/>
                <w:szCs w:val="20"/>
                <w:highlight w:val="none"/>
                <w:u w:val="none"/>
                <w:lang w:eastAsia="zh-CN"/>
              </w:rPr>
              <w:t>（</w:t>
            </w:r>
            <w:r>
              <w:rPr>
                <w:rFonts w:hint="eastAsia" w:asciiTheme="minorEastAsia" w:hAnsiTheme="minorEastAsia" w:eastAsiaTheme="minorEastAsia" w:cstheme="minorEastAsia"/>
                <w:strike w:val="0"/>
                <w:color w:val="000000"/>
                <w:kern w:val="0"/>
                <w:sz w:val="20"/>
                <w:szCs w:val="20"/>
                <w:highlight w:val="none"/>
                <w:u w:val="none"/>
                <w:lang w:val="en-US" w:eastAsia="zh-CN"/>
              </w:rPr>
              <w:t>算力</w:t>
            </w:r>
            <w:r>
              <w:rPr>
                <w:rFonts w:hint="eastAsia" w:asciiTheme="minorEastAsia" w:hAnsiTheme="minorEastAsia" w:eastAsiaTheme="minorEastAsia" w:cstheme="minorEastAsia"/>
                <w:strike w:val="0"/>
                <w:color w:val="000000"/>
                <w:kern w:val="0"/>
                <w:sz w:val="20"/>
                <w:szCs w:val="20"/>
                <w:highlight w:val="none"/>
                <w:u w:val="none"/>
                <w:lang w:eastAsia="zh-CN"/>
              </w:rPr>
              <w:t>）</w:t>
            </w:r>
            <w:r>
              <w:rPr>
                <w:rFonts w:hint="eastAsia" w:asciiTheme="minorEastAsia" w:hAnsiTheme="minorEastAsia" w:eastAsiaTheme="minorEastAsia" w:cstheme="minorEastAsia"/>
                <w:strike w:val="0"/>
                <w:color w:val="000000"/>
                <w:kern w:val="0"/>
                <w:sz w:val="20"/>
                <w:szCs w:val="20"/>
                <w:highlight w:val="none"/>
                <w:u w:val="none"/>
              </w:rPr>
              <w:t>中心。</w:t>
            </w:r>
          </w:p>
        </w:tc>
        <w:tc>
          <w:tcPr>
            <w:tcW w:w="165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w:t>
            </w:r>
          </w:p>
        </w:tc>
        <w:tc>
          <w:tcPr>
            <w:tcW w:w="302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贵安新区经发局、贵安新区投促局、市发展改革委、市大数据局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3"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i w:val="0"/>
                <w:iCs w:val="0"/>
                <w:color w:val="000000"/>
                <w:sz w:val="20"/>
                <w:szCs w:val="20"/>
                <w:highlight w:val="none"/>
                <w:u w:val="none"/>
                <w:lang w:eastAsia="zh-CN"/>
              </w:rPr>
            </w:pPr>
            <w:r>
              <w:rPr>
                <w:rFonts w:hint="eastAsia" w:asciiTheme="minorEastAsia" w:hAnsiTheme="minorEastAsia" w:eastAsiaTheme="minorEastAsia" w:cstheme="minorEastAsia"/>
                <w:color w:val="000000"/>
                <w:kern w:val="0"/>
                <w:sz w:val="20"/>
                <w:szCs w:val="20"/>
                <w:highlight w:val="none"/>
                <w:u w:val="none"/>
              </w:rPr>
              <w:t>加快818、国电投、美的云、网易等一批数据</w:t>
            </w:r>
            <w:r>
              <w:rPr>
                <w:rFonts w:hint="eastAsia" w:asciiTheme="minorEastAsia" w:hAnsiTheme="minorEastAsia" w:eastAsiaTheme="minorEastAsia" w:cstheme="minorEastAsia"/>
                <w:color w:val="000000"/>
                <w:kern w:val="0"/>
                <w:sz w:val="20"/>
                <w:szCs w:val="20"/>
                <w:highlight w:val="none"/>
                <w:u w:val="none"/>
                <w:lang w:eastAsia="zh-CN"/>
              </w:rPr>
              <w:t>（算力）</w:t>
            </w:r>
            <w:r>
              <w:rPr>
                <w:rFonts w:hint="eastAsia" w:asciiTheme="minorEastAsia" w:hAnsiTheme="minorEastAsia" w:eastAsiaTheme="minorEastAsia" w:cstheme="minorEastAsia"/>
                <w:color w:val="000000"/>
                <w:kern w:val="0"/>
                <w:sz w:val="20"/>
                <w:szCs w:val="20"/>
                <w:highlight w:val="none"/>
                <w:u w:val="none"/>
              </w:rPr>
              <w:t>中心项目建设，推进三大运营商数据</w:t>
            </w:r>
            <w:r>
              <w:rPr>
                <w:rFonts w:hint="eastAsia" w:asciiTheme="minorEastAsia" w:hAnsiTheme="minorEastAsia" w:eastAsiaTheme="minorEastAsia" w:cstheme="minorEastAsia"/>
                <w:color w:val="000000"/>
                <w:kern w:val="0"/>
                <w:sz w:val="20"/>
                <w:szCs w:val="20"/>
                <w:highlight w:val="none"/>
                <w:u w:val="none"/>
                <w:lang w:eastAsia="zh-CN"/>
              </w:rPr>
              <w:t>（算力）</w:t>
            </w:r>
            <w:r>
              <w:rPr>
                <w:rFonts w:hint="eastAsia" w:asciiTheme="minorEastAsia" w:hAnsiTheme="minorEastAsia" w:eastAsiaTheme="minorEastAsia" w:cstheme="minorEastAsia"/>
                <w:color w:val="000000"/>
                <w:kern w:val="0"/>
                <w:sz w:val="20"/>
                <w:szCs w:val="20"/>
                <w:highlight w:val="none"/>
                <w:u w:val="none"/>
              </w:rPr>
              <w:t>中心扩容升级</w:t>
            </w:r>
            <w:r>
              <w:rPr>
                <w:rFonts w:hint="eastAsia" w:asciiTheme="minorEastAsia" w:hAnsiTheme="minorEastAsia" w:eastAsiaTheme="minorEastAsia" w:cstheme="minorEastAsia"/>
                <w:color w:val="000000"/>
                <w:kern w:val="0"/>
                <w:sz w:val="20"/>
                <w:szCs w:val="20"/>
                <w:highlight w:val="none"/>
                <w:u w:val="none"/>
                <w:lang w:eastAsia="zh-CN"/>
              </w:rPr>
              <w:t>。</w:t>
            </w:r>
          </w:p>
        </w:tc>
        <w:tc>
          <w:tcPr>
            <w:tcW w:w="165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3022" w:type="dxa"/>
            <w:vMerge w:val="continue"/>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7"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bCs w:val="0"/>
                <w:color w:val="000000"/>
                <w:kern w:val="0"/>
                <w:sz w:val="20"/>
                <w:szCs w:val="20"/>
                <w:highlight w:val="none"/>
                <w:u w:val="none"/>
                <w:lang w:eastAsia="zh-CN"/>
              </w:rPr>
              <w:t>积极</w:t>
            </w:r>
            <w:r>
              <w:rPr>
                <w:rFonts w:hint="eastAsia" w:asciiTheme="minorEastAsia" w:hAnsiTheme="minorEastAsia" w:eastAsiaTheme="minorEastAsia" w:cstheme="minorEastAsia"/>
                <w:bCs w:val="0"/>
                <w:color w:val="000000"/>
                <w:kern w:val="0"/>
                <w:sz w:val="20"/>
                <w:szCs w:val="20"/>
                <w:highlight w:val="none"/>
                <w:u w:val="none"/>
              </w:rPr>
              <w:t>申建国家绿色数据中心，</w:t>
            </w:r>
            <w:r>
              <w:rPr>
                <w:rFonts w:hint="eastAsia" w:asciiTheme="minorEastAsia" w:hAnsiTheme="minorEastAsia" w:eastAsiaTheme="minorEastAsia" w:cstheme="minorEastAsia"/>
                <w:bCs w:val="0"/>
                <w:color w:val="000000"/>
                <w:kern w:val="0"/>
                <w:sz w:val="20"/>
                <w:szCs w:val="20"/>
                <w:highlight w:val="none"/>
                <w:u w:val="none"/>
                <w:lang w:eastAsia="zh-CN"/>
              </w:rPr>
              <w:t>推广绿色节能技术，推动</w:t>
            </w:r>
            <w:r>
              <w:rPr>
                <w:rFonts w:hint="eastAsia" w:asciiTheme="minorEastAsia" w:hAnsiTheme="minorEastAsia" w:eastAsiaTheme="minorEastAsia" w:cstheme="minorEastAsia"/>
                <w:bCs w:val="0"/>
                <w:color w:val="000000"/>
                <w:kern w:val="0"/>
                <w:sz w:val="20"/>
                <w:szCs w:val="20"/>
                <w:highlight w:val="none"/>
                <w:u w:val="none"/>
              </w:rPr>
              <w:t>数据中心绿色化、集约化、智能化发展。</w:t>
            </w:r>
          </w:p>
        </w:tc>
        <w:tc>
          <w:tcPr>
            <w:tcW w:w="1656" w:type="dxa"/>
            <w:vMerge w:val="continue"/>
            <w:shd w:val="clear" w:color="auto" w:fill="auto"/>
            <w:noWrap/>
            <w:vAlign w:val="center"/>
          </w:tcPr>
          <w:p>
            <w:pPr>
              <w:rPr>
                <w:rFonts w:ascii="Times New Roman" w:hAnsi="Times New Roman" w:cs="Times New Roman"/>
                <w:highlight w:val="none"/>
              </w:rPr>
            </w:pPr>
          </w:p>
        </w:tc>
        <w:tc>
          <w:tcPr>
            <w:tcW w:w="3022" w:type="dxa"/>
            <w:vMerge w:val="continue"/>
            <w:shd w:val="clear" w:color="auto" w:fill="auto"/>
            <w:noWrap/>
            <w:vAlign w:val="center"/>
          </w:tcPr>
          <w:p>
            <w:pPr>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4"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灵活部署边缘数据中心</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鼓励政府、企业、工业园区充分利用标准厂房资源，规划部署建设中小型城市数据中心和小微型边缘数据中心，支撑边缘数据的计算、存储和转发，满足虚拟现实</w:t>
            </w:r>
            <w:r>
              <w:rPr>
                <w:rStyle w:val="24"/>
                <w:rFonts w:hint="eastAsia" w:asciiTheme="minorEastAsia" w:hAnsiTheme="minorEastAsia" w:eastAsiaTheme="minorEastAsia" w:cstheme="minorEastAsia"/>
                <w:highlight w:val="none"/>
                <w:lang w:val="en-US" w:eastAsia="zh-CN"/>
              </w:rPr>
              <w:t>/</w:t>
            </w:r>
            <w:r>
              <w:rPr>
                <w:rStyle w:val="25"/>
                <w:rFonts w:hint="eastAsia" w:asciiTheme="minorEastAsia" w:hAnsiTheme="minorEastAsia" w:eastAsiaTheme="minorEastAsia" w:cstheme="minorEastAsia"/>
                <w:highlight w:val="none"/>
                <w:lang w:val="en-US" w:eastAsia="zh-CN"/>
              </w:rPr>
              <w:t>增强现实</w:t>
            </w:r>
            <w:r>
              <w:rPr>
                <w:rStyle w:val="24"/>
                <w:rFonts w:hint="eastAsia" w:asciiTheme="minorEastAsia" w:hAnsiTheme="minorEastAsia" w:eastAsiaTheme="minorEastAsia" w:cstheme="minorEastAsia"/>
                <w:highlight w:val="none"/>
                <w:lang w:val="en-US" w:eastAsia="zh-CN"/>
              </w:rPr>
              <w:t>(VR/AR)</w:t>
            </w:r>
            <w:r>
              <w:rPr>
                <w:rStyle w:val="25"/>
                <w:rFonts w:hint="eastAsia" w:asciiTheme="minorEastAsia" w:hAnsiTheme="minorEastAsia" w:eastAsiaTheme="minorEastAsia" w:cstheme="minorEastAsia"/>
                <w:highlight w:val="none"/>
                <w:lang w:val="en-US" w:eastAsia="zh-CN"/>
              </w:rPr>
              <w:t>、超高清视频、车联网、无人机、智能工厂等极低时延的新型业务应用需求。</w:t>
            </w:r>
          </w:p>
        </w:tc>
        <w:tc>
          <w:tcPr>
            <w:tcW w:w="165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ascii="Times New Roman" w:hAnsi="Times New Roman" w:cs="Times New Roman"/>
                <w:highlight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贵安新区大数据和科技创新局、市发展改革委、市直各有关部门，各区〈市、县〉人民政府、开发区管委会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6"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引导城市边缘数据中心与变电站、基站、通信机房等基础设施协同部署，保障数据中心所需的空间、电力等资源。</w:t>
            </w:r>
          </w:p>
        </w:tc>
        <w:tc>
          <w:tcPr>
            <w:tcW w:w="16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20"/>
                <w:szCs w:val="20"/>
                <w:highlight w:val="none"/>
                <w:u w:val="none"/>
              </w:rPr>
            </w:pP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市发展改革委、贵阳供电局、市通管办、市自然资源和规划局、市直各有关部门，各区〈市、县〉人民政府、开发区管委会，中国电信贵阳分公司、中国移动贵阳分公司、中国联通贵阳市分公司、中国铁塔贵阳市分公司、贵广网络贵阳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2"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打造面向全国的算力基地</w:t>
            </w: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谋划储备一批“</w:t>
            </w:r>
            <w:r>
              <w:rPr>
                <w:rStyle w:val="25"/>
                <w:rFonts w:hint="eastAsia" w:asciiTheme="minorEastAsia" w:hAnsiTheme="minorEastAsia" w:eastAsiaTheme="minorEastAsia" w:cstheme="minorEastAsia"/>
                <w:highlight w:val="none"/>
                <w:lang w:val="en-US" w:eastAsia="zh-CN"/>
              </w:rPr>
              <w:t>东数西算</w:t>
            </w:r>
            <w:r>
              <w:rPr>
                <w:rFonts w:hint="eastAsia" w:asciiTheme="minorEastAsia" w:hAnsiTheme="minorEastAsia" w:eastAsiaTheme="minorEastAsia" w:cstheme="minorEastAsia"/>
                <w:i w:val="0"/>
                <w:iCs w:val="0"/>
                <w:color w:val="000000"/>
                <w:kern w:val="0"/>
                <w:sz w:val="20"/>
                <w:szCs w:val="20"/>
                <w:highlight w:val="none"/>
                <w:u w:val="none"/>
                <w:lang w:val="en-US" w:eastAsia="zh-CN"/>
              </w:rPr>
              <w:t>”工程</w:t>
            </w:r>
            <w:r>
              <w:rPr>
                <w:rStyle w:val="25"/>
                <w:rFonts w:hint="eastAsia" w:asciiTheme="minorEastAsia" w:hAnsiTheme="minorEastAsia" w:eastAsiaTheme="minorEastAsia" w:cstheme="minorEastAsia"/>
                <w:highlight w:val="none"/>
                <w:lang w:val="en-US" w:eastAsia="zh-CN"/>
              </w:rPr>
              <w:t>项目。</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市发展改革委、贵安新区经发局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加快全国一体化算力网络国家（贵州）主枢纽中心、东数西算贵安新区算力产业集群配套项目、超互联新算力基础设施、全国一体化算力网络枢纽贵安集群数盾项目等建设。</w:t>
            </w:r>
            <w:r>
              <w:rPr>
                <w:rFonts w:hint="eastAsia" w:asciiTheme="minorEastAsia" w:hAnsiTheme="minorEastAsia" w:eastAsiaTheme="minorEastAsia" w:cstheme="minorEastAsia"/>
                <w:color w:val="000000"/>
                <w:kern w:val="0"/>
                <w:sz w:val="20"/>
                <w:szCs w:val="20"/>
                <w:highlight w:val="none"/>
                <w:u w:val="none"/>
                <w:lang w:eastAsia="zh-CN"/>
              </w:rPr>
              <w:t>梯次布局</w:t>
            </w:r>
            <w:r>
              <w:rPr>
                <w:rFonts w:hint="eastAsia" w:asciiTheme="minorEastAsia" w:hAnsiTheme="minorEastAsia" w:eastAsiaTheme="minorEastAsia" w:cstheme="minorEastAsia"/>
                <w:color w:val="000000"/>
                <w:kern w:val="0"/>
                <w:sz w:val="20"/>
                <w:szCs w:val="20"/>
                <w:highlight w:val="none"/>
                <w:u w:val="none"/>
              </w:rPr>
              <w:t>基础通用算力、智能算力</w:t>
            </w:r>
            <w:r>
              <w:rPr>
                <w:rFonts w:hint="eastAsia" w:asciiTheme="minorEastAsia" w:hAnsiTheme="minorEastAsia" w:eastAsiaTheme="minorEastAsia" w:cstheme="minorEastAsia"/>
                <w:color w:val="000000"/>
                <w:kern w:val="0"/>
                <w:sz w:val="20"/>
                <w:szCs w:val="20"/>
                <w:highlight w:val="none"/>
                <w:u w:val="none"/>
                <w:lang w:val="en-US" w:eastAsia="zh-CN"/>
              </w:rPr>
              <w:t>和</w:t>
            </w:r>
            <w:r>
              <w:rPr>
                <w:rFonts w:hint="eastAsia" w:asciiTheme="minorEastAsia" w:hAnsiTheme="minorEastAsia" w:eastAsiaTheme="minorEastAsia" w:cstheme="minorEastAsia"/>
                <w:color w:val="000000"/>
                <w:kern w:val="0"/>
                <w:sz w:val="20"/>
                <w:szCs w:val="20"/>
                <w:highlight w:val="none"/>
                <w:u w:val="none"/>
              </w:rPr>
              <w:t>超算算力</w:t>
            </w:r>
            <w:r>
              <w:rPr>
                <w:rFonts w:hint="eastAsia" w:asciiTheme="minorEastAsia" w:hAnsiTheme="minorEastAsia" w:eastAsiaTheme="minorEastAsia" w:cstheme="minorEastAsia"/>
                <w:color w:val="000000"/>
                <w:kern w:val="0"/>
                <w:sz w:val="20"/>
                <w:szCs w:val="20"/>
                <w:highlight w:val="none"/>
                <w:u w:val="none"/>
                <w:lang w:eastAsia="zh-CN"/>
              </w:rPr>
              <w:t>，抢抓人工智能大模型机遇，鼓励发展智能算力，支持华为、摩尔线程、中国电信等智算中心项目建设，积极申建国家数据训练基地。</w:t>
            </w:r>
            <w:r>
              <w:rPr>
                <w:rFonts w:hint="eastAsia" w:asciiTheme="minorEastAsia" w:hAnsiTheme="minorEastAsia" w:eastAsiaTheme="minorEastAsia" w:cstheme="minorEastAsia"/>
                <w:color w:val="000000"/>
                <w:kern w:val="0"/>
                <w:sz w:val="20"/>
                <w:szCs w:val="20"/>
                <w:highlight w:val="none"/>
                <w:u w:val="none"/>
              </w:rPr>
              <w:t>支持贵安超算中心优化升级，适时申建国家级超算中心</w:t>
            </w:r>
            <w:r>
              <w:rPr>
                <w:rFonts w:hint="eastAsia" w:asciiTheme="minorEastAsia" w:hAnsiTheme="minorEastAsia" w:eastAsiaTheme="minorEastAsia" w:cstheme="minorEastAsia"/>
                <w:color w:val="000000"/>
                <w:kern w:val="0"/>
                <w:sz w:val="20"/>
                <w:szCs w:val="20"/>
                <w:highlight w:val="none"/>
                <w:u w:val="none"/>
                <w:lang w:eastAsia="zh-CN"/>
              </w:rPr>
              <w:t>。</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color w:val="000000"/>
                <w:kern w:val="0"/>
                <w:sz w:val="20"/>
                <w:szCs w:val="20"/>
                <w:highlight w:val="none"/>
                <w:u w:val="none"/>
                <w:lang w:val="en-US" w:eastAsia="zh-CN"/>
              </w:rPr>
              <w:t>建设完善算力运营调度平台，打造面向产业的城市算力网和行业算力网，</w:t>
            </w:r>
            <w:r>
              <w:rPr>
                <w:rFonts w:hint="eastAsia" w:asciiTheme="minorEastAsia" w:hAnsiTheme="minorEastAsia" w:eastAsiaTheme="minorEastAsia" w:cstheme="minorEastAsia"/>
                <w:bCs w:val="0"/>
                <w:color w:val="000000"/>
                <w:kern w:val="0"/>
                <w:sz w:val="20"/>
                <w:szCs w:val="20"/>
                <w:highlight w:val="none"/>
                <w:u w:val="none"/>
              </w:rPr>
              <w:t>推动算力向公共算力池汇聚</w:t>
            </w:r>
            <w:r>
              <w:rPr>
                <w:rFonts w:hint="eastAsia" w:asciiTheme="minorEastAsia" w:hAnsiTheme="minorEastAsia" w:eastAsiaTheme="minorEastAsia" w:cstheme="minorEastAsia"/>
                <w:bCs w:val="0"/>
                <w:color w:val="000000"/>
                <w:kern w:val="0"/>
                <w:sz w:val="20"/>
                <w:szCs w:val="20"/>
                <w:highlight w:val="none"/>
                <w:u w:val="none"/>
                <w:lang w:eastAsia="zh-CN"/>
              </w:rPr>
              <w:t>，省市协同推动</w:t>
            </w:r>
            <w:r>
              <w:rPr>
                <w:rFonts w:hint="eastAsia" w:asciiTheme="minorEastAsia" w:hAnsiTheme="minorEastAsia" w:eastAsiaTheme="minorEastAsia" w:cstheme="minorEastAsia"/>
                <w:color w:val="000000"/>
                <w:kern w:val="0"/>
                <w:sz w:val="20"/>
                <w:szCs w:val="20"/>
                <w:highlight w:val="none"/>
                <w:u w:val="none"/>
                <w:shd w:val="clear"/>
                <w:lang w:val="en-US" w:eastAsia="zh-CN"/>
              </w:rPr>
              <w:t>省域算力实现并网运行、联网调度，</w:t>
            </w:r>
            <w:r>
              <w:rPr>
                <w:rFonts w:hint="eastAsia" w:asciiTheme="minorEastAsia" w:hAnsiTheme="minorEastAsia" w:eastAsiaTheme="minorEastAsia" w:cstheme="minorEastAsia"/>
                <w:i w:val="0"/>
                <w:iCs w:val="0"/>
                <w:color w:val="000000"/>
                <w:kern w:val="0"/>
                <w:sz w:val="20"/>
                <w:szCs w:val="20"/>
                <w:highlight w:val="none"/>
                <w:u w:val="none"/>
                <w:lang w:val="en-US" w:eastAsia="zh-CN"/>
              </w:rPr>
              <w:t>形成</w:t>
            </w:r>
            <w:r>
              <w:rPr>
                <w:rStyle w:val="24"/>
                <w:rFonts w:hint="eastAsia" w:asciiTheme="minorEastAsia" w:hAnsiTheme="minorEastAsia" w:eastAsiaTheme="minorEastAsia" w:cstheme="minorEastAsia"/>
                <w:highlight w:val="none"/>
                <w:lang w:val="en-US" w:eastAsia="zh-CN"/>
              </w:rPr>
              <w:t>“</w:t>
            </w:r>
            <w:r>
              <w:rPr>
                <w:rStyle w:val="25"/>
                <w:rFonts w:hint="eastAsia" w:asciiTheme="minorEastAsia" w:hAnsiTheme="minorEastAsia" w:eastAsiaTheme="minorEastAsia" w:cstheme="minorEastAsia"/>
                <w:highlight w:val="none"/>
                <w:lang w:val="en-US" w:eastAsia="zh-CN"/>
              </w:rPr>
              <w:t>东数西算</w:t>
            </w:r>
            <w:r>
              <w:rPr>
                <w:rStyle w:val="24"/>
                <w:rFonts w:hint="eastAsia" w:asciiTheme="minorEastAsia" w:hAnsiTheme="minorEastAsia" w:eastAsiaTheme="minorEastAsia" w:cstheme="minorEastAsia"/>
                <w:highlight w:val="none"/>
                <w:lang w:val="en-US" w:eastAsia="zh-CN"/>
              </w:rPr>
              <w:t>”</w:t>
            </w:r>
            <w:r>
              <w:rPr>
                <w:rStyle w:val="25"/>
                <w:rFonts w:hint="eastAsia" w:asciiTheme="minorEastAsia" w:hAnsiTheme="minorEastAsia" w:eastAsiaTheme="minorEastAsia" w:cstheme="minorEastAsia"/>
                <w:highlight w:val="none"/>
                <w:lang w:val="en-US" w:eastAsia="zh-CN"/>
              </w:rPr>
              <w:t>工程跨平台领域算力调度机制。</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贵安新区经发局、市大数据局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支持贵安科创公司开展算力运营，面向金融、工业等重点领域，打造专属算力产品，推动企业和产品上架。</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积极争取与粤港澳、成渝、长三角等地区开展算力协同合作。</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贵安新区经发局、市发展改革委、市大数据局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4"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ascii="Times New Roman" w:hAnsi="Times New Roman" w:cs="Times New Roman"/>
                <w:highlight w:val="none"/>
              </w:rPr>
            </w:pPr>
          </w:p>
        </w:tc>
        <w:tc>
          <w:tcPr>
            <w:tcW w:w="63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建设数据流通交易平台，面向全国提供高效率、可信赖的数据流通交易环境。</w:t>
            </w:r>
          </w:p>
        </w:tc>
        <w:tc>
          <w:tcPr>
            <w:tcW w:w="16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rPr>
              <w:t>贵安新区大数据和科技创新局、贵安新区经发局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blHeader/>
        </w:trPr>
        <w:tc>
          <w:tcPr>
            <w:tcW w:w="60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建设应用基础设施</w:t>
            </w:r>
          </w:p>
        </w:tc>
        <w:tc>
          <w:tcPr>
            <w:tcW w:w="12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建设新技术基础设施</w:t>
            </w: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highlight w:val="none"/>
                <w:u w:val="none"/>
                <w:lang w:val="en-US" w:eastAsia="zh-CN"/>
              </w:rPr>
              <w:t>推动区块链</w:t>
            </w:r>
            <w:r>
              <w:rPr>
                <w:rFonts w:hint="default" w:ascii="Times New Roman" w:hAnsi="Times New Roman" w:eastAsia="宋体" w:cs="Times New Roman"/>
                <w:i w:val="0"/>
                <w:iCs w:val="0"/>
                <w:color w:val="000000"/>
                <w:sz w:val="20"/>
                <w:szCs w:val="20"/>
                <w:highlight w:val="none"/>
                <w:u w:val="none"/>
              </w:rPr>
              <w:t>“一链两平台”</w:t>
            </w:r>
            <w:r>
              <w:rPr>
                <w:rFonts w:hint="default" w:ascii="Times New Roman" w:hAnsi="Times New Roman" w:eastAsia="宋体" w:cs="Times New Roman"/>
                <w:i w:val="0"/>
                <w:iCs w:val="0"/>
                <w:color w:val="000000"/>
                <w:sz w:val="20"/>
                <w:szCs w:val="20"/>
                <w:highlight w:val="none"/>
                <w:u w:val="none"/>
                <w:lang w:eastAsia="zh-CN"/>
              </w:rPr>
              <w:t>、</w:t>
            </w:r>
            <w:r>
              <w:rPr>
                <w:rFonts w:hint="default" w:ascii="Times New Roman" w:hAnsi="Times New Roman" w:eastAsia="宋体" w:cs="Times New Roman"/>
                <w:i w:val="0"/>
                <w:iCs w:val="0"/>
                <w:color w:val="000000"/>
                <w:sz w:val="20"/>
                <w:szCs w:val="20"/>
                <w:highlight w:val="none"/>
                <w:u w:val="none"/>
              </w:rPr>
              <w:t>人工智能公共服务平台</w:t>
            </w:r>
            <w:r>
              <w:rPr>
                <w:rFonts w:hint="default" w:ascii="Times New Roman" w:hAnsi="Times New Roman" w:eastAsia="宋体" w:cs="Times New Roman"/>
                <w:i w:val="0"/>
                <w:iCs w:val="0"/>
                <w:color w:val="000000"/>
                <w:sz w:val="20"/>
                <w:szCs w:val="20"/>
                <w:highlight w:val="none"/>
                <w:u w:val="none"/>
                <w:lang w:eastAsia="zh-CN"/>
              </w:rPr>
              <w:t>、</w:t>
            </w:r>
            <w:r>
              <w:rPr>
                <w:rFonts w:hint="default" w:ascii="Times New Roman" w:hAnsi="Times New Roman" w:eastAsia="宋体" w:cs="Times New Roman"/>
                <w:i w:val="0"/>
                <w:iCs w:val="0"/>
                <w:color w:val="000000"/>
                <w:sz w:val="20"/>
                <w:szCs w:val="20"/>
                <w:highlight w:val="none"/>
                <w:u w:val="none"/>
              </w:rPr>
              <w:t>人工智能</w:t>
            </w:r>
            <w:r>
              <w:rPr>
                <w:rFonts w:hint="default" w:ascii="Times New Roman" w:hAnsi="Times New Roman" w:eastAsia="宋体" w:cs="Times New Roman"/>
                <w:i w:val="0"/>
                <w:iCs w:val="0"/>
                <w:color w:val="000000"/>
                <w:sz w:val="20"/>
                <w:szCs w:val="20"/>
                <w:highlight w:val="none"/>
                <w:u w:val="none"/>
                <w:lang w:val="en-US" w:eastAsia="zh-CN"/>
              </w:rPr>
              <w:t>大模型、智算中心</w:t>
            </w:r>
            <w:r>
              <w:rPr>
                <w:rFonts w:hint="eastAsia" w:ascii="Times New Roman" w:hAnsi="Times New Roman" w:cs="Times New Roman"/>
                <w:i w:val="0"/>
                <w:iCs w:val="0"/>
                <w:color w:val="000000"/>
                <w:sz w:val="20"/>
                <w:szCs w:val="20"/>
                <w:highlight w:val="none"/>
                <w:u w:val="none"/>
                <w:lang w:val="en-US" w:eastAsia="zh-CN"/>
              </w:rPr>
              <w:t>、北斗基准站、工业互联网平台</w:t>
            </w:r>
            <w:r>
              <w:rPr>
                <w:rFonts w:hint="default" w:ascii="Times New Roman" w:hAnsi="Times New Roman" w:eastAsia="宋体" w:cs="Times New Roman"/>
                <w:i w:val="0"/>
                <w:iCs w:val="0"/>
                <w:color w:val="000000"/>
                <w:sz w:val="20"/>
                <w:szCs w:val="20"/>
                <w:highlight w:val="none"/>
                <w:u w:val="none"/>
                <w:lang w:val="en-US" w:eastAsia="zh-CN"/>
              </w:rPr>
              <w:t>等新技术基础设施建设</w:t>
            </w:r>
            <w:r>
              <w:rPr>
                <w:rFonts w:hint="eastAsia" w:ascii="Times New Roman" w:hAnsi="Times New Roman" w:cs="Times New Roman"/>
                <w:i w:val="0"/>
                <w:iCs w:val="0"/>
                <w:color w:val="000000"/>
                <w:sz w:val="20"/>
                <w:szCs w:val="20"/>
                <w:highlight w:val="none"/>
                <w:u w:val="none"/>
                <w:lang w:val="en-US" w:eastAsia="zh-CN"/>
              </w:rPr>
              <w:t>，加强应用和提升。</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Times New Roman"/>
                <w:i w:val="0"/>
                <w:iCs w:val="0"/>
                <w:color w:val="000000"/>
                <w:kern w:val="2"/>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w:t>
            </w:r>
            <w:r>
              <w:rPr>
                <w:rFonts w:hint="eastAsia" w:ascii="Times New Roman" w:hAnsi="Times New Roman" w:cs="Times New Roman"/>
                <w:i w:val="0"/>
                <w:iCs w:val="0"/>
                <w:color w:val="000000"/>
                <w:kern w:val="0"/>
                <w:sz w:val="20"/>
                <w:szCs w:val="20"/>
                <w:highlight w:val="none"/>
                <w:u w:val="none"/>
                <w:lang w:val="en-US" w:eastAsia="zh-CN"/>
              </w:rPr>
              <w:t>市委军民融合办、市自然资源和规划局、</w:t>
            </w:r>
            <w:r>
              <w:rPr>
                <w:rFonts w:hint="eastAsia" w:asciiTheme="minorEastAsia" w:hAnsiTheme="minorEastAsia" w:eastAsiaTheme="minorEastAsia" w:cstheme="minorEastAsia"/>
                <w:i w:val="0"/>
                <w:iCs w:val="0"/>
                <w:color w:val="000000"/>
                <w:kern w:val="0"/>
                <w:sz w:val="20"/>
                <w:szCs w:val="20"/>
                <w:highlight w:val="none"/>
                <w:u w:val="none"/>
                <w:lang w:val="en-US" w:eastAsia="zh-CN"/>
              </w:rPr>
              <w:t>市发展改革委</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贵安新区经发局</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b w:val="0"/>
                <w:bCs w:val="0"/>
                <w:color w:val="000000"/>
                <w:sz w:val="20"/>
                <w:szCs w:val="20"/>
                <w:highlight w:val="none"/>
                <w:u w:val="none"/>
                <w:lang w:val="en-US" w:eastAsia="zh-CN"/>
              </w:rPr>
              <w:t>推进贵阳</w:t>
            </w:r>
            <w:r>
              <w:rPr>
                <w:rFonts w:hint="eastAsia" w:ascii="Times New Roman" w:hAnsi="Times New Roman" w:cs="Times New Roman"/>
                <w:b w:val="0"/>
                <w:bCs w:val="0"/>
                <w:color w:val="000000"/>
                <w:sz w:val="20"/>
                <w:szCs w:val="20"/>
                <w:highlight w:val="none"/>
                <w:u w:val="none"/>
                <w:lang w:val="en-US" w:eastAsia="zh-CN"/>
              </w:rPr>
              <w:t>贵安</w:t>
            </w:r>
            <w:r>
              <w:rPr>
                <w:rFonts w:hint="default" w:ascii="Times New Roman" w:hAnsi="Times New Roman" w:eastAsia="宋体" w:cs="Times New Roman"/>
                <w:b w:val="0"/>
                <w:bCs w:val="0"/>
                <w:color w:val="000000"/>
                <w:sz w:val="20"/>
                <w:szCs w:val="20"/>
                <w:highlight w:val="none"/>
                <w:u w:val="none"/>
                <w:lang w:val="en-US" w:eastAsia="zh-CN"/>
              </w:rPr>
              <w:t>北斗地基增强系统改造，加快建设北斗基准站，</w:t>
            </w:r>
            <w:r>
              <w:rPr>
                <w:rFonts w:hint="default" w:ascii="Times New Roman" w:hAnsi="Times New Roman" w:eastAsia="宋体" w:cs="Times New Roman"/>
                <w:color w:val="000000"/>
                <w:sz w:val="20"/>
                <w:szCs w:val="20"/>
                <w:highlight w:val="none"/>
                <w:u w:val="none"/>
              </w:rPr>
              <w:t>优化整网结构，消除实时位置服务盲区，扩大系统服务覆盖范围、提高位置与导航服务质量；全面提高北斗卫星定位系统在测绘基准维持中的作用，提升北斗卫星定位系统在车路协同等导航与位置服务中的服务能力，满足用户对北斗位置服务的需求</w:t>
            </w:r>
            <w:r>
              <w:rPr>
                <w:rFonts w:hint="default" w:ascii="Times New Roman" w:hAnsi="Times New Roman" w:eastAsia="宋体" w:cs="Times New Roman"/>
                <w:b w:val="0"/>
                <w:bCs w:val="0"/>
                <w:color w:val="000000"/>
                <w:sz w:val="20"/>
                <w:szCs w:val="20"/>
                <w:highlight w:val="none"/>
                <w:u w:val="none"/>
                <w:lang w:val="en-US" w:eastAsia="zh-CN"/>
              </w:rPr>
              <w:t>。</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市自然资源和规划局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贵安新区经发局、市发展改革委，</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highlight w:val="none"/>
                <w:u w:val="none"/>
                <w:lang w:eastAsia="zh-CN"/>
              </w:rPr>
            </w:pPr>
            <w:r>
              <w:rPr>
                <w:rFonts w:hint="default" w:ascii="Times New Roman" w:hAnsi="Times New Roman" w:eastAsia="宋体" w:cs="Times New Roman"/>
                <w:b w:val="0"/>
                <w:bCs w:val="0"/>
                <w:color w:val="000000"/>
                <w:sz w:val="20"/>
                <w:szCs w:val="20"/>
                <w:highlight w:val="none"/>
                <w:u w:val="none"/>
                <w:lang w:val="en-US" w:eastAsia="zh-CN"/>
              </w:rPr>
              <w:t>开展基准站至数据中心的网络带宽全面升级建设，提升基准站网数据传输性能，增强系统可靠性。建设</w:t>
            </w:r>
            <w:r>
              <w:rPr>
                <w:rFonts w:hint="default" w:ascii="Times New Roman" w:hAnsi="Times New Roman" w:eastAsia="宋体" w:cs="Times New Roman"/>
                <w:b w:val="0"/>
                <w:bCs w:val="0"/>
                <w:color w:val="000000"/>
                <w:sz w:val="20"/>
                <w:szCs w:val="20"/>
                <w:highlight w:val="none"/>
                <w:u w:val="none"/>
              </w:rPr>
              <w:t>北斗观测站观测数据资源池</w:t>
            </w:r>
            <w:r>
              <w:rPr>
                <w:rFonts w:hint="default" w:ascii="Times New Roman" w:hAnsi="Times New Roman" w:eastAsia="宋体" w:cs="Times New Roman"/>
                <w:b w:val="0"/>
                <w:bCs w:val="0"/>
                <w:color w:val="000000"/>
                <w:sz w:val="20"/>
                <w:szCs w:val="20"/>
                <w:highlight w:val="none"/>
                <w:u w:val="none"/>
                <w:lang w:val="en-US" w:eastAsia="zh-CN"/>
              </w:rPr>
              <w:t>及</w:t>
            </w:r>
            <w:r>
              <w:rPr>
                <w:rFonts w:hint="default" w:ascii="Times New Roman" w:hAnsi="Times New Roman" w:eastAsia="宋体" w:cs="Times New Roman"/>
                <w:b w:val="0"/>
                <w:bCs w:val="0"/>
                <w:color w:val="000000"/>
                <w:sz w:val="20"/>
                <w:szCs w:val="20"/>
                <w:highlight w:val="none"/>
                <w:u w:val="none"/>
              </w:rPr>
              <w:t>位置服务数据资源池</w:t>
            </w:r>
            <w:r>
              <w:rPr>
                <w:rFonts w:hint="default" w:ascii="Times New Roman" w:hAnsi="Times New Roman" w:eastAsia="宋体" w:cs="Times New Roman"/>
                <w:b w:val="0"/>
                <w:bCs w:val="0"/>
                <w:color w:val="000000"/>
                <w:sz w:val="20"/>
                <w:szCs w:val="20"/>
                <w:highlight w:val="none"/>
                <w:u w:val="none"/>
                <w:lang w:eastAsia="zh-CN"/>
              </w:rPr>
              <w:t>，形成数据实时汇聚能力</w:t>
            </w:r>
            <w:r>
              <w:rPr>
                <w:rFonts w:hint="default" w:ascii="Times New Roman" w:hAnsi="Times New Roman" w:eastAsia="宋体" w:cs="Times New Roman"/>
                <w:b w:val="0"/>
                <w:bCs w:val="0"/>
                <w:color w:val="000000"/>
                <w:sz w:val="20"/>
                <w:szCs w:val="20"/>
                <w:highlight w:val="none"/>
                <w:u w:val="none"/>
                <w:lang w:val="en-US" w:eastAsia="zh-CN"/>
              </w:rPr>
              <w:t>。</w:t>
            </w:r>
          </w:p>
        </w:tc>
        <w:tc>
          <w:tcPr>
            <w:tcW w:w="1656"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highlight w:val="none"/>
                <w:u w:val="none"/>
                <w:lang w:eastAsia="zh-CN"/>
              </w:rPr>
            </w:pPr>
            <w:r>
              <w:rPr>
                <w:rFonts w:hint="eastAsia" w:ascii="Times New Roman" w:hAnsi="Times New Roman" w:cs="Times New Roman"/>
                <w:i w:val="0"/>
                <w:iCs w:val="0"/>
                <w:color w:val="000000"/>
                <w:sz w:val="20"/>
                <w:szCs w:val="20"/>
                <w:highlight w:val="none"/>
                <w:u w:val="none"/>
                <w:lang w:eastAsia="zh-CN"/>
              </w:rPr>
              <w:t>市大数据局、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贵安新区大数据和科技创新局、市自然资源和规划局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cs="Times New Roman"/>
                <w:i w:val="0"/>
                <w:iCs w:val="0"/>
                <w:color w:val="000000"/>
                <w:kern w:val="0"/>
                <w:sz w:val="20"/>
                <w:szCs w:val="20"/>
                <w:highlight w:val="none"/>
                <w:u w:val="none"/>
                <w:lang w:val="en-US" w:eastAsia="zh-CN"/>
              </w:rPr>
              <w:t>市委军民融合办、贵安新区经发局、市发展改革委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b w:val="0"/>
                <w:bCs w:val="0"/>
                <w:color w:val="000000"/>
                <w:sz w:val="20"/>
                <w:szCs w:val="20"/>
                <w:highlight w:val="none"/>
                <w:u w:val="none"/>
                <w:lang w:val="en-US" w:eastAsia="zh-CN"/>
              </w:rPr>
              <w:t>适时推进贵州北斗数据应用中心建设，</w:t>
            </w:r>
            <w:r>
              <w:rPr>
                <w:rFonts w:hint="default" w:ascii="Times New Roman" w:hAnsi="Times New Roman" w:eastAsia="宋体" w:cs="Times New Roman"/>
                <w:b w:val="0"/>
                <w:bCs w:val="0"/>
                <w:color w:val="000000"/>
                <w:sz w:val="20"/>
                <w:szCs w:val="20"/>
                <w:highlight w:val="none"/>
                <w:u w:val="none"/>
              </w:rPr>
              <w:t>积极</w:t>
            </w:r>
            <w:r>
              <w:rPr>
                <w:rFonts w:ascii="Times New Roman" w:hAnsi="Times New Roman" w:eastAsia="宋体" w:cs="Times New Roman"/>
                <w:b w:val="0"/>
                <w:bCs w:val="0"/>
                <w:color w:val="000000"/>
                <w:sz w:val="20"/>
                <w:szCs w:val="20"/>
                <w:highlight w:val="none"/>
                <w:u w:val="none"/>
              </w:rPr>
              <w:t>推动北斗</w:t>
            </w:r>
            <w:r>
              <w:rPr>
                <w:rFonts w:hint="default" w:ascii="Times New Roman" w:hAnsi="Times New Roman" w:eastAsia="宋体" w:cs="Times New Roman"/>
                <w:b w:val="0"/>
                <w:bCs w:val="0"/>
                <w:color w:val="000000"/>
                <w:sz w:val="20"/>
                <w:szCs w:val="20"/>
                <w:highlight w:val="none"/>
                <w:u w:val="none"/>
              </w:rPr>
              <w:t>与</w:t>
            </w:r>
            <w:r>
              <w:rPr>
                <w:rFonts w:ascii="Times New Roman" w:hAnsi="Times New Roman" w:eastAsia="宋体" w:cs="Times New Roman"/>
                <w:b w:val="0"/>
                <w:bCs w:val="0"/>
                <w:color w:val="000000"/>
                <w:sz w:val="20"/>
                <w:szCs w:val="20"/>
                <w:highlight w:val="none"/>
                <w:u w:val="none"/>
              </w:rPr>
              <w:t>5G、物联网、车联网等融合创新</w:t>
            </w:r>
            <w:r>
              <w:rPr>
                <w:rFonts w:hint="default" w:ascii="Times New Roman" w:hAnsi="Times New Roman" w:eastAsia="宋体" w:cs="Times New Roman"/>
                <w:b w:val="0"/>
                <w:bCs w:val="0"/>
                <w:color w:val="000000"/>
                <w:sz w:val="20"/>
                <w:szCs w:val="20"/>
                <w:highlight w:val="none"/>
                <w:u w:val="none"/>
              </w:rPr>
              <w:t>发展</w:t>
            </w:r>
            <w:r>
              <w:rPr>
                <w:rFonts w:hint="default" w:ascii="Times New Roman" w:hAnsi="Times New Roman" w:eastAsia="宋体" w:cs="Times New Roman"/>
                <w:b w:val="0"/>
                <w:bCs w:val="0"/>
                <w:color w:val="000000"/>
                <w:sz w:val="20"/>
                <w:szCs w:val="20"/>
                <w:highlight w:val="none"/>
                <w:u w:val="none"/>
                <w:lang w:eastAsia="zh-CN"/>
              </w:rPr>
              <w:t>。</w:t>
            </w:r>
            <w:r>
              <w:rPr>
                <w:rFonts w:ascii="Times New Roman" w:hAnsi="Times New Roman" w:eastAsia="宋体" w:cs="Times New Roman"/>
                <w:b w:val="0"/>
                <w:bCs w:val="0"/>
                <w:color w:val="000000"/>
                <w:sz w:val="20"/>
                <w:szCs w:val="20"/>
                <w:highlight w:val="none"/>
                <w:u w:val="none"/>
              </w:rPr>
              <w:t>争取国家北斗重大专项</w:t>
            </w:r>
            <w:r>
              <w:rPr>
                <w:rFonts w:hint="default" w:ascii="Times New Roman" w:hAnsi="Times New Roman" w:eastAsia="宋体" w:cs="Times New Roman"/>
                <w:b w:val="0"/>
                <w:bCs w:val="0"/>
                <w:color w:val="000000"/>
                <w:sz w:val="20"/>
                <w:szCs w:val="20"/>
                <w:highlight w:val="none"/>
                <w:u w:val="none"/>
                <w:lang w:eastAsia="zh-CN"/>
              </w:rPr>
              <w:t>支持</w:t>
            </w:r>
            <w:r>
              <w:rPr>
                <w:rFonts w:ascii="Times New Roman" w:hAnsi="Times New Roman" w:eastAsia="宋体" w:cs="Times New Roman"/>
                <w:b w:val="0"/>
                <w:bCs w:val="0"/>
                <w:color w:val="000000"/>
                <w:sz w:val="20"/>
                <w:szCs w:val="20"/>
                <w:highlight w:val="none"/>
                <w:u w:val="none"/>
              </w:rPr>
              <w:t>，推进北斗时空</w:t>
            </w:r>
            <w:r>
              <w:rPr>
                <w:rFonts w:hint="default" w:ascii="Times New Roman" w:hAnsi="Times New Roman" w:eastAsia="宋体" w:cs="Times New Roman"/>
                <w:b w:val="0"/>
                <w:bCs w:val="0"/>
                <w:color w:val="000000"/>
                <w:sz w:val="20"/>
                <w:szCs w:val="20"/>
                <w:highlight w:val="none"/>
                <w:u w:val="none"/>
                <w:lang w:eastAsia="zh-CN"/>
              </w:rPr>
              <w:t>数据服务</w:t>
            </w:r>
            <w:r>
              <w:rPr>
                <w:rFonts w:ascii="Times New Roman" w:hAnsi="Times New Roman" w:eastAsia="宋体" w:cs="Times New Roman"/>
                <w:b w:val="0"/>
                <w:bCs w:val="0"/>
                <w:color w:val="000000"/>
                <w:sz w:val="20"/>
                <w:szCs w:val="20"/>
                <w:highlight w:val="none"/>
                <w:u w:val="none"/>
              </w:rPr>
              <w:t>平台</w:t>
            </w:r>
            <w:r>
              <w:rPr>
                <w:rFonts w:hint="default" w:ascii="Times New Roman" w:hAnsi="Times New Roman" w:eastAsia="宋体" w:cs="Times New Roman"/>
                <w:b w:val="0"/>
                <w:bCs w:val="0"/>
                <w:color w:val="000000"/>
                <w:sz w:val="20"/>
                <w:szCs w:val="20"/>
                <w:highlight w:val="none"/>
                <w:u w:val="none"/>
                <w:lang w:eastAsia="zh-CN"/>
              </w:rPr>
              <w:t>、</w:t>
            </w:r>
            <w:r>
              <w:rPr>
                <w:rFonts w:hint="default" w:ascii="Times New Roman" w:hAnsi="Times New Roman" w:eastAsia="宋体" w:cs="Times New Roman"/>
                <w:b w:val="0"/>
                <w:bCs w:val="0"/>
                <w:color w:val="000000"/>
                <w:sz w:val="20"/>
                <w:szCs w:val="20"/>
                <w:highlight w:val="none"/>
                <w:u w:val="none"/>
                <w:lang w:val="en-US" w:eastAsia="zh-CN"/>
              </w:rPr>
              <w:t>云上北斗车路协同</w:t>
            </w:r>
            <w:r>
              <w:rPr>
                <w:rFonts w:ascii="Times New Roman" w:hAnsi="Times New Roman" w:eastAsia="宋体" w:cs="Times New Roman"/>
                <w:b w:val="0"/>
                <w:bCs w:val="0"/>
                <w:color w:val="000000"/>
                <w:sz w:val="20"/>
                <w:szCs w:val="20"/>
                <w:highlight w:val="none"/>
                <w:u w:val="none"/>
              </w:rPr>
              <w:t>等项目建设</w:t>
            </w:r>
            <w:r>
              <w:rPr>
                <w:rFonts w:hint="default" w:ascii="Times New Roman" w:hAnsi="Times New Roman" w:eastAsia="宋体" w:cs="Times New Roman"/>
                <w:b w:val="0"/>
                <w:bCs w:val="0"/>
                <w:color w:val="000000"/>
                <w:sz w:val="20"/>
                <w:szCs w:val="20"/>
                <w:highlight w:val="none"/>
                <w:u w:val="none"/>
              </w:rPr>
              <w:t>。</w:t>
            </w:r>
          </w:p>
        </w:tc>
        <w:tc>
          <w:tcPr>
            <w:tcW w:w="1656"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highlight w:val="none"/>
                <w:u w:val="none"/>
                <w:lang w:eastAsia="zh-CN"/>
              </w:rPr>
            </w:pPr>
            <w:r>
              <w:rPr>
                <w:rFonts w:hint="eastAsia" w:ascii="Times New Roman" w:hAnsi="Times New Roman" w:cs="Times New Roman"/>
                <w:i w:val="0"/>
                <w:iCs w:val="0"/>
                <w:color w:val="000000"/>
                <w:sz w:val="20"/>
                <w:szCs w:val="20"/>
                <w:highlight w:val="none"/>
                <w:u w:val="none"/>
                <w:lang w:eastAsia="zh-CN"/>
              </w:rPr>
              <w:t>市委军民融合办、市大数据局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市自然资源和规划局、贵安新区大数据和科技创新局、贵安新区经发局、市发展改革委，</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8"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支持工业企业、工业园区运用5G、IPv6等新型网络技术开展网络建设。</w:t>
            </w:r>
          </w:p>
        </w:tc>
        <w:tc>
          <w:tcPr>
            <w:tcW w:w="165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市工业和信息化局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贵安新区工业和信息化局，各区〈市、县〉人民政府、开发区管委会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推动工业互联网平台应用创新推广中心（贵州）建设，搭建重点行业和典型应用环节体验环境，提供实景体验供需对接、培训推广等服务，促进企业转型升级。</w:t>
            </w:r>
          </w:p>
        </w:tc>
        <w:tc>
          <w:tcPr>
            <w:tcW w:w="165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贵安新区工业和信息化局，各区〈市、县〉人民政府、开发区管委会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6"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支持工业互联网标识解析二级节点（电子行业应用服务平台）、磷化工工业互联网赋能与公共服务平台的推广应用，围绕供应链管理、关键产品追溯、全生命周期管理等，引导和鼓励企业开展标识解析创新，推动标识解析跨企业、跨行业的应用。</w:t>
            </w:r>
          </w:p>
        </w:tc>
        <w:tc>
          <w:tcPr>
            <w:tcW w:w="165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贵安新区工业和信息化局，各区〈市、县〉人民政府、开发区管委会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4"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在装备制造、医药、电子等重点领域打造一批具有影响力的工业互联网平台</w:t>
            </w:r>
            <w:r>
              <w:rPr>
                <w:rFonts w:hint="eastAsia" w:ascii="Times New Roman" w:hAnsi="Times New Roman" w:cs="Times New Roman"/>
                <w:i w:val="0"/>
                <w:iCs w:val="0"/>
                <w:color w:val="000000"/>
                <w:kern w:val="0"/>
                <w:sz w:val="20"/>
                <w:szCs w:val="20"/>
                <w:highlight w:val="none"/>
                <w:u w:val="none"/>
                <w:lang w:val="en-US" w:eastAsia="zh-CN"/>
              </w:rPr>
              <w:t>。</w:t>
            </w:r>
          </w:p>
        </w:tc>
        <w:tc>
          <w:tcPr>
            <w:tcW w:w="165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贵安新区工业和信息化局，各区〈市、县〉人民政府、开发区管委会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8"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建设数字融合基础设施</w:t>
            </w: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推动井盖、垃圾桶、灯杆、管网</w:t>
            </w:r>
            <w:r>
              <w:rPr>
                <w:rFonts w:hint="eastAsia" w:ascii="Times New Roman" w:hAnsi="Times New Roman" w:cs="Times New Roman"/>
                <w:i w:val="0"/>
                <w:iCs w:val="0"/>
                <w:color w:val="000000"/>
                <w:kern w:val="0"/>
                <w:sz w:val="20"/>
                <w:szCs w:val="20"/>
                <w:highlight w:val="none"/>
                <w:u w:val="none"/>
                <w:lang w:val="en-US" w:eastAsia="zh-CN"/>
              </w:rPr>
              <w:t>、桥梁、隧道</w:t>
            </w:r>
            <w:r>
              <w:rPr>
                <w:rFonts w:hint="default" w:ascii="Times New Roman" w:hAnsi="Times New Roman" w:eastAsia="宋体" w:cs="Times New Roman"/>
                <w:i w:val="0"/>
                <w:iCs w:val="0"/>
                <w:color w:val="000000"/>
                <w:kern w:val="0"/>
                <w:sz w:val="20"/>
                <w:szCs w:val="20"/>
                <w:highlight w:val="none"/>
                <w:u w:val="none"/>
                <w:lang w:val="en-US" w:eastAsia="zh-CN"/>
              </w:rPr>
              <w:t>等市政设施智能化改造，推进垃圾分类全过程监管系统、多功能智慧灯杆等项目建设，建立全域全时段城市透彻感知网络。</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市综合行政执法局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cs="Times New Roman"/>
                <w:i w:val="0"/>
                <w:iCs w:val="0"/>
                <w:color w:val="000000"/>
                <w:kern w:val="0"/>
                <w:sz w:val="20"/>
                <w:szCs w:val="20"/>
                <w:highlight w:val="none"/>
                <w:u w:val="none"/>
                <w:lang w:val="en-US" w:eastAsia="zh-CN"/>
              </w:rPr>
            </w:pPr>
            <w:r>
              <w:rPr>
                <w:rFonts w:hint="eastAsia" w:ascii="Times New Roman" w:hAnsi="Times New Roman" w:cs="Times New Roman"/>
                <w:i w:val="0"/>
                <w:iCs w:val="0"/>
                <w:color w:val="000000"/>
                <w:kern w:val="0"/>
                <w:sz w:val="20"/>
                <w:szCs w:val="20"/>
                <w:highlight w:val="none"/>
                <w:u w:val="none"/>
                <w:lang w:val="en-US" w:eastAsia="zh-CN"/>
              </w:rPr>
              <w:t>市城投集团，</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4"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w:t>
            </w:r>
            <w:r>
              <w:rPr>
                <w:rStyle w:val="25"/>
                <w:rFonts w:ascii="Times New Roman" w:hAnsi="Times New Roman" w:cs="Times New Roman"/>
                <w:highlight w:val="none"/>
                <w:lang w:val="en-US" w:eastAsia="zh-CN"/>
              </w:rPr>
              <w:t>车路协同车联网基础设施，改造升级智能化灯控路口、交通信号控制系统、道路监控设备等，建设一批智慧停车基础设施。推进城市级交通数据中心、智慧交通平台等项目建设。加快发展智能网联汽车，推动无人驾驶在智能交通领域应用。</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市交通委员会</w:t>
            </w:r>
          </w:p>
        </w:tc>
        <w:tc>
          <w:tcPr>
            <w:tcW w:w="302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市公安交管局</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积极探索物流产业数字化转型升级，推动物流企业对运输、仓储、配送等全过程进行智能化改造，加快物流自动化、智能化与智慧化发展。</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市交委、商务局、邮政管理局</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3"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积极推动发电侧至用电侧全环节终端智能化改造升级，探索电网控制保护、电网状态感知、智慧用能、远程诊断、现场人工智能辅助等</w:t>
            </w:r>
            <w:r>
              <w:rPr>
                <w:rFonts w:ascii="Times New Roman" w:hAnsi="Times New Roman" w:eastAsia="宋体" w:cs="Times New Roman"/>
                <w:i w:val="0"/>
                <w:iCs w:val="0"/>
                <w:color w:val="000000"/>
                <w:kern w:val="0"/>
                <w:sz w:val="20"/>
                <w:szCs w:val="20"/>
                <w:highlight w:val="none"/>
                <w:u w:val="none"/>
                <w:lang w:val="en-US" w:eastAsia="zh-CN"/>
              </w:rPr>
              <w:t>“</w:t>
            </w:r>
            <w:r>
              <w:rPr>
                <w:rStyle w:val="26"/>
                <w:rFonts w:ascii="Times New Roman" w:hAnsi="Times New Roman" w:cs="Times New Roman"/>
                <w:highlight w:val="none"/>
                <w:lang w:val="en-US" w:eastAsia="zh-CN"/>
              </w:rPr>
              <w:t>5G+</w:t>
            </w:r>
            <w:r>
              <w:rPr>
                <w:rStyle w:val="25"/>
                <w:rFonts w:ascii="Times New Roman" w:hAnsi="Times New Roman" w:cs="Times New Roman"/>
                <w:highlight w:val="none"/>
                <w:lang w:val="en-US" w:eastAsia="zh-CN"/>
              </w:rPr>
              <w:t>智能电网</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应用。</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rPr>
              <w:t>贵阳供电局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8"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在加油站、公交站场、停车场等重点区域加快完善充换电基础设施配套，加大新能源汽车推广应用，支撑</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电动贵阳</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建设。</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rPr>
              <w:t>市发展改革委</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cs="Times New Roman"/>
                <w:color w:val="000000"/>
                <w:kern w:val="0"/>
                <w:sz w:val="20"/>
                <w:szCs w:val="20"/>
                <w:highlight w:val="none"/>
                <w:u w:val="none"/>
              </w:rPr>
              <w:t>市工业和信息化局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rPr>
              <w:t>市商务局，</w:t>
            </w:r>
            <w:r>
              <w:rPr>
                <w:rFonts w:hint="default" w:ascii="Times New Roman" w:hAnsi="Times New Roman" w:eastAsia="宋体" w:cs="Times New Roman"/>
                <w:i w:val="0"/>
                <w:iCs w:val="0"/>
                <w:color w:val="000000"/>
                <w:kern w:val="0"/>
                <w:sz w:val="20"/>
                <w:szCs w:val="20"/>
                <w:highlight w:val="none"/>
                <w:u w:val="none"/>
                <w:lang w:val="en-US" w:eastAsia="zh-CN"/>
              </w:rPr>
              <w:t>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建设数字创新基础设施</w:t>
            </w: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省市协同推动贵州科学城、贵阳大数据科创城、花溪大学城、清镇职教城</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四城</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联动发展，布局建设一批重点实验室、研发中心、技术产业联盟、科技创新平台等创新基础设施。</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市科技局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r>
              <w:rPr>
                <w:rFonts w:hint="default"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市工业和信息化局、市大数据局、</w:t>
            </w:r>
            <w:r>
              <w:rPr>
                <w:rFonts w:hint="eastAsia" w:ascii="Times New Roman" w:hAnsi="Times New Roman" w:cs="Times New Roman"/>
                <w:color w:val="000000"/>
                <w:kern w:val="0"/>
                <w:sz w:val="20"/>
                <w:szCs w:val="20"/>
                <w:highlight w:val="none"/>
                <w:u w:val="none"/>
              </w:rPr>
              <w:t>贵阳大数据科创城管委会</w:t>
            </w:r>
            <w:r>
              <w:rPr>
                <w:rFonts w:hint="default" w:ascii="Times New Roman" w:hAnsi="Times New Roman" w:eastAsia="宋体" w:cs="Times New Roman"/>
                <w:i w:val="0"/>
                <w:iCs w:val="0"/>
                <w:color w:val="000000"/>
                <w:kern w:val="0"/>
                <w:sz w:val="20"/>
                <w:szCs w:val="20"/>
                <w:highlight w:val="none"/>
                <w:u w:val="none"/>
                <w:lang w:val="en-US" w:eastAsia="zh-CN"/>
              </w:rPr>
              <w:t>、贵安新区经发局、高新区管委会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加快建设贵州科学数据中心，推动建设</w:t>
            </w:r>
            <w:r>
              <w:rPr>
                <w:rStyle w:val="24"/>
                <w:rFonts w:ascii="Times New Roman" w:hAnsi="Times New Roman" w:eastAsia="宋体" w:cs="Times New Roman"/>
                <w:highlight w:val="none"/>
                <w:lang w:val="en-US" w:eastAsia="zh-CN"/>
              </w:rPr>
              <w:t>FAST</w:t>
            </w:r>
            <w:r>
              <w:rPr>
                <w:rStyle w:val="25"/>
                <w:rFonts w:ascii="Times New Roman" w:hAnsi="Times New Roman" w:cs="Times New Roman"/>
                <w:highlight w:val="none"/>
                <w:lang w:val="en-US" w:eastAsia="zh-CN"/>
              </w:rPr>
              <w:t>科学研究与数据处理中心，完善</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中国天眼</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w:t>
            </w:r>
            <w:r>
              <w:rPr>
                <w:rStyle w:val="24"/>
                <w:rFonts w:ascii="Times New Roman" w:hAnsi="Times New Roman" w:eastAsia="宋体" w:cs="Times New Roman"/>
                <w:highlight w:val="none"/>
                <w:lang w:val="en-US" w:eastAsia="zh-CN"/>
              </w:rPr>
              <w:t>FAST</w:t>
            </w:r>
            <w:r>
              <w:rPr>
                <w:rStyle w:val="25"/>
                <w:rFonts w:ascii="Times New Roman" w:hAnsi="Times New Roman" w:cs="Times New Roman"/>
                <w:highlight w:val="none"/>
                <w:lang w:val="en-US" w:eastAsia="zh-CN"/>
              </w:rPr>
              <w:t>）数据资源整合能力。</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贵安新区经发局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市科技局</w:t>
            </w:r>
            <w:r>
              <w:rPr>
                <w:rFonts w:hint="default"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市发展改革委、市大数据局、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支持省部共建公共大数据国家重点实验室参与国家重点实验体系重组，用好提升政府治理能力大数据应用技术国家工程研究中心等平台，在</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东数西算</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、数据交易、区块链</w:t>
            </w:r>
            <w:r>
              <w:rPr>
                <w:rStyle w:val="25"/>
                <w:rFonts w:hint="eastAsia" w:ascii="Times New Roman" w:hAnsi="Times New Roman" w:cs="Times New Roman"/>
                <w:highlight w:val="none"/>
                <w:lang w:val="en-US" w:eastAsia="zh-CN"/>
              </w:rPr>
              <w:t>、</w:t>
            </w:r>
            <w:r>
              <w:rPr>
                <w:rStyle w:val="25"/>
              </w:rPr>
              <w:t>深空经济</w:t>
            </w:r>
            <w:r>
              <w:rPr>
                <w:rStyle w:val="25"/>
                <w:rFonts w:ascii="Times New Roman" w:hAnsi="Times New Roman" w:cs="Times New Roman"/>
                <w:highlight w:val="none"/>
                <w:lang w:val="en-US" w:eastAsia="zh-CN"/>
              </w:rPr>
              <w:t>等领域组织开展核心算法及关键共性技术攻关，实施一批前瞻性科技创新项目。</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市科技局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市发展改革委、市大数据局、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ascii="Times New Roman" w:hAnsi="Times New Roman" w:cs="Times New Roman"/>
                <w:highlight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支持企业、高等院校、科研院所等搭建数字技术创新公共服务平台，支持建设贵阳贵安（华为）数字经济创新中心，鼓励依托鲲鹏、鸿蒙等探索发展开源社区。</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贵安新区经发局、市科技局</w:t>
            </w:r>
            <w:r>
              <w:rPr>
                <w:rFonts w:hint="default"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rPr>
                <w:rFonts w:ascii="Times New Roman" w:hAnsi="Times New Roman" w:cs="Times New Roman"/>
                <w:highlight w:val="none"/>
              </w:rPr>
            </w:pPr>
            <w:r>
              <w:rPr>
                <w:rFonts w:hint="default" w:ascii="Times New Roman" w:hAnsi="Times New Roman" w:eastAsia="宋体" w:cs="Times New Roman"/>
                <w:i w:val="0"/>
                <w:iCs w:val="0"/>
                <w:color w:val="000000"/>
                <w:kern w:val="0"/>
                <w:sz w:val="20"/>
                <w:szCs w:val="20"/>
                <w:highlight w:val="none"/>
                <w:u w:val="none"/>
                <w:lang w:val="en-US" w:eastAsia="zh-CN"/>
              </w:rPr>
              <w:t>建设数字政府基础设施</w:t>
            </w: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推动电子政务外网骨干网升级改造，推动政务网络集约化、标准化建设，推动政务数据中心、政务云平台、智慧城市平台IPv6改造。</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rPr>
              <w:t>市大数据公司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shd w:val="clear" w:color="auto" w:fill="auto"/>
            <w:noWrap/>
            <w:vAlign w:val="center"/>
          </w:tcPr>
          <w:p>
            <w:pP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用好政务云管控平台，实现云资源全流程管控。</w:t>
            </w:r>
          </w:p>
        </w:tc>
        <w:tc>
          <w:tcPr>
            <w:tcW w:w="1656"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ascii="Times New Roman" w:hAnsi="Times New Roman" w:cs="Times New Roman"/>
                <w:color w:val="000000"/>
                <w:kern w:val="0"/>
                <w:sz w:val="20"/>
                <w:szCs w:val="20"/>
                <w:highlight w:val="none"/>
                <w:u w:val="none"/>
                <w:lang w:val="en-US" w:eastAsia="zh-CN"/>
              </w:rPr>
              <w:t>市大数据公司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blHeader/>
        </w:trPr>
        <w:tc>
          <w:tcPr>
            <w:tcW w:w="603" w:type="dxa"/>
            <w:vMerge w:val="continue"/>
            <w:shd w:val="clear" w:color="auto" w:fill="auto"/>
            <w:noWrap/>
            <w:vAlign w:val="center"/>
          </w:tcPr>
          <w:p>
            <w:pPr>
              <w:rPr>
                <w:rFonts w:ascii="Times New Roman" w:hAnsi="Times New Roman" w:cs="Times New Roman"/>
                <w:highlight w:val="none"/>
              </w:rPr>
            </w:pPr>
          </w:p>
          <w:p>
            <w:pPr>
              <w:pStyle w:val="2"/>
              <w:rPr>
                <w:rFonts w:ascii="Times New Roman" w:hAnsi="Times New Roman" w:cs="Times New Roman"/>
                <w:highlight w:val="none"/>
              </w:rPr>
            </w:pPr>
          </w:p>
          <w:p/>
        </w:tc>
        <w:tc>
          <w:tcPr>
            <w:tcW w:w="1276" w:type="dxa"/>
            <w:vMerge w:val="continue"/>
            <w:shd w:val="clear" w:color="auto" w:fill="auto"/>
            <w:noWrap/>
            <w:vAlign w:val="center"/>
          </w:tcPr>
          <w:p>
            <w:pP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持续开展政务数据治理，推动全市政务数据资源在省数据共享交换平台贵阳贵安“数据专区”汇聚，有力支撑市级政务应用。</w:t>
            </w:r>
          </w:p>
        </w:tc>
        <w:tc>
          <w:tcPr>
            <w:tcW w:w="1656"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重点抓好城市运行管理中心建设，推动应急管理、经济调节、市场监管、城市管理、公共服务、生态环保等领域业务系统及跨部门业务协同系统接入，消除部门数据壁垒，打造“一网总览、一网统管、一网通办、一网共享”城市管理模式。</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r>
              <w:rPr>
                <w:rFonts w:hint="eastAsia" w:ascii="Times New Roman" w:hAnsi="Times New Roman" w:cs="Times New Roman"/>
                <w:i w:val="0"/>
                <w:iCs w:val="0"/>
                <w:color w:val="000000"/>
                <w:kern w:val="0"/>
                <w:sz w:val="20"/>
                <w:szCs w:val="20"/>
                <w:highlight w:val="none"/>
                <w:u w:val="none"/>
                <w:lang w:val="en-US" w:eastAsia="zh-CN"/>
              </w:rPr>
              <w:t>市政府办公厅</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加强自主创新，加快数字政府建设领域关键核心技术攻关，强化安全可靠技术和产品应用，切实提高自主可控水平。</w:t>
            </w:r>
          </w:p>
        </w:tc>
        <w:tc>
          <w:tcPr>
            <w:tcW w:w="165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eastAsia" w:ascii="Times New Roman" w:hAnsi="Times New Roman" w:cs="Times New Roman"/>
                <w:i w:val="0"/>
                <w:iCs w:val="0"/>
                <w:color w:val="000000"/>
                <w:kern w:val="0"/>
                <w:sz w:val="20"/>
                <w:szCs w:val="20"/>
                <w:highlight w:val="none"/>
                <w:u w:val="none"/>
                <w:lang w:val="en-US" w:eastAsia="zh-CN" w:bidi="ar-SA"/>
              </w:rPr>
              <w:t>市大数据局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blHeader/>
        </w:trPr>
        <w:tc>
          <w:tcPr>
            <w:tcW w:w="603"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实施路径</w:t>
            </w:r>
          </w:p>
        </w:tc>
        <w:tc>
          <w:tcPr>
            <w:tcW w:w="1276"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强化应用场景牵引</w:t>
            </w: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坚持建用并重、以用促建，聚焦政务、金融、农业、医疗、教育、交通、工业等领域业务需求，重点推动</w:t>
            </w:r>
            <w:r>
              <w:rPr>
                <w:rStyle w:val="26"/>
                <w:rFonts w:ascii="Times New Roman" w:hAnsi="Times New Roman" w:cs="Times New Roman"/>
                <w:highlight w:val="none"/>
                <w:lang w:val="en-US" w:eastAsia="zh-CN"/>
              </w:rPr>
              <w:t>5G</w:t>
            </w:r>
            <w:r>
              <w:rPr>
                <w:rStyle w:val="25"/>
                <w:rFonts w:ascii="Times New Roman" w:hAnsi="Times New Roman" w:cs="Times New Roman"/>
                <w:highlight w:val="none"/>
                <w:lang w:val="en-US" w:eastAsia="zh-CN"/>
              </w:rPr>
              <w:t>、物联网、工业互联网等赋能垂直行业数字化转型，以场景应用牵引带动数字基础设施高质量发展。</w:t>
            </w:r>
          </w:p>
        </w:tc>
        <w:tc>
          <w:tcPr>
            <w:tcW w:w="1656" w:type="dxa"/>
            <w:vMerge w:val="restart"/>
            <w:shd w:val="clear" w:color="auto" w:fill="auto"/>
            <w:noWrap/>
            <w:vAlign w:val="center"/>
          </w:tcPr>
          <w:p>
            <w:pPr>
              <w:jc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贵安新区大数据和科技创新局</w:t>
            </w:r>
            <w:r>
              <w:rPr>
                <w:rFonts w:hint="eastAsia" w:ascii="Times New Roman" w:hAnsi="Times New Roman" w:cs="Times New Roman"/>
                <w:color w:val="000000"/>
                <w:kern w:val="0"/>
                <w:sz w:val="20"/>
                <w:szCs w:val="20"/>
                <w:highlight w:val="none"/>
                <w:u w:val="none"/>
                <w:lang w:eastAsia="zh-CN"/>
              </w:rPr>
              <w:t>、</w:t>
            </w:r>
            <w:r>
              <w:rPr>
                <w:rFonts w:hint="default" w:ascii="Times New Roman" w:hAnsi="Times New Roman" w:eastAsia="宋体" w:cs="Times New Roman"/>
                <w:i w:val="0"/>
                <w:iCs w:val="0"/>
                <w:color w:val="000000"/>
                <w:kern w:val="0"/>
                <w:sz w:val="20"/>
                <w:szCs w:val="20"/>
                <w:highlight w:val="none"/>
                <w:u w:val="none"/>
                <w:lang w:val="en-US" w:eastAsia="zh-CN"/>
              </w:rPr>
              <w:t>贵安新区工业和信息化局</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市发展改革委、市直各有关部门，各区〈市、县〉人民政府、开发区管委会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常态化推进</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一市长一示范</w:t>
            </w:r>
            <w:r>
              <w:rPr>
                <w:rStyle w:val="24"/>
                <w:rFonts w:ascii="Times New Roman" w:hAnsi="Times New Roman" w:eastAsia="宋体" w:cs="Times New Roman"/>
                <w:highlight w:val="none"/>
                <w:lang w:val="en-US" w:eastAsia="zh-CN"/>
              </w:rPr>
              <w:t>”</w:t>
            </w:r>
            <w:r>
              <w:rPr>
                <w:rStyle w:val="25"/>
                <w:rFonts w:ascii="Times New Roman" w:hAnsi="Times New Roman" w:cs="Times New Roman"/>
                <w:highlight w:val="none"/>
                <w:lang w:val="en-US" w:eastAsia="zh-CN"/>
              </w:rPr>
              <w:t>数字应用场景建设行动，围绕市政、交通、电网、物流、能源、医疗、教育等产业发展、城市治理、民生服务重点领域，建设并开放一批数字应用场景。</w:t>
            </w:r>
          </w:p>
        </w:tc>
        <w:tc>
          <w:tcPr>
            <w:tcW w:w="1656" w:type="dxa"/>
            <w:vMerge w:val="continue"/>
            <w:shd w:val="clear" w:color="auto" w:fill="auto"/>
            <w:noWrap/>
            <w:vAlign w:val="center"/>
          </w:tcPr>
          <w:p>
            <w:pPr>
              <w:jc w:val="center"/>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blHeader/>
        </w:trPr>
        <w:tc>
          <w:tcPr>
            <w:tcW w:w="603"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276" w:type="dxa"/>
            <w:vMerge w:val="continue"/>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建立场景统筹及开放机制，编制并发布数字应用场景建设需求清单，开放一批制造、消费、服务等领域数字应用场景，吸引社会资本参与数字应用场景建设开发。</w:t>
            </w:r>
          </w:p>
        </w:tc>
        <w:tc>
          <w:tcPr>
            <w:tcW w:w="1656" w:type="dxa"/>
            <w:vMerge w:val="continue"/>
            <w:shd w:val="clear" w:color="auto" w:fill="auto"/>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3022"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restart"/>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rPr>
              <w:t>强化项目谋划与储备</w:t>
            </w:r>
          </w:p>
        </w:tc>
        <w:tc>
          <w:tcPr>
            <w:tcW w:w="6325" w:type="dxa"/>
            <w:tcBorders>
              <w:bottom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聚焦网络基础设施、算力基础设施、应用基础设施等三大类别，统筹建立贵阳贵安数字基础设施项目库，实行动态滚动储备、动态跟踪、动态调整机制，将谋划招引、签约落地、在建实施的项目纳入项目库跟踪服务和管理。</w:t>
            </w:r>
          </w:p>
        </w:tc>
        <w:tc>
          <w:tcPr>
            <w:tcW w:w="1656" w:type="dxa"/>
            <w:tcBorders>
              <w:bottom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c>
          <w:tcPr>
            <w:tcW w:w="3022" w:type="dxa"/>
            <w:tcBorders>
              <w:bottom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tcBorders>
              <w:right w:val="single" w:color="auto" w:sz="4" w:space="0"/>
            </w:tcBorders>
            <w:shd w:val="clear" w:color="auto" w:fill="auto"/>
            <w:noWrap/>
            <w:vAlign w:val="center"/>
          </w:tcPr>
          <w:p>
            <w:pPr>
              <w:rPr>
                <w:rFonts w:ascii="Times New Roman" w:hAnsi="Times New Roman" w:cs="Times New Roman"/>
                <w:highlight w:val="none"/>
              </w:rPr>
            </w:pPr>
          </w:p>
        </w:tc>
        <w:tc>
          <w:tcPr>
            <w:tcW w:w="6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建立健全项目责任清单、问题清单、政策争取清单</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三张</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清单，健全问题收集、精准交办、限时办结、督导通报、结果反馈、问题销号的全链条闭环式问题解决机制，开展</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大数据项目建设年</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活动，持续做好项目全生命周期管理及服务。</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highlight w:val="none"/>
              </w:rPr>
            </w:pP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blHeader/>
        </w:trPr>
        <w:tc>
          <w:tcPr>
            <w:tcW w:w="603" w:type="dxa"/>
            <w:vMerge w:val="continue"/>
            <w:shd w:val="clear" w:color="auto" w:fill="auto"/>
            <w:noWrap/>
            <w:vAlign w:val="center"/>
          </w:tcPr>
          <w:p>
            <w:pPr>
              <w:pStyle w:val="2"/>
            </w:pPr>
          </w:p>
        </w:tc>
        <w:tc>
          <w:tcPr>
            <w:tcW w:w="1276" w:type="dxa"/>
            <w:vMerge w:val="continue"/>
            <w:tcBorders>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tc>
        <w:tc>
          <w:tcPr>
            <w:tcW w:w="6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精准对接中央和省预算内投资、</w:t>
            </w:r>
            <w:r>
              <w:rPr>
                <w:rFonts w:hint="eastAsia" w:ascii="Times New Roman" w:hAnsi="Times New Roman" w:cs="Times New Roman"/>
                <w:i w:val="0"/>
                <w:iCs w:val="0"/>
                <w:color w:val="000000"/>
                <w:kern w:val="0"/>
                <w:sz w:val="20"/>
                <w:szCs w:val="20"/>
                <w:highlight w:val="none"/>
                <w:u w:val="none"/>
                <w:lang w:val="en-US" w:eastAsia="zh-CN"/>
              </w:rPr>
              <w:t>政府专项</w:t>
            </w:r>
            <w:r>
              <w:rPr>
                <w:rFonts w:hint="default" w:ascii="Times New Roman" w:hAnsi="Times New Roman" w:eastAsia="宋体" w:cs="Times New Roman"/>
                <w:i w:val="0"/>
                <w:iCs w:val="0"/>
                <w:color w:val="000000"/>
                <w:kern w:val="0"/>
                <w:sz w:val="20"/>
                <w:szCs w:val="20"/>
                <w:highlight w:val="none"/>
                <w:u w:val="none"/>
                <w:lang w:val="en-US" w:eastAsia="zh-CN"/>
              </w:rPr>
              <w:t>债券、政策性银行和国际金融机构等政策投向，推行</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事前介入、事中帮办、事后跟踪、全程护航</w:t>
            </w:r>
            <w:r>
              <w:rPr>
                <w:rFonts w:ascii="Times New Roman" w:hAnsi="Times New Roman" w:eastAsia="宋体" w:cs="Times New Roman"/>
                <w:i w:val="0"/>
                <w:iCs w:val="0"/>
                <w:color w:val="000000"/>
                <w:kern w:val="0"/>
                <w:sz w:val="20"/>
                <w:szCs w:val="20"/>
                <w:highlight w:val="none"/>
                <w:u w:val="none"/>
                <w:lang w:val="en-US" w:eastAsia="zh-CN"/>
              </w:rPr>
              <w:t>”</w:t>
            </w:r>
            <w:r>
              <w:rPr>
                <w:rStyle w:val="25"/>
                <w:rFonts w:ascii="Times New Roman" w:hAnsi="Times New Roman" w:cs="Times New Roman"/>
                <w:highlight w:val="none"/>
                <w:lang w:val="en-US" w:eastAsia="zh-CN"/>
              </w:rPr>
              <w:t>制度，指导各部门及企业做好项目谋划和储备，建立项目长效动态储备机制。</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rPr>
              <w:t>市大数据局、贵安新区经发局、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tcBorders>
              <w:right w:val="single" w:color="auto" w:sz="4" w:space="0"/>
            </w:tcBorders>
            <w:shd w:val="clear" w:color="auto" w:fill="auto"/>
            <w:noWrap/>
            <w:vAlign w:val="center"/>
          </w:tcPr>
          <w:p>
            <w:pPr>
              <w:rPr>
                <w:rFonts w:ascii="Times New Roman" w:hAnsi="Times New Roman" w:cs="Times New Roman"/>
                <w:highlight w:val="none"/>
              </w:rPr>
            </w:pPr>
          </w:p>
        </w:tc>
        <w:tc>
          <w:tcPr>
            <w:tcW w:w="6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灵活运用财政资金、基金、企业债券、信贷、融资租赁等财政和金融工具，引导各类资金加大数字基础设施支持力度</w:t>
            </w:r>
            <w:r>
              <w:rPr>
                <w:rFonts w:hint="eastAsia" w:ascii="Times New Roman" w:hAnsi="Times New Roman" w:cs="Times New Roman"/>
                <w:b w:val="0"/>
                <w:bCs w:val="0"/>
                <w:i w:val="0"/>
                <w:iCs w:val="0"/>
                <w:color w:val="000000"/>
                <w:kern w:val="0"/>
                <w:sz w:val="20"/>
                <w:szCs w:val="20"/>
                <w:highlight w:val="none"/>
                <w:u w:val="none"/>
                <w:lang w:val="en-US" w:eastAsia="zh-CN"/>
              </w:rPr>
              <w:t>。</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市金融办</w:t>
            </w:r>
            <w:r>
              <w:rPr>
                <w:rFonts w:hint="eastAsia" w:ascii="Times New Roman" w:hAnsi="Times New Roman" w:cs="Times New Roman"/>
                <w:i w:val="0"/>
                <w:iCs w:val="0"/>
                <w:color w:val="000000"/>
                <w:kern w:val="0"/>
                <w:sz w:val="20"/>
                <w:szCs w:val="20"/>
                <w:highlight w:val="none"/>
                <w:u w:val="none"/>
                <w:lang w:val="en-US" w:eastAsia="zh-CN"/>
              </w:rPr>
              <w:t>、</w:t>
            </w:r>
            <w:r>
              <w:rPr>
                <w:rFonts w:hint="default" w:ascii="Times New Roman" w:hAnsi="Times New Roman" w:eastAsia="宋体" w:cs="Times New Roman"/>
                <w:i w:val="0"/>
                <w:iCs w:val="0"/>
                <w:color w:val="000000"/>
                <w:kern w:val="0"/>
                <w:sz w:val="20"/>
                <w:szCs w:val="20"/>
                <w:highlight w:val="none"/>
                <w:u w:val="none"/>
                <w:lang w:val="en-US" w:eastAsia="zh-CN"/>
              </w:rPr>
              <w:t>市大数据局</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市发展改革委、贵安新区经发局、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blHeader/>
        </w:trPr>
        <w:tc>
          <w:tcPr>
            <w:tcW w:w="603" w:type="dxa"/>
            <w:vMerge w:val="continue"/>
            <w:shd w:val="clear" w:color="auto" w:fill="auto"/>
            <w:noWrap/>
            <w:vAlign w:val="center"/>
          </w:tcPr>
          <w:p>
            <w:pPr>
              <w:rPr>
                <w:rFonts w:ascii="Times New Roman" w:hAnsi="Times New Roman" w:cs="Times New Roman"/>
                <w:highlight w:val="none"/>
              </w:rPr>
            </w:pPr>
          </w:p>
        </w:tc>
        <w:tc>
          <w:tcPr>
            <w:tcW w:w="1276" w:type="dxa"/>
            <w:vMerge w:val="continue"/>
            <w:tcBorders>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6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发挥争资争项的主动性，主动出击赴国、省对口部门对接，掌握上级项目资金投向动态，积极争取专项债、国家政策性开发性金融工具、基础设施公募</w:t>
            </w:r>
            <w:r>
              <w:rPr>
                <w:rStyle w:val="26"/>
                <w:rFonts w:ascii="Times New Roman" w:hAnsi="Times New Roman" w:cs="Times New Roman"/>
                <w:highlight w:val="none"/>
                <w:lang w:val="en-US" w:eastAsia="zh-CN"/>
              </w:rPr>
              <w:t>REITs</w:t>
            </w:r>
            <w:r>
              <w:rPr>
                <w:rStyle w:val="25"/>
                <w:rFonts w:ascii="Times New Roman" w:hAnsi="Times New Roman" w:cs="Times New Roman"/>
                <w:highlight w:val="none"/>
                <w:lang w:val="en-US" w:eastAsia="zh-CN"/>
              </w:rPr>
              <w:t>基金等资金支持。</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市发展改革委</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市大数据局、贵安新区经发局、</w:t>
            </w:r>
            <w:r>
              <w:rPr>
                <w:rFonts w:hint="eastAsia" w:ascii="Times New Roman" w:hAnsi="Times New Roman" w:cs="Times New Roman"/>
                <w:i w:val="0"/>
                <w:iCs w:val="0"/>
                <w:color w:val="000000"/>
                <w:kern w:val="0"/>
                <w:sz w:val="20"/>
                <w:szCs w:val="20"/>
                <w:highlight w:val="none"/>
                <w:u w:val="none"/>
                <w:lang w:val="en-US" w:eastAsia="zh-CN"/>
              </w:rPr>
              <w:t>贵安新区大数据和科技创新局</w:t>
            </w:r>
            <w:r>
              <w:rPr>
                <w:rFonts w:hint="default" w:ascii="Times New Roman" w:hAnsi="Times New Roman" w:eastAsia="宋体" w:cs="Times New Roman"/>
                <w:i w:val="0"/>
                <w:iCs w:val="0"/>
                <w:color w:val="000000"/>
                <w:kern w:val="0"/>
                <w:sz w:val="20"/>
                <w:szCs w:val="20"/>
                <w:highlight w:val="none"/>
                <w:u w:val="none"/>
                <w:lang w:val="en-US" w:eastAsia="zh-CN"/>
              </w:rPr>
              <w:t>、市直各有关部门，各区〈市、县〉人民政府、开发区管委会</w:t>
            </w:r>
          </w:p>
        </w:tc>
      </w:tr>
    </w:tbl>
    <w:p>
      <w:pPr>
        <w:pStyle w:val="17"/>
        <w:jc w:val="both"/>
        <w:rPr>
          <w:rFonts w:hint="default" w:ascii="Times New Roman" w:hAnsi="Times New Roman" w:eastAsia="微软雅黑" w:cs="Times New Roman"/>
          <w:sz w:val="36"/>
          <w:szCs w:val="36"/>
          <w:lang w:val="en-US" w:eastAsia="zh-CN"/>
        </w:rPr>
      </w:pPr>
      <w:bookmarkStart w:id="0" w:name="_GoBack"/>
      <w:bookmarkEnd w:id="0"/>
    </w:p>
    <w:sectPr>
      <w:headerReference r:id="rId3" w:type="default"/>
      <w:footerReference r:id="rId4" w:type="default"/>
      <w:pgSz w:w="16838" w:h="11906" w:orient="landscape"/>
      <w:pgMar w:top="1587" w:right="2098" w:bottom="1474" w:left="192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05BC2B1-83DE-49D8-AAA2-F28B89C03D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embedRegular r:id="rId2" w:fontKey="{E7C77FE7-D1E9-4B43-95DF-1E691ED3177C}"/>
  </w:font>
  <w:font w:name="微软雅黑">
    <w:panose1 w:val="020B0503020204020204"/>
    <w:charset w:val="86"/>
    <w:family w:val="auto"/>
    <w:pitch w:val="default"/>
    <w:sig w:usb0="80000287" w:usb1="280F3C52" w:usb2="00000016" w:usb3="00000000" w:csb0="0004001F" w:csb1="00000000"/>
    <w:embedRegular r:id="rId3" w:fontKey="{FE36690D-6618-409B-B88E-15FF50BEE9FF}"/>
  </w:font>
  <w:font w:name="方正小标宋简体">
    <w:panose1 w:val="03000509000000000000"/>
    <w:charset w:val="86"/>
    <w:family w:val="auto"/>
    <w:pitch w:val="default"/>
    <w:sig w:usb0="00000001" w:usb1="080E0000" w:usb2="00000000" w:usb3="00000000" w:csb0="00040000" w:csb1="00000000"/>
    <w:embedRegular r:id="rId4" w:fontKey="{13B654D6-3D83-492B-B943-614204633EAC}"/>
  </w:font>
  <w:font w:name="仿宋_GB2312">
    <w:panose1 w:val="02010609030101010101"/>
    <w:charset w:val="86"/>
    <w:family w:val="modern"/>
    <w:pitch w:val="default"/>
    <w:sig w:usb0="00000001" w:usb1="080E0000" w:usb2="00000000" w:usb3="00000000" w:csb0="00040000" w:csb1="00000000"/>
    <w:embedRegular r:id="rId5" w:fontKey="{3CA74BEB-3262-4DCF-A892-C289BA63A9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GQ2NDZiNGMwNjBhZjRkMmJkNTY5N2U0NmVlYWYxOTIifQ=="/>
  </w:docVars>
  <w:rsids>
    <w:rsidRoot w:val="00000000"/>
    <w:rsid w:val="01141D20"/>
    <w:rsid w:val="07A33B72"/>
    <w:rsid w:val="09AC6944"/>
    <w:rsid w:val="0F003518"/>
    <w:rsid w:val="11021127"/>
    <w:rsid w:val="14ED247C"/>
    <w:rsid w:val="1D310F0D"/>
    <w:rsid w:val="1DFC5C3F"/>
    <w:rsid w:val="1F972B06"/>
    <w:rsid w:val="236FD914"/>
    <w:rsid w:val="240F56C9"/>
    <w:rsid w:val="252B563E"/>
    <w:rsid w:val="278E1153"/>
    <w:rsid w:val="28513817"/>
    <w:rsid w:val="2C60483A"/>
    <w:rsid w:val="2CC97502"/>
    <w:rsid w:val="2F790B91"/>
    <w:rsid w:val="2FAED6F6"/>
    <w:rsid w:val="30356EFE"/>
    <w:rsid w:val="30A25DF0"/>
    <w:rsid w:val="323816C7"/>
    <w:rsid w:val="36E7CCCA"/>
    <w:rsid w:val="39D4535A"/>
    <w:rsid w:val="3BB517FC"/>
    <w:rsid w:val="3F5F76A2"/>
    <w:rsid w:val="44D054F3"/>
    <w:rsid w:val="45817C47"/>
    <w:rsid w:val="479A433C"/>
    <w:rsid w:val="48976389"/>
    <w:rsid w:val="4E3467E7"/>
    <w:rsid w:val="4E5F68B0"/>
    <w:rsid w:val="4F460AB6"/>
    <w:rsid w:val="50153FD0"/>
    <w:rsid w:val="51B65EB3"/>
    <w:rsid w:val="52250067"/>
    <w:rsid w:val="576F105D"/>
    <w:rsid w:val="57FB365A"/>
    <w:rsid w:val="58C9590A"/>
    <w:rsid w:val="5B6B2D58"/>
    <w:rsid w:val="5BFF6CD2"/>
    <w:rsid w:val="5C471564"/>
    <w:rsid w:val="5D2E4C77"/>
    <w:rsid w:val="5FA40A7B"/>
    <w:rsid w:val="5FAC7ABC"/>
    <w:rsid w:val="611030E4"/>
    <w:rsid w:val="62E21FE6"/>
    <w:rsid w:val="637D1433"/>
    <w:rsid w:val="63801470"/>
    <w:rsid w:val="63C51B9F"/>
    <w:rsid w:val="63FAA392"/>
    <w:rsid w:val="65D01EED"/>
    <w:rsid w:val="664B3728"/>
    <w:rsid w:val="677985E5"/>
    <w:rsid w:val="6C307D41"/>
    <w:rsid w:val="6C9B343E"/>
    <w:rsid w:val="6D793547"/>
    <w:rsid w:val="6F7E2D0E"/>
    <w:rsid w:val="6FEA1A94"/>
    <w:rsid w:val="712E59B4"/>
    <w:rsid w:val="77515FDA"/>
    <w:rsid w:val="77F21999"/>
    <w:rsid w:val="7A831561"/>
    <w:rsid w:val="7A9C5E71"/>
    <w:rsid w:val="7AB671EA"/>
    <w:rsid w:val="7AD718A6"/>
    <w:rsid w:val="7B7F8FFB"/>
    <w:rsid w:val="7D747887"/>
    <w:rsid w:val="7D971C33"/>
    <w:rsid w:val="7DBD9E86"/>
    <w:rsid w:val="7FDBD0EB"/>
    <w:rsid w:val="9EFAFF21"/>
    <w:rsid w:val="BFFF87C0"/>
    <w:rsid w:val="CF77F9A7"/>
    <w:rsid w:val="EDAFF89C"/>
    <w:rsid w:val="F0E77D6D"/>
    <w:rsid w:val="F675B225"/>
    <w:rsid w:val="F67ECB64"/>
    <w:rsid w:val="F7834FCC"/>
    <w:rsid w:val="F9FBB738"/>
    <w:rsid w:val="FBFF10C9"/>
    <w:rsid w:val="FDEDFC9F"/>
    <w:rsid w:val="FF3F6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outlineLvl w:val="1"/>
    </w:pPr>
    <w:rPr>
      <w:rFonts w:ascii="楷体_GB2312" w:eastAsia="楷体_GB2312" w:cs="楷体_GB231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Heading2"/>
    <w:next w:val="1"/>
    <w:qFormat/>
    <w:uiPriority w:val="0"/>
    <w:pPr>
      <w:keepNext/>
      <w:keepLines/>
      <w:widowControl w:val="0"/>
      <w:spacing w:line="560" w:lineRule="exact"/>
      <w:ind w:firstLine="200" w:firstLineChars="200"/>
      <w:jc w:val="both"/>
      <w:textAlignment w:val="baseline"/>
    </w:pPr>
    <w:rPr>
      <w:rFonts w:ascii="楷体_GB2312" w:hAnsi="楷体_GB2312" w:eastAsia="楷体_GB2312" w:cs="Times New Roman"/>
      <w:b/>
      <w:bCs/>
      <w:kern w:val="2"/>
      <w:sz w:val="32"/>
      <w:szCs w:val="32"/>
      <w:lang w:val="en-US" w:eastAsia="zh-CN" w:bidi="ar-SA"/>
    </w:rPr>
  </w:style>
  <w:style w:type="paragraph" w:styleId="6">
    <w:name w:val="table of authorities"/>
    <w:basedOn w:val="1"/>
    <w:next w:val="1"/>
    <w:qFormat/>
    <w:uiPriority w:val="99"/>
    <w:pPr>
      <w:ind w:left="200" w:leftChars="200"/>
    </w:pPr>
  </w:style>
  <w:style w:type="paragraph" w:styleId="7">
    <w:name w:val="annotation text"/>
    <w:basedOn w:val="1"/>
    <w:qFormat/>
    <w:uiPriority w:val="0"/>
    <w:pPr>
      <w:jc w:val="left"/>
    </w:pPr>
  </w:style>
  <w:style w:type="paragraph" w:styleId="8">
    <w:name w:val="index 6"/>
    <w:basedOn w:val="1"/>
    <w:next w:val="1"/>
    <w:qFormat/>
    <w:uiPriority w:val="0"/>
    <w:pPr>
      <w:ind w:left="2100"/>
    </w:pPr>
    <w:rPr>
      <w:rFonts w:ascii="Calibri" w:hAnsi="Calibri"/>
    </w:rPr>
  </w:style>
  <w:style w:type="paragraph" w:styleId="9">
    <w:name w:val="footer"/>
    <w:basedOn w:val="1"/>
    <w:next w:val="8"/>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7"/>
    <w:next w:val="7"/>
    <w:qFormat/>
    <w:uiPriority w:val="0"/>
    <w:rPr>
      <w:b/>
      <w:bCs/>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修订1"/>
    <w:qFormat/>
    <w:uiPriority w:val="0"/>
    <w:rPr>
      <w:rFonts w:ascii="Calibri" w:hAnsi="Calibri" w:eastAsia="宋体" w:cs="Arial"/>
      <w:kern w:val="2"/>
      <w:sz w:val="21"/>
      <w:szCs w:val="24"/>
      <w:lang w:val="en-US" w:eastAsia="zh-CN" w:bidi="ar-SA"/>
    </w:rPr>
  </w:style>
  <w:style w:type="paragraph" w:customStyle="1" w:styleId="19">
    <w:name w:val="修订2"/>
    <w:qFormat/>
    <w:uiPriority w:val="0"/>
    <w:rPr>
      <w:rFonts w:ascii="Calibri" w:hAnsi="Calibri" w:eastAsia="宋体" w:cs="Arial"/>
      <w:kern w:val="2"/>
      <w:sz w:val="21"/>
      <w:szCs w:val="24"/>
      <w:lang w:val="en-US" w:eastAsia="zh-CN" w:bidi="ar-SA"/>
    </w:rPr>
  </w:style>
  <w:style w:type="paragraph" w:styleId="20">
    <w:name w:val="List Paragraph"/>
    <w:basedOn w:val="1"/>
    <w:qFormat/>
    <w:uiPriority w:val="0"/>
    <w:pPr>
      <w:ind w:firstLine="200" w:firstLineChars="200"/>
    </w:pPr>
  </w:style>
  <w:style w:type="character" w:customStyle="1" w:styleId="21">
    <w:name w:val="font21"/>
    <w:basedOn w:val="14"/>
    <w:qFormat/>
    <w:uiPriority w:val="0"/>
    <w:rPr>
      <w:rFonts w:ascii="Times New Roman" w:hAnsi="Times New Roman" w:cs="Times New Roman"/>
      <w:color w:val="000000"/>
      <w:sz w:val="21"/>
      <w:szCs w:val="21"/>
      <w:u w:val="none"/>
    </w:rPr>
  </w:style>
  <w:style w:type="character" w:customStyle="1" w:styleId="22">
    <w:name w:val="font41"/>
    <w:basedOn w:val="14"/>
    <w:qFormat/>
    <w:uiPriority w:val="0"/>
    <w:rPr>
      <w:rFonts w:ascii="宋体" w:eastAsia="宋体" w:cs="宋体"/>
      <w:color w:val="000000"/>
      <w:sz w:val="21"/>
      <w:szCs w:val="21"/>
      <w:u w:val="none"/>
    </w:rPr>
  </w:style>
  <w:style w:type="paragraph" w:customStyle="1" w:styleId="23">
    <w:name w:val="Revision"/>
    <w:qFormat/>
    <w:uiPriority w:val="0"/>
    <w:rPr>
      <w:rFonts w:ascii="Calibri" w:hAnsi="Calibri" w:eastAsia="宋体" w:cs="Arial"/>
      <w:kern w:val="2"/>
      <w:sz w:val="21"/>
      <w:szCs w:val="24"/>
      <w:lang w:val="en-US" w:eastAsia="zh-CN" w:bidi="ar-SA"/>
    </w:rPr>
  </w:style>
  <w:style w:type="character" w:customStyle="1" w:styleId="24">
    <w:name w:val="font11"/>
    <w:basedOn w:val="14"/>
    <w:qFormat/>
    <w:uiPriority w:val="0"/>
    <w:rPr>
      <w:rFonts w:ascii="Arial" w:hAnsi="Arial" w:cs="Arial"/>
      <w:color w:val="000000"/>
      <w:sz w:val="20"/>
      <w:szCs w:val="20"/>
      <w:u w:val="none"/>
    </w:rPr>
  </w:style>
  <w:style w:type="character" w:customStyle="1" w:styleId="25">
    <w:name w:val="font31"/>
    <w:basedOn w:val="14"/>
    <w:qFormat/>
    <w:uiPriority w:val="0"/>
    <w:rPr>
      <w:rFonts w:ascii="宋体" w:eastAsia="宋体" w:cs="宋体"/>
      <w:color w:val="000000"/>
      <w:sz w:val="20"/>
      <w:szCs w:val="20"/>
      <w:u w:val="none"/>
    </w:rPr>
  </w:style>
  <w:style w:type="character" w:customStyle="1" w:styleId="26">
    <w:name w:val="font01"/>
    <w:basedOn w:val="14"/>
    <w:qFormat/>
    <w:uiPriority w:val="0"/>
    <w:rPr>
      <w:rFonts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21</Pages>
  <Words>13607</Words>
  <Characters>13889</Characters>
  <Lines>526</Lines>
  <Paragraphs>181</Paragraphs>
  <TotalTime>22</TotalTime>
  <ScaleCrop>false</ScaleCrop>
  <LinksUpToDate>false</LinksUpToDate>
  <CharactersWithSpaces>13889</CharactersWithSpaces>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2023-02-16T22:33:00Z</dcterms:created>
  <dc:creator>admin</dc:creator>
  <cp:lastModifiedBy>张艳红</cp:lastModifiedBy>
  <cp:lastPrinted>2023-11-01T15:08:00Z</cp:lastPrinted>
  <dcterms:modified xsi:type="dcterms:W3CDTF">2023-11-03T06:51:15Z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CCECF7E4C1C6467A99D4CA59583DDD0F_13</vt:lpwstr>
  </property>
</Properties>
</file>