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CAE" w:rsidRDefault="0081179B">
      <w:pPr>
        <w:pStyle w:val="2"/>
        <w:spacing w:line="240" w:lineRule="auto"/>
        <w:jc w:val="center"/>
        <w:rPr>
          <w:rFonts w:ascii="仿宋" w:eastAsia="仿宋" w:hAnsi="仿宋" w:cs="仿宋"/>
          <w:sz w:val="24"/>
          <w:szCs w:val="21"/>
        </w:rPr>
      </w:pPr>
      <w:r>
        <w:rPr>
          <w:rFonts w:ascii="仿宋" w:eastAsia="仿宋" w:hAnsi="仿宋" w:cs="仿宋" w:hint="eastAsia"/>
          <w:sz w:val="24"/>
          <w:szCs w:val="21"/>
        </w:rPr>
        <w:t>贵阳市自然资源和规划局关于《</w:t>
      </w:r>
      <w:r w:rsidR="00D97786">
        <w:rPr>
          <w:rFonts w:ascii="仿宋" w:eastAsia="仿宋" w:hAnsi="仿宋" w:cs="仿宋" w:hint="eastAsia"/>
          <w:sz w:val="24"/>
          <w:szCs w:val="21"/>
        </w:rPr>
        <w:t>中心城区</w:t>
      </w:r>
      <w:r w:rsidR="00480CA9">
        <w:rPr>
          <w:rFonts w:ascii="仿宋" w:eastAsia="仿宋" w:hAnsi="仿宋" w:cs="仿宋" w:hint="eastAsia"/>
          <w:sz w:val="24"/>
          <w:szCs w:val="21"/>
        </w:rPr>
        <w:t>制性详细规划</w:t>
      </w:r>
      <w:r w:rsidR="00D97786">
        <w:rPr>
          <w:rFonts w:ascii="仿宋" w:eastAsia="仿宋" w:hAnsi="仿宋" w:cs="仿宋" w:hint="eastAsia"/>
          <w:sz w:val="24"/>
          <w:szCs w:val="21"/>
        </w:rPr>
        <w:t>（观山组团）—</w:t>
      </w:r>
      <w:r w:rsidR="00482DE3">
        <w:rPr>
          <w:rFonts w:ascii="仿宋" w:eastAsia="仿宋" w:hAnsi="仿宋" w:cs="仿宋"/>
          <w:sz w:val="24"/>
          <w:szCs w:val="21"/>
        </w:rPr>
        <w:t>GS-02-02(2)—4</w:t>
      </w:r>
      <w:r w:rsidR="00D97786">
        <w:rPr>
          <w:rFonts w:ascii="仿宋" w:eastAsia="仿宋" w:hAnsi="仿宋" w:cs="仿宋"/>
          <w:sz w:val="24"/>
          <w:szCs w:val="21"/>
        </w:rPr>
        <w:t>1</w:t>
      </w:r>
      <w:r>
        <w:rPr>
          <w:rFonts w:ascii="仿宋" w:eastAsia="仿宋" w:hAnsi="仿宋" w:cs="仿宋" w:hint="eastAsia"/>
          <w:sz w:val="24"/>
          <w:szCs w:val="21"/>
        </w:rPr>
        <w:t>地块》</w:t>
      </w:r>
      <w:r w:rsidR="00D97786">
        <w:rPr>
          <w:rFonts w:ascii="仿宋" w:eastAsia="仿宋" w:hAnsi="仿宋" w:cs="仿宋" w:hint="eastAsia"/>
          <w:sz w:val="24"/>
          <w:szCs w:val="21"/>
        </w:rPr>
        <w:t>细则优化调整</w:t>
      </w:r>
      <w:r>
        <w:rPr>
          <w:rFonts w:ascii="仿宋" w:eastAsia="仿宋" w:hAnsi="仿宋" w:cs="仿宋" w:hint="eastAsia"/>
          <w:sz w:val="24"/>
          <w:szCs w:val="21"/>
        </w:rPr>
        <w:t>的公示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为</w:t>
      </w:r>
      <w:r w:rsidR="00D97786">
        <w:rPr>
          <w:rFonts w:ascii="仿宋" w:eastAsia="仿宋" w:hAnsi="仿宋" w:cs="仿宋" w:hint="eastAsia"/>
        </w:rPr>
        <w:t>响应市政府对贵阳护理职业学院二期扩建项目建设的工作要求，学院面积需进一步扩张，将现有学院范围的西北侧地块纳入学院范围</w:t>
      </w:r>
      <w:r>
        <w:rPr>
          <w:rFonts w:ascii="仿宋" w:eastAsia="仿宋" w:hAnsi="仿宋" w:cs="仿宋" w:hint="eastAsia"/>
        </w:rPr>
        <w:t>。按照《城市、镇控制性详细规划编制审批办法》（住建部7号令）、《关于加强建设用地容积率管理和监督检查的通知》（建规〔2008〕227号）、《建设用地容积率管理办法》（建规〔2012〕22号）、《贵阳市控制性详细规划管理办法》（市政府令2016年第42号）、《控制性详细规划局部调整审批程序暂行规定》（2017年修订）相关要求，我局按程序对《</w:t>
      </w:r>
      <w:r w:rsidR="00D97786" w:rsidRPr="00D97786">
        <w:rPr>
          <w:rFonts w:ascii="仿宋" w:eastAsia="仿宋" w:hAnsi="仿宋" w:cs="仿宋" w:hint="eastAsia"/>
        </w:rPr>
        <w:t>中心城区制性详细规划（观山组团）—</w:t>
      </w:r>
      <w:r w:rsidR="00D97786" w:rsidRPr="00D97786">
        <w:rPr>
          <w:rFonts w:ascii="仿宋" w:eastAsia="仿宋" w:hAnsi="仿宋" w:cs="仿宋"/>
        </w:rPr>
        <w:t>GS-02-02(2)—</w:t>
      </w:r>
      <w:r w:rsidR="00B32467">
        <w:rPr>
          <w:rFonts w:ascii="仿宋" w:eastAsia="仿宋" w:hAnsi="仿宋" w:cs="仿宋"/>
        </w:rPr>
        <w:t>4</w:t>
      </w:r>
      <w:r w:rsidR="00D97786" w:rsidRPr="00D97786">
        <w:rPr>
          <w:rFonts w:ascii="仿宋" w:eastAsia="仿宋" w:hAnsi="仿宋" w:cs="仿宋"/>
        </w:rPr>
        <w:t>1</w:t>
      </w:r>
      <w:r w:rsidR="00D97786" w:rsidRPr="00D97786">
        <w:rPr>
          <w:rFonts w:ascii="仿宋" w:eastAsia="仿宋" w:hAnsi="仿宋" w:cs="仿宋" w:hint="eastAsia"/>
        </w:rPr>
        <w:t>地块</w:t>
      </w:r>
      <w:r>
        <w:rPr>
          <w:rFonts w:ascii="仿宋" w:eastAsia="仿宋" w:hAnsi="仿宋" w:cs="仿宋" w:hint="eastAsia"/>
        </w:rPr>
        <w:t>》</w:t>
      </w:r>
      <w:r w:rsidR="00D97786">
        <w:rPr>
          <w:rFonts w:ascii="仿宋" w:eastAsia="仿宋" w:hAnsi="仿宋" w:cs="仿宋" w:hint="eastAsia"/>
        </w:rPr>
        <w:t>细则优化调整情况</w:t>
      </w:r>
      <w:r>
        <w:rPr>
          <w:rFonts w:ascii="仿宋" w:eastAsia="仿宋" w:hAnsi="仿宋" w:cs="仿宋" w:hint="eastAsia"/>
        </w:rPr>
        <w:t>进行公示，广泛征求社会意见。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细则地块地块主要规划情况如下：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一、规划范围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项目地块位于</w:t>
      </w:r>
      <w:r w:rsidR="00D97786" w:rsidRPr="00D97786">
        <w:rPr>
          <w:rFonts w:ascii="仿宋" w:eastAsia="仿宋" w:hAnsi="仿宋" w:cs="仿宋" w:hint="eastAsia"/>
        </w:rPr>
        <w:t>观山组团商贸单元东侧</w:t>
      </w:r>
      <w:r w:rsidR="00D97786">
        <w:rPr>
          <w:rFonts w:ascii="仿宋" w:eastAsia="仿宋" w:hAnsi="仿宋" w:cs="仿宋" w:hint="eastAsia"/>
        </w:rPr>
        <w:t>，</w:t>
      </w:r>
      <w:r w:rsidR="00D97786" w:rsidRPr="00D97786">
        <w:rPr>
          <w:rFonts w:ascii="仿宋" w:eastAsia="仿宋" w:hAnsi="仿宋" w:cs="仿宋" w:hint="eastAsia"/>
        </w:rPr>
        <w:t>西临次干道昆山路（40m），南抵次干道石林西路（60m），东靠主干道云潭南路（60m</w:t>
      </w:r>
      <w:r w:rsidR="00D97786">
        <w:rPr>
          <w:rFonts w:ascii="仿宋" w:eastAsia="仿宋" w:hAnsi="仿宋" w:cs="仿宋" w:hint="eastAsia"/>
        </w:rPr>
        <w:t>）</w:t>
      </w:r>
      <w:r w:rsidR="00480CA9">
        <w:rPr>
          <w:rFonts w:ascii="仿宋" w:eastAsia="仿宋" w:hAnsi="仿宋" w:cs="仿宋" w:hint="eastAsia"/>
        </w:rPr>
        <w:t>，规划净用地</w:t>
      </w:r>
      <w:r>
        <w:rPr>
          <w:rFonts w:ascii="仿宋" w:eastAsia="仿宋" w:hAnsi="仿宋" w:cs="仿宋" w:hint="eastAsia"/>
        </w:rPr>
        <w:t>总面积</w:t>
      </w:r>
      <w:r w:rsidR="00D97786">
        <w:rPr>
          <w:rFonts w:ascii="仿宋" w:eastAsia="仿宋" w:hAnsi="仿宋" w:cs="仿宋" w:hint="eastAsia"/>
        </w:rPr>
        <w:t>27.53</w:t>
      </w:r>
      <w:r>
        <w:rPr>
          <w:rFonts w:ascii="仿宋" w:eastAsia="仿宋" w:hAnsi="仿宋" w:cs="仿宋" w:hint="eastAsia"/>
        </w:rPr>
        <w:t>公顷。</w:t>
      </w:r>
    </w:p>
    <w:p w:rsidR="00480CA9" w:rsidRDefault="00245411" w:rsidP="00480CA9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/>
        </w:rPr>
        <w:t>GS-02-02</w:t>
      </w:r>
      <w:r>
        <w:rPr>
          <w:rFonts w:ascii="仿宋" w:eastAsia="仿宋" w:hAnsi="仿宋" w:cs="仿宋" w:hint="eastAsia"/>
        </w:rPr>
        <w:t>(2</w:t>
      </w:r>
      <w:r>
        <w:rPr>
          <w:rFonts w:ascii="仿宋" w:eastAsia="仿宋" w:hAnsi="仿宋" w:cs="仿宋"/>
        </w:rPr>
        <w:t>)-</w:t>
      </w:r>
      <w:r w:rsidR="00B32467">
        <w:rPr>
          <w:rFonts w:ascii="仿宋" w:eastAsia="仿宋" w:hAnsi="仿宋" w:cs="仿宋"/>
        </w:rPr>
        <w:t>4</w:t>
      </w:r>
      <w:r>
        <w:rPr>
          <w:rFonts w:ascii="仿宋" w:eastAsia="仿宋" w:hAnsi="仿宋" w:cs="仿宋"/>
        </w:rPr>
        <w:t>1</w:t>
      </w:r>
      <w:r w:rsidR="00480CA9">
        <w:rPr>
          <w:rFonts w:ascii="仿宋" w:eastAsia="仿宋" w:hAnsi="仿宋" w:cs="仿宋" w:hint="eastAsia"/>
        </w:rPr>
        <w:t>地块指标调整为：</w:t>
      </w:r>
    </w:p>
    <w:p w:rsidR="00941803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地块总用地面积</w:t>
      </w:r>
      <w:r w:rsidR="00245411">
        <w:rPr>
          <w:rFonts w:ascii="仿宋" w:eastAsia="仿宋" w:hAnsi="仿宋" w:cs="仿宋" w:hint="eastAsia"/>
        </w:rPr>
        <w:t>27.53公顷</w:t>
      </w:r>
      <w:r w:rsidR="009C5791">
        <w:rPr>
          <w:rFonts w:ascii="仿宋" w:eastAsia="仿宋" w:hAnsi="仿宋" w:cs="仿宋" w:hint="eastAsia"/>
        </w:rPr>
        <w:t>，地块性质为高等院校用地，调整后取消学院路（36m）穿过地块内部的部分路段</w:t>
      </w:r>
      <w:r w:rsidR="00941803">
        <w:rPr>
          <w:rFonts w:ascii="仿宋" w:eastAsia="仿宋" w:hAnsi="仿宋" w:cs="仿宋" w:hint="eastAsia"/>
        </w:rPr>
        <w:t>。</w:t>
      </w:r>
      <w:r w:rsidR="009C5791">
        <w:rPr>
          <w:rFonts w:ascii="仿宋" w:eastAsia="仿宋" w:hAnsi="仿宋" w:cs="仿宋" w:hint="eastAsia"/>
        </w:rPr>
        <w:t>容积率为1.4，绿地率≥35%，建筑密度≤25%，建筑限高为80米</w:t>
      </w:r>
      <w:r w:rsidR="00941803">
        <w:rPr>
          <w:rFonts w:ascii="仿宋" w:eastAsia="仿宋" w:hAnsi="仿宋" w:cs="仿宋" w:hint="eastAsia"/>
        </w:rPr>
        <w:t>。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动态调整后，根据城市规划管理需要，在满足相关法规、技术规范及城市风貌景观要求的前提下相邻地块可统一规划，指标可综合平衡,居住及配套建筑、商业建筑、商务建筑计容建筑面积不变。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配套设施按照《贵阳市城市规划技术管理办法（试行）》和《城市居住区规划设计标准（GB 50180-2018)》执行，并符合相关行业要求。</w:t>
      </w:r>
    </w:p>
    <w:p w:rsidR="00296CAE" w:rsidRDefault="0081179B">
      <w:pPr>
        <w:ind w:firstLineChars="200" w:firstLine="42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二、本次公示规划内容附</w:t>
      </w:r>
      <w:r w:rsidR="009F1BEA" w:rsidRPr="009F1BEA">
        <w:rPr>
          <w:rFonts w:ascii="仿宋" w:eastAsia="仿宋" w:hAnsi="仿宋" w:cs="仿宋" w:hint="eastAsia"/>
        </w:rPr>
        <w:t>《中心城区制性详细规划（观山组团）—</w:t>
      </w:r>
      <w:r w:rsidR="009F1BEA" w:rsidRPr="009F1BEA">
        <w:rPr>
          <w:rFonts w:ascii="仿宋" w:eastAsia="仿宋" w:hAnsi="仿宋" w:cs="仿宋"/>
        </w:rPr>
        <w:t>GS-02-02(2)—</w:t>
      </w:r>
      <w:r w:rsidR="00B32467">
        <w:rPr>
          <w:rFonts w:ascii="仿宋" w:eastAsia="仿宋" w:hAnsi="仿宋" w:cs="仿宋"/>
        </w:rPr>
        <w:t>4</w:t>
      </w:r>
      <w:bookmarkStart w:id="0" w:name="_GoBack"/>
      <w:bookmarkEnd w:id="0"/>
      <w:r w:rsidR="009F1BEA" w:rsidRPr="009F1BEA">
        <w:rPr>
          <w:rFonts w:ascii="仿宋" w:eastAsia="仿宋" w:hAnsi="仿宋" w:cs="仿宋"/>
        </w:rPr>
        <w:t>1</w:t>
      </w:r>
      <w:r w:rsidR="009F1BEA" w:rsidRPr="009F1BEA">
        <w:rPr>
          <w:rFonts w:ascii="仿宋" w:eastAsia="仿宋" w:hAnsi="仿宋" w:cs="仿宋" w:hint="eastAsia"/>
        </w:rPr>
        <w:t>地块》</w:t>
      </w:r>
      <w:r>
        <w:rPr>
          <w:rFonts w:ascii="仿宋" w:eastAsia="仿宋" w:hAnsi="仿宋" w:cs="仿宋" w:hint="eastAsia"/>
        </w:rPr>
        <w:t>图则。</w:t>
      </w:r>
    </w:p>
    <w:p w:rsidR="00296CAE" w:rsidRDefault="00296CAE">
      <w:pPr>
        <w:ind w:firstLineChars="200" w:firstLine="420"/>
        <w:jc w:val="right"/>
        <w:rPr>
          <w:rFonts w:ascii="仿宋" w:eastAsia="仿宋" w:hAnsi="仿宋" w:cs="仿宋"/>
        </w:rPr>
      </w:pPr>
    </w:p>
    <w:p w:rsidR="00296CAE" w:rsidRDefault="00296CAE">
      <w:pPr>
        <w:ind w:firstLineChars="200" w:firstLine="420"/>
        <w:jc w:val="right"/>
        <w:rPr>
          <w:rFonts w:ascii="仿宋" w:eastAsia="仿宋" w:hAnsi="仿宋" w:cs="仿宋"/>
        </w:rPr>
      </w:pPr>
    </w:p>
    <w:p w:rsidR="00296CAE" w:rsidRDefault="00296CAE">
      <w:pPr>
        <w:ind w:firstLineChars="200" w:firstLine="420"/>
        <w:jc w:val="right"/>
        <w:rPr>
          <w:rFonts w:ascii="仿宋" w:eastAsia="仿宋" w:hAnsi="仿宋" w:cs="仿宋"/>
        </w:rPr>
      </w:pPr>
    </w:p>
    <w:p w:rsidR="00296CAE" w:rsidRDefault="00296CAE">
      <w:pPr>
        <w:ind w:firstLineChars="200" w:firstLine="420"/>
        <w:jc w:val="right"/>
        <w:rPr>
          <w:rFonts w:ascii="仿宋" w:eastAsia="仿宋" w:hAnsi="仿宋" w:cs="仿宋"/>
        </w:rPr>
      </w:pP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公告时间：自公示之日起10 工作日。</w:t>
      </w: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联系人：谢志林（0851-85212084）</w:t>
      </w: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李松林（0851-85829396）</w:t>
      </w: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 xml:space="preserve">王兴亚（0851-85865165） </w:t>
      </w: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传真：85829384（传真）</w:t>
      </w:r>
    </w:p>
    <w:p w:rsidR="00296CAE" w:rsidRDefault="0081179B">
      <w:pPr>
        <w:ind w:firstLineChars="200" w:firstLine="420"/>
        <w:jc w:val="righ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电子邮箱：251973814@qq.com</w:t>
      </w:r>
    </w:p>
    <w:p w:rsidR="00296CAE" w:rsidRDefault="00296CAE">
      <w:pPr>
        <w:ind w:firstLineChars="200" w:firstLine="420"/>
        <w:rPr>
          <w:rFonts w:ascii="仿宋" w:eastAsia="仿宋" w:hAnsi="仿宋" w:cs="仿宋"/>
        </w:rPr>
      </w:pPr>
    </w:p>
    <w:p w:rsidR="00296CAE" w:rsidRDefault="00296CAE"/>
    <w:p w:rsidR="00296CAE" w:rsidRDefault="00296CAE"/>
    <w:p w:rsidR="00296CAE" w:rsidRDefault="00296CAE"/>
    <w:p w:rsidR="00296CAE" w:rsidRDefault="00296CAE" w:rsidP="00314FCE">
      <w:pPr>
        <w:ind w:leftChars="-270" w:hangingChars="270" w:hanging="567"/>
        <w:rPr>
          <w:noProof/>
        </w:rPr>
      </w:pPr>
    </w:p>
    <w:p w:rsidR="00482DE3" w:rsidRDefault="00B32467" w:rsidP="00314FCE">
      <w:pPr>
        <w:ind w:leftChars="-270" w:hangingChars="270" w:hanging="567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4pt;height:337.85pt">
            <v:imagedata r:id="rId5" o:title="图则"/>
          </v:shape>
        </w:pict>
      </w:r>
    </w:p>
    <w:sectPr w:rsidR="00482D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F90079"/>
    <w:rsid w:val="00245411"/>
    <w:rsid w:val="00296CAE"/>
    <w:rsid w:val="00314FCE"/>
    <w:rsid w:val="003C6CCA"/>
    <w:rsid w:val="00480CA9"/>
    <w:rsid w:val="00482DE3"/>
    <w:rsid w:val="0081179B"/>
    <w:rsid w:val="00941803"/>
    <w:rsid w:val="00945276"/>
    <w:rsid w:val="009C5791"/>
    <w:rsid w:val="009F1BEA"/>
    <w:rsid w:val="00B32467"/>
    <w:rsid w:val="00CC2A59"/>
    <w:rsid w:val="00D254CE"/>
    <w:rsid w:val="00D97786"/>
    <w:rsid w:val="046002E4"/>
    <w:rsid w:val="06F90079"/>
    <w:rsid w:val="2EF76CBA"/>
    <w:rsid w:val="33E55AF5"/>
    <w:rsid w:val="5A2D0246"/>
    <w:rsid w:val="5D2A5D52"/>
    <w:rsid w:val="6666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FA776E0-EEAE-4701-B967-0A6B66EC4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132</Words>
  <Characters>758</Characters>
  <Application>Microsoft Office Word</Application>
  <DocSecurity>0</DocSecurity>
  <Lines>6</Lines>
  <Paragraphs>1</Paragraphs>
  <ScaleCrop>false</ScaleCrop>
  <Company>MS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追赶</dc:creator>
  <cp:lastModifiedBy>Administrator</cp:lastModifiedBy>
  <cp:revision>14</cp:revision>
  <dcterms:created xsi:type="dcterms:W3CDTF">2021-12-23T03:35:00Z</dcterms:created>
  <dcterms:modified xsi:type="dcterms:W3CDTF">2022-02-14T07:11:00Z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43A6E50E26B7443ABC48F0A709083E96</vt:lpwstr>
  </property>
</Properties>
</file>