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4740" w:rsidRPr="00F63AFB" w:rsidRDefault="00F63AFB" w:rsidP="00F63AFB">
      <w:pPr>
        <w:spacing w:before="8"/>
        <w:jc w:val="center"/>
        <w:rPr>
          <w:rFonts w:ascii="黑体" w:eastAsia="黑体" w:cs="黑体"/>
          <w:b/>
          <w:bCs/>
          <w:color w:val="1F497D" w:themeColor="text2"/>
          <w:sz w:val="40"/>
          <w:szCs w:val="48"/>
        </w:rPr>
      </w:pPr>
      <w:r w:rsidRPr="00F63AFB">
        <w:rPr>
          <w:rFonts w:ascii="黑体" w:eastAsia="黑体" w:cs="黑体" w:hint="eastAsia"/>
          <w:b/>
          <w:bCs/>
          <w:color w:val="1F497D" w:themeColor="text2"/>
          <w:sz w:val="40"/>
          <w:szCs w:val="48"/>
        </w:rPr>
        <w:t>贵阳市自然资源和规划局关于《贵阳市中心城区控制性详细规划（细则）—综保组团车辆厂单元ZB-03-03地块、汇通单元ZB-04-02、ZB-04-03地块优化方案》的公示</w:t>
      </w:r>
    </w:p>
    <w:p w:rsidR="008F4740" w:rsidRDefault="00F63AFB">
      <w:pPr>
        <w:pStyle w:val="a3"/>
        <w:spacing w:before="0"/>
        <w:ind w:firstLine="600"/>
      </w:pPr>
      <w:r>
        <w:rPr>
          <w:color w:val="333333"/>
        </w:rPr>
        <w:t>依据《贵阳市城市总体规划（</w:t>
      </w:r>
      <w:r>
        <w:rPr>
          <w:rFonts w:cs="微软雅黑"/>
          <w:color w:val="333333"/>
        </w:rPr>
        <w:t xml:space="preserve">2011-2020 </w:t>
      </w:r>
      <w:r>
        <w:rPr>
          <w:color w:val="333333"/>
          <w:spacing w:val="-7"/>
        </w:rPr>
        <w:t>年）》（</w:t>
      </w:r>
      <w:r>
        <w:rPr>
          <w:rFonts w:cs="微软雅黑"/>
          <w:color w:val="333333"/>
          <w:spacing w:val="-7"/>
        </w:rPr>
        <w:t xml:space="preserve">2017 </w:t>
      </w:r>
      <w:r>
        <w:rPr>
          <w:color w:val="333333"/>
        </w:rPr>
        <w:t>年</w:t>
      </w:r>
      <w:r>
        <w:rPr>
          <w:color w:val="333333"/>
        </w:rPr>
        <w:t xml:space="preserve"> </w:t>
      </w:r>
      <w:r>
        <w:rPr>
          <w:color w:val="333333"/>
          <w:spacing w:val="-5"/>
        </w:rPr>
        <w:t>修订）、</w:t>
      </w:r>
      <w:r>
        <w:rPr>
          <w:rFonts w:hint="eastAsia"/>
          <w:color w:val="333333"/>
        </w:rPr>
        <w:t>《贵阳市中心城区控制性详细规划（总则）——综保组团》</w:t>
      </w:r>
      <w:r>
        <w:rPr>
          <w:color w:val="333333"/>
        </w:rPr>
        <w:t>等上位规划</w:t>
      </w:r>
      <w:r>
        <w:rPr>
          <w:color w:val="333333"/>
          <w:spacing w:val="-4"/>
        </w:rPr>
        <w:t>，</w:t>
      </w:r>
      <w:r>
        <w:rPr>
          <w:rFonts w:hint="eastAsia"/>
          <w:color w:val="333333"/>
          <w:spacing w:val="-4"/>
        </w:rPr>
        <w:t>贵阳综合</w:t>
      </w:r>
      <w:bookmarkStart w:id="0" w:name="_GoBack"/>
      <w:bookmarkEnd w:id="0"/>
      <w:r>
        <w:rPr>
          <w:rFonts w:hint="eastAsia"/>
          <w:color w:val="333333"/>
          <w:spacing w:val="-4"/>
        </w:rPr>
        <w:t>保税区管理委员会</w:t>
      </w:r>
      <w:r>
        <w:rPr>
          <w:spacing w:val="-4"/>
        </w:rPr>
        <w:t>组</w:t>
      </w:r>
      <w:r>
        <w:rPr>
          <w:color w:val="333333"/>
          <w:spacing w:val="-4"/>
        </w:rPr>
        <w:t>织编制完成</w:t>
      </w:r>
      <w:r>
        <w:rPr>
          <w:spacing w:val="-4"/>
        </w:rPr>
        <w:t>《贵阳市中</w:t>
      </w:r>
      <w:r>
        <w:t>心城区控制性详细规划（细则）</w:t>
      </w:r>
      <w:r>
        <w:t>—</w:t>
      </w:r>
      <w:r>
        <w:rPr>
          <w:rFonts w:hint="eastAsia"/>
        </w:rPr>
        <w:t>综保组团车辆厂</w:t>
      </w:r>
      <w:r>
        <w:t>单元</w:t>
      </w:r>
      <w:r>
        <w:t>ZB-03-03</w:t>
      </w:r>
      <w:r>
        <w:t>地块、</w:t>
      </w:r>
      <w:r>
        <w:rPr>
          <w:rFonts w:hint="eastAsia"/>
        </w:rPr>
        <w:t>汇通单元</w:t>
      </w:r>
      <w:r>
        <w:rPr>
          <w:rFonts w:hint="eastAsia"/>
        </w:rPr>
        <w:t>ZB-0</w:t>
      </w:r>
      <w:r>
        <w:t>4</w:t>
      </w:r>
      <w:r>
        <w:rPr>
          <w:rFonts w:hint="eastAsia"/>
        </w:rPr>
        <w:t>-02</w:t>
      </w:r>
      <w:r>
        <w:rPr>
          <w:rFonts w:hint="eastAsia"/>
        </w:rPr>
        <w:t>、</w:t>
      </w:r>
      <w:r>
        <w:rPr>
          <w:rFonts w:hint="eastAsia"/>
        </w:rPr>
        <w:t>ZB-0</w:t>
      </w:r>
      <w:r>
        <w:t>4</w:t>
      </w:r>
      <w:r>
        <w:rPr>
          <w:rFonts w:hint="eastAsia"/>
        </w:rPr>
        <w:t>-0</w:t>
      </w:r>
      <w:r>
        <w:t>3</w:t>
      </w:r>
      <w:r>
        <w:rPr>
          <w:rFonts w:hint="eastAsia"/>
        </w:rPr>
        <w:t>地块优化方案</w:t>
      </w:r>
      <w:r>
        <w:rPr>
          <w:spacing w:val="-4"/>
        </w:rPr>
        <w:t>》</w:t>
      </w:r>
      <w:r>
        <w:rPr>
          <w:color w:val="333333"/>
          <w:spacing w:val="-4"/>
        </w:rPr>
        <w:t>并报我局审查，根据《中华人民共和国城乡规划法》、《贵阳市控制性详细规划管理办法》等相关法律法规和规</w:t>
      </w:r>
      <w:r>
        <w:rPr>
          <w:color w:val="333333"/>
        </w:rPr>
        <w:t>章要求，现将规划方案主要内容予以公告，广泛征求社会意见</w:t>
      </w:r>
      <w:r>
        <w:rPr>
          <w:rFonts w:hint="eastAsia"/>
          <w:color w:val="333333"/>
        </w:rPr>
        <w:t>，</w:t>
      </w:r>
      <w:r>
        <w:rPr>
          <w:color w:val="333333"/>
        </w:rPr>
        <w:t>方案及指标以最终批复为准。</w:t>
      </w:r>
    </w:p>
    <w:p w:rsidR="008F4740" w:rsidRDefault="00F63AFB">
      <w:pPr>
        <w:pStyle w:val="a3"/>
        <w:snapToGrid w:val="0"/>
        <w:ind w:left="720" w:right="2948"/>
        <w:rPr>
          <w:color w:val="333333"/>
        </w:rPr>
      </w:pPr>
      <w:r>
        <w:rPr>
          <w:color w:val="333333"/>
        </w:rPr>
        <w:t>公告时间：自公告之日起</w:t>
      </w:r>
      <w:r>
        <w:rPr>
          <w:color w:val="333333"/>
        </w:rPr>
        <w:t xml:space="preserve"> </w:t>
      </w:r>
      <w:r>
        <w:rPr>
          <w:rFonts w:cs="微软雅黑"/>
          <w:color w:val="333333"/>
        </w:rPr>
        <w:t>10</w:t>
      </w:r>
      <w:r>
        <w:rPr>
          <w:rFonts w:cs="微软雅黑"/>
          <w:color w:val="333333"/>
          <w:spacing w:val="-29"/>
        </w:rPr>
        <w:t xml:space="preserve"> </w:t>
      </w:r>
      <w:r>
        <w:rPr>
          <w:color w:val="333333"/>
        </w:rPr>
        <w:t>工作日。</w:t>
      </w:r>
      <w:r>
        <w:rPr>
          <w:color w:val="333333"/>
        </w:rPr>
        <w:t xml:space="preserve"> </w:t>
      </w:r>
      <w:r>
        <w:rPr>
          <w:color w:val="333333"/>
        </w:rPr>
        <w:t>联系人：</w:t>
      </w:r>
      <w:r>
        <w:rPr>
          <w:rFonts w:hint="eastAsia"/>
          <w:color w:val="333333"/>
        </w:rPr>
        <w:t>罗波拉（</w:t>
      </w:r>
      <w:r>
        <w:rPr>
          <w:color w:val="333333"/>
        </w:rPr>
        <w:t>085185829396</w:t>
      </w:r>
      <w:r>
        <w:rPr>
          <w:color w:val="333333"/>
        </w:rPr>
        <w:t>）</w:t>
      </w:r>
    </w:p>
    <w:p w:rsidR="008F4740" w:rsidRDefault="00F63AFB">
      <w:pPr>
        <w:pStyle w:val="a3"/>
        <w:tabs>
          <w:tab w:val="left" w:pos="1616"/>
        </w:tabs>
        <w:ind w:left="721" w:right="3028" w:firstLineChars="400" w:firstLine="1200"/>
        <w:rPr>
          <w:color w:val="333333"/>
        </w:rPr>
      </w:pPr>
      <w:r>
        <w:rPr>
          <w:rFonts w:hint="eastAsia"/>
          <w:color w:val="333333"/>
        </w:rPr>
        <w:t>吴光明</w:t>
      </w:r>
      <w:r>
        <w:rPr>
          <w:color w:val="333333"/>
        </w:rPr>
        <w:t>（</w:t>
      </w:r>
      <w:r>
        <w:rPr>
          <w:rFonts w:hint="eastAsia"/>
          <w:color w:val="333333"/>
        </w:rPr>
        <w:t>085184139065</w:t>
      </w:r>
      <w:r>
        <w:rPr>
          <w:color w:val="333333"/>
        </w:rPr>
        <w:t>）</w:t>
      </w:r>
      <w:r>
        <w:rPr>
          <w:color w:val="333333"/>
        </w:rPr>
        <w:t xml:space="preserve"> </w:t>
      </w:r>
    </w:p>
    <w:p w:rsidR="008F4740" w:rsidRDefault="00F63AFB">
      <w:pPr>
        <w:pStyle w:val="a3"/>
        <w:tabs>
          <w:tab w:val="left" w:pos="1320"/>
        </w:tabs>
        <w:ind w:left="721" w:right="3028"/>
        <w:rPr>
          <w:color w:val="333333"/>
        </w:rPr>
      </w:pPr>
      <w:r>
        <w:rPr>
          <w:color w:val="333333"/>
        </w:rPr>
        <w:t>传</w:t>
      </w:r>
      <w:r>
        <w:rPr>
          <w:color w:val="333333"/>
        </w:rPr>
        <w:tab/>
      </w:r>
      <w:r>
        <w:rPr>
          <w:color w:val="333333"/>
        </w:rPr>
        <w:t>真：</w:t>
      </w:r>
      <w:r>
        <w:rPr>
          <w:color w:val="333333"/>
        </w:rPr>
        <w:t>85829384</w:t>
      </w:r>
      <w:r>
        <w:rPr>
          <w:color w:val="333333"/>
        </w:rPr>
        <w:t>（传真）</w:t>
      </w:r>
    </w:p>
    <w:p w:rsidR="008F4740" w:rsidRDefault="00F63AFB">
      <w:pPr>
        <w:pStyle w:val="a3"/>
        <w:tabs>
          <w:tab w:val="left" w:pos="1616"/>
        </w:tabs>
        <w:ind w:left="721" w:right="3028"/>
        <w:rPr>
          <w:color w:val="333333"/>
        </w:rPr>
      </w:pPr>
      <w:r>
        <w:rPr>
          <w:color w:val="333333"/>
        </w:rPr>
        <w:t>电子邮箱：</w:t>
      </w:r>
      <w:r>
        <w:rPr>
          <w:rFonts w:hint="eastAsia"/>
          <w:color w:val="333333"/>
        </w:rPr>
        <w:t>986911667</w:t>
      </w:r>
      <w:r>
        <w:rPr>
          <w:color w:val="333333"/>
        </w:rPr>
        <w:t>@qq.com</w:t>
      </w:r>
    </w:p>
    <w:p w:rsidR="008F4740" w:rsidRDefault="00F63AFB">
      <w:pPr>
        <w:pStyle w:val="2"/>
        <w:spacing w:before="95"/>
        <w:ind w:left="0" w:right="2532"/>
        <w:jc w:val="center"/>
        <w:rPr>
          <w:rFonts w:cs="宋体"/>
          <w:b w:val="0"/>
          <w:bCs w:val="0"/>
        </w:rPr>
      </w:pPr>
      <w:r>
        <w:rPr>
          <w:color w:val="333333"/>
          <w:w w:val="99"/>
        </w:rPr>
        <w:t xml:space="preserve"> </w:t>
      </w:r>
    </w:p>
    <w:p w:rsidR="008F4740" w:rsidRDefault="008F4740">
      <w:pPr>
        <w:jc w:val="center"/>
        <w:rPr>
          <w:rFonts w:ascii="宋体" w:cs="宋体"/>
        </w:rPr>
        <w:sectPr w:rsidR="008F4740">
          <w:type w:val="continuous"/>
          <w:pgSz w:w="11910" w:h="16840"/>
          <w:pgMar w:top="1460" w:right="1540" w:bottom="280" w:left="1680" w:header="720" w:footer="720" w:gutter="0"/>
          <w:cols w:space="720"/>
          <w:docGrid w:linePitch="312"/>
        </w:sectPr>
      </w:pPr>
    </w:p>
    <w:p w:rsidR="008F4740" w:rsidRDefault="00F63AFB" w:rsidP="00F63AFB">
      <w:pPr>
        <w:spacing w:line="383" w:lineRule="exact"/>
        <w:ind w:leftChars="55" w:left="121" w:right="100" w:firstLineChars="200" w:firstLine="602"/>
        <w:rPr>
          <w:rFonts w:ascii="宋体" w:cs="宋体"/>
          <w:b/>
          <w:sz w:val="30"/>
          <w:szCs w:val="30"/>
        </w:rPr>
      </w:pPr>
      <w:r>
        <w:rPr>
          <w:rFonts w:ascii="宋体" w:cs="宋体"/>
          <w:b/>
          <w:bCs/>
          <w:color w:val="333333"/>
          <w:sz w:val="30"/>
          <w:szCs w:val="30"/>
        </w:rPr>
        <w:lastRenderedPageBreak/>
        <w:t>一、规划范围</w:t>
      </w:r>
      <w:r>
        <w:rPr>
          <w:rFonts w:ascii="宋体" w:cs="宋体"/>
          <w:b/>
          <w:bCs/>
          <w:color w:val="333333"/>
          <w:w w:val="99"/>
          <w:sz w:val="30"/>
          <w:szCs w:val="30"/>
        </w:rPr>
        <w:t xml:space="preserve"> </w:t>
      </w:r>
    </w:p>
    <w:p w:rsidR="008F4740" w:rsidRDefault="00F63AFB">
      <w:pPr>
        <w:pStyle w:val="a3"/>
        <w:spacing w:before="0"/>
        <w:ind w:firstLine="600"/>
        <w:rPr>
          <w:color w:val="333333"/>
          <w:spacing w:val="-4"/>
        </w:rPr>
      </w:pPr>
      <w:r>
        <w:rPr>
          <w:rFonts w:hint="eastAsia"/>
          <w:color w:val="333333"/>
          <w:spacing w:val="-4"/>
        </w:rPr>
        <w:t>ZB-03-03</w:t>
      </w:r>
      <w:r>
        <w:rPr>
          <w:rFonts w:hint="eastAsia"/>
          <w:color w:val="333333"/>
          <w:spacing w:val="-4"/>
        </w:rPr>
        <w:t>地块北至</w:t>
      </w:r>
      <w:r>
        <w:rPr>
          <w:color w:val="333333"/>
          <w:spacing w:val="-4"/>
        </w:rPr>
        <w:t>综保路，南至环城高速，东至汇通大道，西至保税</w:t>
      </w:r>
      <w:r>
        <w:rPr>
          <w:rFonts w:hint="eastAsia"/>
          <w:color w:val="333333"/>
          <w:spacing w:val="-4"/>
        </w:rPr>
        <w:t>大道，</w:t>
      </w:r>
      <w:r>
        <w:rPr>
          <w:color w:val="333333"/>
          <w:spacing w:val="-4"/>
        </w:rPr>
        <w:t>规划以工业、居住为地块主导功能。</w:t>
      </w:r>
    </w:p>
    <w:p w:rsidR="008F4740" w:rsidRDefault="00F63AFB">
      <w:pPr>
        <w:pStyle w:val="a3"/>
        <w:spacing w:before="0"/>
        <w:ind w:firstLine="600"/>
        <w:rPr>
          <w:color w:val="333333"/>
          <w:spacing w:val="-4"/>
        </w:rPr>
      </w:pPr>
      <w:r>
        <w:rPr>
          <w:color w:val="333333"/>
          <w:spacing w:val="-4"/>
        </w:rPr>
        <w:t>ZB-04-02</w:t>
      </w:r>
      <w:r>
        <w:rPr>
          <w:rFonts w:hint="eastAsia"/>
          <w:color w:val="333333"/>
          <w:spacing w:val="-4"/>
        </w:rPr>
        <w:t>地块北至综保路，东抵康园路，规划以工业用地为主导功能。</w:t>
      </w:r>
    </w:p>
    <w:p w:rsidR="008F4740" w:rsidRDefault="00F63AFB">
      <w:pPr>
        <w:pStyle w:val="a3"/>
        <w:spacing w:before="0"/>
        <w:ind w:firstLine="600"/>
        <w:rPr>
          <w:color w:val="333333"/>
          <w:spacing w:val="-4"/>
        </w:rPr>
      </w:pPr>
      <w:r>
        <w:rPr>
          <w:color w:val="333333"/>
          <w:spacing w:val="-4"/>
        </w:rPr>
        <w:t>ZB-04-03</w:t>
      </w:r>
      <w:r>
        <w:rPr>
          <w:rFonts w:hint="eastAsia"/>
          <w:color w:val="333333"/>
          <w:spacing w:val="-4"/>
        </w:rPr>
        <w:t>地块北至综保路，东临综保路，规划以居住、商业商务用地为主导功能。</w:t>
      </w:r>
    </w:p>
    <w:p w:rsidR="008F4740" w:rsidRDefault="00F63AFB" w:rsidP="00F63AFB">
      <w:pPr>
        <w:pStyle w:val="a3"/>
        <w:spacing w:before="127" w:line="319" w:lineRule="auto"/>
        <w:ind w:leftChars="54" w:left="119" w:right="102" w:firstLineChars="200" w:firstLine="602"/>
        <w:rPr>
          <w:rFonts w:ascii="宋体" w:eastAsia="宋体" w:cs="宋体"/>
        </w:rPr>
      </w:pPr>
      <w:r>
        <w:rPr>
          <w:rFonts w:ascii="宋体" w:eastAsia="宋体" w:cs="宋体"/>
          <w:b/>
          <w:bCs/>
          <w:color w:val="333333"/>
        </w:rPr>
        <w:t>二、规划用地</w:t>
      </w:r>
      <w:r>
        <w:rPr>
          <w:rFonts w:ascii="宋体" w:eastAsia="宋体" w:cs="宋体"/>
          <w:b/>
          <w:bCs/>
          <w:color w:val="333333"/>
          <w:w w:val="99"/>
        </w:rPr>
        <w:t xml:space="preserve"> </w:t>
      </w:r>
    </w:p>
    <w:p w:rsidR="008F4740" w:rsidRDefault="00F63AFB">
      <w:pPr>
        <w:pStyle w:val="a3"/>
        <w:spacing w:before="0"/>
        <w:ind w:firstLine="600"/>
        <w:rPr>
          <w:color w:val="333333"/>
          <w:spacing w:val="-4"/>
        </w:rPr>
      </w:pPr>
      <w:r>
        <w:rPr>
          <w:rFonts w:hint="eastAsia"/>
          <w:color w:val="333333"/>
          <w:spacing w:val="-4"/>
        </w:rPr>
        <w:t>ZB-03-03</w:t>
      </w:r>
      <w:r>
        <w:rPr>
          <w:color w:val="333333"/>
          <w:spacing w:val="-4"/>
        </w:rPr>
        <w:t>地块规划</w:t>
      </w:r>
      <w:r>
        <w:rPr>
          <w:rFonts w:hint="eastAsia"/>
          <w:color w:val="333333"/>
          <w:spacing w:val="-4"/>
        </w:rPr>
        <w:t>总用地</w:t>
      </w:r>
      <w:r>
        <w:rPr>
          <w:color w:val="333333"/>
          <w:spacing w:val="-4"/>
        </w:rPr>
        <w:t>面积为</w:t>
      </w:r>
      <w:r>
        <w:rPr>
          <w:rFonts w:hint="eastAsia"/>
          <w:color w:val="333333"/>
          <w:spacing w:val="-4"/>
        </w:rPr>
        <w:t>146.00</w:t>
      </w:r>
      <w:r>
        <w:rPr>
          <w:rFonts w:hint="eastAsia"/>
          <w:color w:val="333333"/>
          <w:spacing w:val="-4"/>
        </w:rPr>
        <w:t>公顷</w:t>
      </w:r>
      <w:r>
        <w:rPr>
          <w:color w:val="333333"/>
          <w:spacing w:val="-4"/>
        </w:rPr>
        <w:t>，其中</w:t>
      </w:r>
      <w:r>
        <w:rPr>
          <w:rFonts w:hint="eastAsia"/>
          <w:color w:val="333333"/>
          <w:spacing w:val="-4"/>
        </w:rPr>
        <w:t>城市</w:t>
      </w:r>
      <w:r>
        <w:rPr>
          <w:color w:val="333333"/>
          <w:spacing w:val="-4"/>
        </w:rPr>
        <w:t>建设用地面积为</w:t>
      </w:r>
      <w:r>
        <w:rPr>
          <w:rFonts w:hint="eastAsia"/>
          <w:color w:val="333333"/>
          <w:spacing w:val="-4"/>
        </w:rPr>
        <w:t>121.98</w:t>
      </w:r>
      <w:r>
        <w:rPr>
          <w:rFonts w:hint="eastAsia"/>
          <w:color w:val="333333"/>
          <w:spacing w:val="-4"/>
        </w:rPr>
        <w:t>公顷，规划</w:t>
      </w:r>
      <w:r>
        <w:rPr>
          <w:color w:val="333333"/>
          <w:spacing w:val="-4"/>
        </w:rPr>
        <w:t>人口</w:t>
      </w:r>
      <w:r>
        <w:rPr>
          <w:rFonts w:hint="eastAsia"/>
          <w:color w:val="333333"/>
          <w:spacing w:val="-4"/>
        </w:rPr>
        <w:t>2800</w:t>
      </w:r>
      <w:r>
        <w:rPr>
          <w:rFonts w:hint="eastAsia"/>
          <w:color w:val="333333"/>
          <w:spacing w:val="-4"/>
        </w:rPr>
        <w:t>人</w:t>
      </w:r>
      <w:r>
        <w:rPr>
          <w:color w:val="333333"/>
          <w:spacing w:val="-4"/>
        </w:rPr>
        <w:t>。</w:t>
      </w:r>
    </w:p>
    <w:p w:rsidR="008F4740" w:rsidRDefault="00F63AFB">
      <w:pPr>
        <w:pStyle w:val="a3"/>
        <w:spacing w:before="0"/>
        <w:ind w:firstLine="600"/>
        <w:rPr>
          <w:color w:val="333333"/>
          <w:spacing w:val="-4"/>
        </w:rPr>
      </w:pPr>
      <w:r>
        <w:rPr>
          <w:color w:val="333333"/>
          <w:spacing w:val="-4"/>
        </w:rPr>
        <w:t>ZB-04-02</w:t>
      </w:r>
      <w:r>
        <w:rPr>
          <w:rFonts w:hint="eastAsia"/>
          <w:color w:val="333333"/>
          <w:spacing w:val="-4"/>
        </w:rPr>
        <w:t>地块</w:t>
      </w:r>
      <w:r>
        <w:rPr>
          <w:color w:val="333333"/>
          <w:spacing w:val="-4"/>
        </w:rPr>
        <w:t>规划总用地面积为</w:t>
      </w:r>
      <w:r>
        <w:rPr>
          <w:color w:val="333333"/>
          <w:spacing w:val="-4"/>
        </w:rPr>
        <w:t>45.20</w:t>
      </w:r>
      <w:r>
        <w:rPr>
          <w:color w:val="333333"/>
          <w:spacing w:val="-4"/>
        </w:rPr>
        <w:t>公顷，</w:t>
      </w:r>
      <w:r>
        <w:rPr>
          <w:rFonts w:hint="eastAsia"/>
          <w:color w:val="333333"/>
          <w:spacing w:val="-4"/>
        </w:rPr>
        <w:t>其中</w:t>
      </w:r>
      <w:r>
        <w:rPr>
          <w:color w:val="333333"/>
          <w:spacing w:val="-4"/>
        </w:rPr>
        <w:t>城市建设用地为</w:t>
      </w:r>
      <w:r>
        <w:rPr>
          <w:color w:val="333333"/>
          <w:spacing w:val="-4"/>
        </w:rPr>
        <w:t>44.07</w:t>
      </w:r>
      <w:r>
        <w:rPr>
          <w:color w:val="333333"/>
          <w:spacing w:val="-4"/>
        </w:rPr>
        <w:t>公顷</w:t>
      </w:r>
      <w:r>
        <w:rPr>
          <w:rFonts w:hint="eastAsia"/>
          <w:color w:val="333333"/>
          <w:spacing w:val="-4"/>
        </w:rPr>
        <w:t>，规划</w:t>
      </w:r>
      <w:r>
        <w:rPr>
          <w:color w:val="333333"/>
          <w:spacing w:val="-4"/>
        </w:rPr>
        <w:t>人口</w:t>
      </w:r>
      <w:r>
        <w:rPr>
          <w:color w:val="333333"/>
          <w:spacing w:val="-4"/>
        </w:rPr>
        <w:t>800</w:t>
      </w:r>
      <w:r>
        <w:rPr>
          <w:rFonts w:hint="eastAsia"/>
          <w:color w:val="333333"/>
          <w:spacing w:val="-4"/>
        </w:rPr>
        <w:t>人</w:t>
      </w:r>
      <w:r>
        <w:rPr>
          <w:color w:val="333333"/>
          <w:spacing w:val="-4"/>
        </w:rPr>
        <w:t>。</w:t>
      </w:r>
    </w:p>
    <w:p w:rsidR="008F4740" w:rsidRDefault="00F63AFB">
      <w:pPr>
        <w:pStyle w:val="a3"/>
        <w:spacing w:before="0"/>
        <w:ind w:firstLine="600"/>
        <w:rPr>
          <w:color w:val="333333"/>
          <w:spacing w:val="-4"/>
        </w:rPr>
      </w:pPr>
      <w:r>
        <w:rPr>
          <w:color w:val="333333"/>
          <w:spacing w:val="-4"/>
        </w:rPr>
        <w:t>ZB-04-03</w:t>
      </w:r>
      <w:r>
        <w:rPr>
          <w:rFonts w:hint="eastAsia"/>
          <w:color w:val="333333"/>
          <w:spacing w:val="-4"/>
        </w:rPr>
        <w:t>地块</w:t>
      </w:r>
      <w:r>
        <w:rPr>
          <w:color w:val="333333"/>
          <w:spacing w:val="-4"/>
        </w:rPr>
        <w:t>规划总用地面积为</w:t>
      </w:r>
      <w:r>
        <w:rPr>
          <w:color w:val="333333"/>
          <w:spacing w:val="-4"/>
        </w:rPr>
        <w:t>48.70</w:t>
      </w:r>
      <w:r>
        <w:rPr>
          <w:color w:val="333333"/>
          <w:spacing w:val="-4"/>
        </w:rPr>
        <w:t>公顷，</w:t>
      </w:r>
      <w:r>
        <w:rPr>
          <w:rFonts w:hint="eastAsia"/>
          <w:color w:val="333333"/>
          <w:spacing w:val="-4"/>
        </w:rPr>
        <w:t>其中</w:t>
      </w:r>
      <w:r>
        <w:rPr>
          <w:color w:val="333333"/>
          <w:spacing w:val="-4"/>
        </w:rPr>
        <w:t>城市建设用地为</w:t>
      </w:r>
      <w:r>
        <w:rPr>
          <w:color w:val="333333"/>
          <w:spacing w:val="-4"/>
        </w:rPr>
        <w:t>43.80</w:t>
      </w:r>
      <w:r>
        <w:rPr>
          <w:color w:val="333333"/>
          <w:spacing w:val="-4"/>
        </w:rPr>
        <w:t>公顷</w:t>
      </w:r>
      <w:r>
        <w:rPr>
          <w:rFonts w:hint="eastAsia"/>
          <w:color w:val="333333"/>
          <w:spacing w:val="-4"/>
        </w:rPr>
        <w:t>，规划</w:t>
      </w:r>
      <w:r>
        <w:rPr>
          <w:color w:val="333333"/>
          <w:spacing w:val="-4"/>
        </w:rPr>
        <w:t>人口</w:t>
      </w:r>
      <w:r>
        <w:rPr>
          <w:color w:val="333333"/>
          <w:spacing w:val="-4"/>
        </w:rPr>
        <w:t>5400</w:t>
      </w:r>
      <w:r>
        <w:rPr>
          <w:rFonts w:hint="eastAsia"/>
          <w:color w:val="333333"/>
          <w:spacing w:val="-4"/>
        </w:rPr>
        <w:t>人</w:t>
      </w:r>
      <w:r>
        <w:rPr>
          <w:color w:val="333333"/>
          <w:spacing w:val="-4"/>
        </w:rPr>
        <w:t>。</w:t>
      </w:r>
    </w:p>
    <w:p w:rsidR="008F4740" w:rsidRDefault="00F63AFB">
      <w:pPr>
        <w:pStyle w:val="a3"/>
        <w:spacing w:before="0"/>
        <w:ind w:firstLine="600"/>
        <w:rPr>
          <w:rFonts w:ascii="宋体" w:eastAsia="宋体" w:cs="宋体"/>
          <w:b/>
          <w:bCs/>
          <w:color w:val="333333"/>
        </w:rPr>
      </w:pPr>
      <w:r>
        <w:rPr>
          <w:rFonts w:ascii="宋体" w:eastAsia="宋体" w:cs="宋体"/>
          <w:b/>
          <w:bCs/>
          <w:color w:val="333333"/>
        </w:rPr>
        <w:t>三、优化后规划指标</w:t>
      </w:r>
      <w:r>
        <w:rPr>
          <w:rFonts w:ascii="宋体" w:eastAsia="宋体" w:cs="宋体"/>
          <w:b/>
          <w:bCs/>
          <w:color w:val="333333"/>
        </w:rPr>
        <w:t xml:space="preserve"> </w:t>
      </w:r>
    </w:p>
    <w:p w:rsidR="008F4740" w:rsidRDefault="00F63AFB">
      <w:pPr>
        <w:pStyle w:val="a3"/>
        <w:spacing w:before="0"/>
        <w:ind w:firstLine="600"/>
        <w:rPr>
          <w:color w:val="333333"/>
          <w:spacing w:val="-4"/>
        </w:rPr>
      </w:pPr>
      <w:r>
        <w:rPr>
          <w:rFonts w:hint="eastAsia"/>
          <w:color w:val="333333"/>
          <w:spacing w:val="-4"/>
        </w:rPr>
        <w:t>ZB-03-03</w:t>
      </w:r>
      <w:r>
        <w:rPr>
          <w:color w:val="333333"/>
          <w:spacing w:val="-4"/>
        </w:rPr>
        <w:t>地块规划计容建筑</w:t>
      </w:r>
      <w:r>
        <w:rPr>
          <w:rFonts w:hint="eastAsia"/>
          <w:color w:val="333333"/>
          <w:spacing w:val="-4"/>
        </w:rPr>
        <w:t>总</w:t>
      </w:r>
      <w:r>
        <w:rPr>
          <w:color w:val="333333"/>
          <w:spacing w:val="-4"/>
        </w:rPr>
        <w:t>量</w:t>
      </w:r>
      <w:r>
        <w:rPr>
          <w:rFonts w:hint="eastAsia"/>
          <w:color w:val="333333"/>
          <w:spacing w:val="-4"/>
        </w:rPr>
        <w:t>不大于</w:t>
      </w:r>
      <w:r>
        <w:rPr>
          <w:rFonts w:hint="eastAsia"/>
          <w:color w:val="333333"/>
          <w:spacing w:val="-4"/>
        </w:rPr>
        <w:t>165.00</w:t>
      </w:r>
      <w:r>
        <w:rPr>
          <w:rFonts w:hint="eastAsia"/>
          <w:color w:val="333333"/>
          <w:spacing w:val="-4"/>
        </w:rPr>
        <w:t>万</w:t>
      </w:r>
      <w:r>
        <w:rPr>
          <w:color w:val="333333"/>
          <w:spacing w:val="-4"/>
        </w:rPr>
        <w:t>平方米。</w:t>
      </w:r>
    </w:p>
    <w:p w:rsidR="008F4740" w:rsidRDefault="00F63AFB">
      <w:pPr>
        <w:pStyle w:val="a3"/>
        <w:spacing w:before="0"/>
        <w:ind w:firstLine="600"/>
        <w:rPr>
          <w:color w:val="333333"/>
          <w:spacing w:val="-4"/>
        </w:rPr>
      </w:pPr>
      <w:r>
        <w:rPr>
          <w:color w:val="333333"/>
          <w:spacing w:val="-4"/>
        </w:rPr>
        <w:t>ZB-04-02</w:t>
      </w:r>
      <w:r>
        <w:rPr>
          <w:rFonts w:hint="eastAsia"/>
          <w:color w:val="333333"/>
          <w:spacing w:val="-4"/>
        </w:rPr>
        <w:t>地块</w:t>
      </w:r>
      <w:r>
        <w:rPr>
          <w:color w:val="333333"/>
          <w:spacing w:val="-4"/>
        </w:rPr>
        <w:t>规划计容建筑总量不大于</w:t>
      </w:r>
      <w:r>
        <w:rPr>
          <w:color w:val="333333"/>
          <w:spacing w:val="-4"/>
        </w:rPr>
        <w:t>60.00</w:t>
      </w:r>
      <w:r>
        <w:rPr>
          <w:rFonts w:hint="eastAsia"/>
          <w:color w:val="333333"/>
          <w:spacing w:val="-4"/>
        </w:rPr>
        <w:t>万</w:t>
      </w:r>
      <w:r>
        <w:rPr>
          <w:color w:val="333333"/>
          <w:spacing w:val="-4"/>
        </w:rPr>
        <w:t>平方米</w:t>
      </w:r>
      <w:r>
        <w:rPr>
          <w:rFonts w:hint="eastAsia"/>
          <w:color w:val="333333"/>
          <w:spacing w:val="-4"/>
        </w:rPr>
        <w:t>。</w:t>
      </w:r>
    </w:p>
    <w:p w:rsidR="008F4740" w:rsidRDefault="00F63AFB">
      <w:pPr>
        <w:pStyle w:val="a3"/>
        <w:spacing w:before="0"/>
        <w:ind w:firstLine="600"/>
        <w:rPr>
          <w:color w:val="333333"/>
          <w:spacing w:val="-4"/>
        </w:rPr>
      </w:pPr>
      <w:r>
        <w:rPr>
          <w:color w:val="333333"/>
          <w:spacing w:val="-4"/>
        </w:rPr>
        <w:t>ZB-04-03</w:t>
      </w:r>
      <w:r>
        <w:rPr>
          <w:rFonts w:hint="eastAsia"/>
          <w:color w:val="333333"/>
          <w:spacing w:val="-4"/>
        </w:rPr>
        <w:t>地块</w:t>
      </w:r>
      <w:r>
        <w:rPr>
          <w:color w:val="333333"/>
          <w:spacing w:val="-4"/>
        </w:rPr>
        <w:t>规划计容建筑总量不大于</w:t>
      </w:r>
      <w:r>
        <w:rPr>
          <w:color w:val="333333"/>
          <w:spacing w:val="-4"/>
        </w:rPr>
        <w:t>73.00</w:t>
      </w:r>
      <w:r>
        <w:rPr>
          <w:rFonts w:hint="eastAsia"/>
          <w:color w:val="333333"/>
          <w:spacing w:val="-4"/>
        </w:rPr>
        <w:t>万</w:t>
      </w:r>
      <w:r>
        <w:rPr>
          <w:color w:val="333333"/>
          <w:spacing w:val="-4"/>
        </w:rPr>
        <w:t>平方米</w:t>
      </w:r>
      <w:r>
        <w:rPr>
          <w:rFonts w:hint="eastAsia"/>
          <w:color w:val="333333"/>
          <w:spacing w:val="-4"/>
        </w:rPr>
        <w:t>。</w:t>
      </w:r>
    </w:p>
    <w:p w:rsidR="008F4740" w:rsidRDefault="008F4740">
      <w:pPr>
        <w:pStyle w:val="a3"/>
        <w:spacing w:before="0"/>
        <w:ind w:firstLine="600"/>
        <w:rPr>
          <w:color w:val="333333"/>
          <w:spacing w:val="-4"/>
        </w:rPr>
      </w:pPr>
    </w:p>
    <w:p w:rsidR="008F4740" w:rsidRDefault="00F63AFB">
      <w:pPr>
        <w:pStyle w:val="a3"/>
        <w:spacing w:before="127" w:line="319" w:lineRule="auto"/>
        <w:ind w:left="119" w:right="102"/>
        <w:rPr>
          <w:rFonts w:ascii="宋体" w:eastAsia="宋体" w:cs="宋体"/>
          <w:color w:val="333333"/>
        </w:rPr>
      </w:pPr>
      <w:r>
        <w:rPr>
          <w:noProof/>
        </w:rPr>
        <w:drawing>
          <wp:inline distT="0" distB="0" distL="0" distR="0">
            <wp:extent cx="6141344" cy="2191407"/>
            <wp:effectExtent l="0" t="0" r="4" b="24"/>
            <wp:docPr id="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 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41344" cy="2191407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8F4740" w:rsidRDefault="008F4740">
      <w:pPr>
        <w:pStyle w:val="a3"/>
        <w:spacing w:before="28" w:line="317" w:lineRule="auto"/>
        <w:ind w:right="103" w:firstLine="600"/>
        <w:rPr>
          <w:rFonts w:ascii="宋体" w:eastAsia="宋体" w:cs="宋体"/>
          <w:color w:val="333333"/>
        </w:rPr>
      </w:pPr>
    </w:p>
    <w:p w:rsidR="008F4740" w:rsidRDefault="008F4740">
      <w:pPr>
        <w:pStyle w:val="a3"/>
        <w:spacing w:before="28" w:line="317" w:lineRule="auto"/>
        <w:ind w:right="103" w:firstLine="600"/>
        <w:rPr>
          <w:rFonts w:ascii="宋体" w:eastAsia="宋体" w:cs="宋体"/>
          <w:color w:val="333333"/>
        </w:rPr>
      </w:pPr>
    </w:p>
    <w:p w:rsidR="008F4740" w:rsidRDefault="008F4740">
      <w:pPr>
        <w:rPr>
          <w:rFonts w:ascii="宋体" w:cs="宋体"/>
          <w:sz w:val="20"/>
          <w:szCs w:val="20"/>
        </w:rPr>
        <w:sectPr w:rsidR="008F4740">
          <w:pgSz w:w="11910" w:h="16840"/>
          <w:pgMar w:top="1500" w:right="1680" w:bottom="280" w:left="1680" w:header="720" w:footer="720" w:gutter="0"/>
          <w:cols w:space="720"/>
          <w:docGrid w:linePitch="312"/>
        </w:sect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F63AFB">
      <w:pPr>
        <w:rPr>
          <w:rFonts w:ascii="宋体" w:cs="宋体"/>
          <w:sz w:val="20"/>
          <w:szCs w:val="20"/>
        </w:rPr>
      </w:pPr>
      <w:r>
        <w:rPr>
          <w:rFonts w:ascii="宋体" w:cs="宋体"/>
          <w:noProof/>
          <w:sz w:val="20"/>
          <w:szCs w:val="20"/>
        </w:rPr>
        <w:drawing>
          <wp:anchor distT="0" distB="0" distL="114300" distR="114300" simplePos="0" relativeHeight="21" behindDoc="0" locked="0" layoutInCell="1" hidden="0" allowOverlap="1">
            <wp:simplePos x="0" y="0"/>
            <wp:positionH relativeFrom="column">
              <wp:posOffset>282575</wp:posOffset>
            </wp:positionH>
            <wp:positionV relativeFrom="paragraph">
              <wp:posOffset>120650</wp:posOffset>
            </wp:positionV>
            <wp:extent cx="19524346" cy="12291695"/>
            <wp:effectExtent l="0" t="0" r="0" b="0"/>
            <wp:wrapSquare wrapText="bothSides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 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524346" cy="12291695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  <w:r>
        <w:rPr>
          <w:rFonts w:ascii="宋体" w:cs="宋体"/>
          <w:sz w:val="20"/>
          <w:szCs w:val="20"/>
        </w:rPr>
        <w:t xml:space="preserve">  </w:t>
      </w: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F63AFB">
      <w:pPr>
        <w:rPr>
          <w:rFonts w:ascii="宋体" w:cs="宋体"/>
          <w:sz w:val="20"/>
          <w:szCs w:val="20"/>
        </w:rPr>
      </w:pPr>
      <w:r>
        <w:rPr>
          <w:rFonts w:ascii="宋体" w:cs="宋体"/>
          <w:noProof/>
          <w:sz w:val="20"/>
          <w:szCs w:val="20"/>
        </w:rPr>
        <w:drawing>
          <wp:inline distT="0" distB="0" distL="0" distR="0">
            <wp:extent cx="20104100" cy="12293600"/>
            <wp:effectExtent l="0" t="0" r="12" b="34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 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29360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8F4740">
      <w:pPr>
        <w:rPr>
          <w:rFonts w:ascii="宋体" w:cs="宋体"/>
          <w:sz w:val="20"/>
          <w:szCs w:val="20"/>
        </w:rPr>
      </w:pPr>
    </w:p>
    <w:p w:rsidR="008F4740" w:rsidRDefault="00F63AFB">
      <w:pPr>
        <w:rPr>
          <w:rFonts w:ascii="宋体" w:cs="宋体"/>
          <w:sz w:val="20"/>
          <w:szCs w:val="20"/>
        </w:rPr>
      </w:pPr>
      <w:r>
        <w:rPr>
          <w:rFonts w:ascii="宋体" w:cs="宋体"/>
          <w:noProof/>
          <w:sz w:val="20"/>
          <w:szCs w:val="20"/>
        </w:rPr>
        <w:drawing>
          <wp:inline distT="0" distB="0" distL="0" distR="0">
            <wp:extent cx="20104100" cy="12293600"/>
            <wp:effectExtent l="0" t="0" r="12" b="34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 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293600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sectPr w:rsidR="008F4740">
      <w:pgSz w:w="31660" w:h="22400" w:orient="landscape"/>
      <w:pgMar w:top="0" w:right="0" w:bottom="0" w:left="0" w:header="720" w:footer="720" w:gutter="0"/>
      <w:cols w:space="720"/>
      <w:docGrid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trackRevisions/>
  <w:defaultTabStop w:val="720"/>
  <w:drawingGridHorizontalSpacing w:val="110"/>
  <w:drawingGridVerticalSpacing w:val="156"/>
  <w:displayHorizontalDrawingGridEvery w:val="2"/>
  <w:characterSpacingControl w:val="doNotCompress"/>
  <w:compat>
    <w:spaceForUL/>
    <w:ulTrailSpace/>
    <w:useFELayout/>
    <w:compatSetting w:name="compatibilityMode" w:uri="http://schemas.microsoft.com/office/word" w:val="14"/>
  </w:compat>
  <w:rsids>
    <w:rsidRoot w:val="008F4740"/>
    <w:rsid w:val="008F4740"/>
    <w:rsid w:val="00F63A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</w:pPr>
    <w:rPr>
      <w:rFonts w:ascii="Calibri" w:hAnsi="Calibri" w:cs="Arial"/>
      <w:sz w:val="22"/>
      <w:szCs w:val="22"/>
    </w:rPr>
  </w:style>
  <w:style w:type="paragraph" w:styleId="1">
    <w:name w:val="heading 1"/>
    <w:basedOn w:val="a"/>
    <w:pPr>
      <w:ind w:left="256" w:hanging="905"/>
      <w:outlineLvl w:val="0"/>
    </w:pPr>
    <w:rPr>
      <w:rFonts w:ascii="黑体" w:eastAsia="黑体"/>
      <w:b/>
      <w:bCs/>
      <w:sz w:val="40"/>
      <w:szCs w:val="40"/>
    </w:rPr>
  </w:style>
  <w:style w:type="paragraph" w:styleId="2">
    <w:name w:val="heading 2"/>
    <w:basedOn w:val="a"/>
    <w:pPr>
      <w:ind w:left="120"/>
      <w:outlineLvl w:val="1"/>
    </w:pPr>
    <w:rPr>
      <w:rFonts w:ascii="宋体"/>
      <w:b/>
      <w:bCs/>
      <w:sz w:val="30"/>
      <w:szCs w:val="30"/>
    </w:rPr>
  </w:style>
  <w:style w:type="paragraph" w:styleId="3">
    <w:name w:val="heading 3"/>
    <w:basedOn w:val="a"/>
    <w:next w:val="a"/>
    <w:pPr>
      <w:keepNext/>
      <w:keepLines/>
      <w:spacing w:before="260" w:after="260" w:line="415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pPr>
      <w:spacing w:before="2"/>
      <w:ind w:left="120"/>
    </w:pPr>
    <w:rPr>
      <w:rFonts w:ascii="微软雅黑" w:eastAsia="微软雅黑"/>
      <w:sz w:val="30"/>
      <w:szCs w:val="30"/>
    </w:rPr>
  </w:style>
  <w:style w:type="paragraph" w:styleId="a4">
    <w:name w:val="List Paragraph"/>
    <w:basedOn w:val="a"/>
  </w:style>
  <w:style w:type="paragraph" w:customStyle="1" w:styleId="TableParagraph">
    <w:name w:val="Table Paragraph"/>
    <w:basedOn w:val="a"/>
  </w:style>
  <w:style w:type="paragraph" w:styleId="a5">
    <w:name w:val="header"/>
    <w:basedOn w:val="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footer"/>
    <w:basedOn w:val="a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styleId="a7">
    <w:name w:val="Hyperlink"/>
    <w:basedOn w:val="a0"/>
    <w:rPr>
      <w:color w:val="0000FF"/>
      <w:u w:val="single"/>
    </w:rPr>
  </w:style>
  <w:style w:type="paragraph" w:styleId="a8">
    <w:name w:val="Balloon Text"/>
    <w:basedOn w:val="a"/>
    <w:rPr>
      <w:sz w:val="18"/>
      <w:szCs w:val="18"/>
    </w:rPr>
  </w:style>
  <w:style w:type="paragraph" w:styleId="10">
    <w:name w:val="toc 1"/>
    <w:basedOn w:val="a"/>
    <w:next w:val="a"/>
    <w:autoRedefine/>
  </w:style>
  <w:style w:type="paragraph" w:styleId="20">
    <w:name w:val="toc 2"/>
    <w:basedOn w:val="a"/>
    <w:next w:val="a"/>
    <w:autoRedefine/>
    <w:pPr>
      <w:ind w:left="420"/>
    </w:pPr>
  </w:style>
  <w:style w:type="paragraph" w:styleId="30">
    <w:name w:val="toc 3"/>
    <w:basedOn w:val="a"/>
    <w:next w:val="a"/>
    <w:autoRedefine/>
    <w:pPr>
      <w:ind w:left="840"/>
    </w:pPr>
  </w:style>
  <w:style w:type="paragraph" w:styleId="4">
    <w:name w:val="toc 4"/>
    <w:basedOn w:val="a"/>
    <w:next w:val="a"/>
    <w:autoRedefine/>
    <w:pPr>
      <w:ind w:left="1260"/>
    </w:pPr>
  </w:style>
  <w:style w:type="paragraph" w:styleId="5">
    <w:name w:val="toc 5"/>
    <w:basedOn w:val="a"/>
    <w:next w:val="a"/>
    <w:autoRedefine/>
    <w:pPr>
      <w:ind w:left="168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</w:pPr>
    <w:rPr>
      <w:rFonts w:ascii="Calibri" w:hAnsi="Calibri" w:cs="Arial"/>
      <w:sz w:val="22"/>
      <w:szCs w:val="22"/>
    </w:rPr>
  </w:style>
  <w:style w:type="paragraph" w:styleId="1">
    <w:name w:val="heading 1"/>
    <w:basedOn w:val="a"/>
    <w:pPr>
      <w:ind w:left="256" w:hanging="905"/>
      <w:outlineLvl w:val="0"/>
    </w:pPr>
    <w:rPr>
      <w:rFonts w:ascii="黑体" w:eastAsia="黑体"/>
      <w:b/>
      <w:bCs/>
      <w:sz w:val="40"/>
      <w:szCs w:val="40"/>
    </w:rPr>
  </w:style>
  <w:style w:type="paragraph" w:styleId="2">
    <w:name w:val="heading 2"/>
    <w:basedOn w:val="a"/>
    <w:pPr>
      <w:ind w:left="120"/>
      <w:outlineLvl w:val="1"/>
    </w:pPr>
    <w:rPr>
      <w:rFonts w:ascii="宋体"/>
      <w:b/>
      <w:bCs/>
      <w:sz w:val="30"/>
      <w:szCs w:val="30"/>
    </w:rPr>
  </w:style>
  <w:style w:type="paragraph" w:styleId="3">
    <w:name w:val="heading 3"/>
    <w:basedOn w:val="a"/>
    <w:next w:val="a"/>
    <w:pPr>
      <w:keepNext/>
      <w:keepLines/>
      <w:spacing w:before="260" w:after="260" w:line="415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pPr>
      <w:spacing w:before="2"/>
      <w:ind w:left="120"/>
    </w:pPr>
    <w:rPr>
      <w:rFonts w:ascii="微软雅黑" w:eastAsia="微软雅黑"/>
      <w:sz w:val="30"/>
      <w:szCs w:val="30"/>
    </w:rPr>
  </w:style>
  <w:style w:type="paragraph" w:styleId="a4">
    <w:name w:val="List Paragraph"/>
    <w:basedOn w:val="a"/>
  </w:style>
  <w:style w:type="paragraph" w:customStyle="1" w:styleId="TableParagraph">
    <w:name w:val="Table Paragraph"/>
    <w:basedOn w:val="a"/>
  </w:style>
  <w:style w:type="paragraph" w:styleId="a5">
    <w:name w:val="header"/>
    <w:basedOn w:val="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footer"/>
    <w:basedOn w:val="a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styleId="a7">
    <w:name w:val="Hyperlink"/>
    <w:basedOn w:val="a0"/>
    <w:rPr>
      <w:color w:val="0000FF"/>
      <w:u w:val="single"/>
    </w:rPr>
  </w:style>
  <w:style w:type="paragraph" w:styleId="a8">
    <w:name w:val="Balloon Text"/>
    <w:basedOn w:val="a"/>
    <w:rPr>
      <w:sz w:val="18"/>
      <w:szCs w:val="18"/>
    </w:rPr>
  </w:style>
  <w:style w:type="paragraph" w:styleId="10">
    <w:name w:val="toc 1"/>
    <w:basedOn w:val="a"/>
    <w:next w:val="a"/>
    <w:autoRedefine/>
  </w:style>
  <w:style w:type="paragraph" w:styleId="20">
    <w:name w:val="toc 2"/>
    <w:basedOn w:val="a"/>
    <w:next w:val="a"/>
    <w:autoRedefine/>
    <w:pPr>
      <w:ind w:left="420"/>
    </w:pPr>
  </w:style>
  <w:style w:type="paragraph" w:styleId="30">
    <w:name w:val="toc 3"/>
    <w:basedOn w:val="a"/>
    <w:next w:val="a"/>
    <w:autoRedefine/>
    <w:pPr>
      <w:ind w:left="840"/>
    </w:pPr>
  </w:style>
  <w:style w:type="paragraph" w:styleId="4">
    <w:name w:val="toc 4"/>
    <w:basedOn w:val="a"/>
    <w:next w:val="a"/>
    <w:autoRedefine/>
    <w:pPr>
      <w:ind w:left="1260"/>
    </w:pPr>
  </w:style>
  <w:style w:type="paragraph" w:styleId="5">
    <w:name w:val="toc 5"/>
    <w:basedOn w:val="a"/>
    <w:next w:val="a"/>
    <w:autoRedefine/>
    <w:pPr>
      <w:ind w:left="16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5</Pages>
  <Words>133</Words>
  <Characters>762</Characters>
  <Application>Microsoft Office Word</Application>
  <DocSecurity>0</DocSecurity>
  <Lines>6</Lines>
  <Paragraphs>1</Paragraphs>
  <ScaleCrop>false</ScaleCrop>
  <Company>Microsoft</Company>
  <LinksUpToDate>false</LinksUpToDate>
  <CharactersWithSpaces>894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绰绰珏色</dc:creator>
  <cp:lastModifiedBy>顾俊源</cp:lastModifiedBy>
  <cp:revision>8</cp:revision>
  <cp:lastPrinted>2022-01-12T09:07:00Z</cp:lastPrinted>
  <dcterms:created xsi:type="dcterms:W3CDTF">2022-02-23T06:52:00Z</dcterms:created>
  <dcterms:modified xsi:type="dcterms:W3CDTF">2022-03-03T02:10:00Z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2021-02-28T16:00:00Z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2021-03-29T16:00:00Z</vt:filetime>
  </property>
</Properties>
</file>