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line="240" w:lineRule="auto"/>
        <w:jc w:val="center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贵阳市自然资源和规划局关于《贵阳市中心城区控制性详细规划——观山组团》</w:t>
      </w:r>
    </w:p>
    <w:p>
      <w:pPr>
        <w:pStyle w:val="3"/>
        <w:bidi w:val="0"/>
        <w:spacing w:line="240" w:lineRule="auto"/>
        <w:jc w:val="center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站前单元GS-11-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02-30、31</w:t>
      </w:r>
      <w:r>
        <w:rPr>
          <w:rFonts w:hint="eastAsia" w:ascii="仿宋" w:hAnsi="仿宋" w:eastAsia="仿宋" w:cs="仿宋"/>
          <w:sz w:val="24"/>
          <w:szCs w:val="21"/>
        </w:rPr>
        <w:t>地块细则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技术性修正</w:t>
      </w:r>
      <w:r>
        <w:rPr>
          <w:rFonts w:hint="eastAsia" w:ascii="仿宋" w:hAnsi="仿宋" w:eastAsia="仿宋" w:cs="仿宋"/>
          <w:sz w:val="24"/>
          <w:szCs w:val="21"/>
        </w:rPr>
        <w:t>方案的公示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依据《贵阳市城市总体规划（2011-2020 年）》（2017 年修订）、《贵阳市控制性详细规划管理办法》（市政府令2016年第42号）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《贵阳市中心城区控制性详细规划（总则）——观山组团》等上位规划，观山湖区人民政府组织编制完成《贵阳市中心城区控制性详细规划——观山组团》站前单元GS-11-</w:t>
      </w:r>
      <w:r>
        <w:rPr>
          <w:rFonts w:hint="eastAsia" w:ascii="仿宋" w:hAnsi="仿宋" w:eastAsia="仿宋" w:cs="仿宋"/>
          <w:lang w:val="en-US" w:eastAsia="zh-CN"/>
        </w:rPr>
        <w:t>02-30、31</w:t>
      </w:r>
      <w:r>
        <w:rPr>
          <w:rFonts w:hint="eastAsia" w:ascii="仿宋" w:hAnsi="仿宋" w:eastAsia="仿宋" w:cs="仿宋"/>
        </w:rPr>
        <w:t>地块细则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技术性修正</w:t>
      </w:r>
      <w:r>
        <w:rPr>
          <w:rFonts w:hint="eastAsia" w:ascii="仿宋" w:hAnsi="仿宋" w:eastAsia="仿宋" w:cs="仿宋"/>
        </w:rPr>
        <w:t>方案并报我局审查，根据《中华人民共和国城乡规划法》、《贵阳市控制性详细规划管理办法》等相关法律法规和规章要求，现将规划方案主要内容予以公告，广泛征求社会意见。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优化调整内容：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在已批复的GS-11-02地块细则中，GS-11-02-31地块指标如下：用地面积0.52公顷，容积率0.5，绿地率≥20%，建筑密度</w:t>
      </w:r>
      <w:r>
        <w:rPr>
          <w:rFonts w:hint="eastAsia" w:ascii="仿宋" w:hAnsi="仿宋" w:eastAsia="仿宋" w:cs="仿宋"/>
          <w:lang w:val="en-US" w:eastAsia="zh-CN"/>
        </w:rPr>
        <w:t>≤</w:t>
      </w:r>
      <w:r>
        <w:rPr>
          <w:rFonts w:hint="eastAsia" w:ascii="仿宋" w:hAnsi="仿宋" w:eastAsia="仿宋" w:cs="仿宋"/>
          <w:lang w:eastAsia="zh-CN"/>
        </w:rPr>
        <w:t>40%，建筑限高</w:t>
      </w:r>
      <w:r>
        <w:rPr>
          <w:rFonts w:hint="eastAsia" w:ascii="仿宋" w:hAnsi="仿宋" w:eastAsia="仿宋" w:cs="仿宋"/>
          <w:lang w:val="en-US" w:eastAsia="zh-CN"/>
        </w:rPr>
        <w:t>≤</w:t>
      </w:r>
      <w:r>
        <w:rPr>
          <w:rFonts w:hint="eastAsia" w:ascii="仿宋" w:hAnsi="仿宋" w:eastAsia="仿宋" w:cs="仿宋"/>
          <w:lang w:eastAsia="zh-CN"/>
        </w:rPr>
        <w:t>15米。地块界线来源为原《贵阳火车北站站前科技金融商务功能区控制性详细规划（优化）》III-04-04局部地块（贵北加油加气站意向用地）规划条件调整方案，本次优化调整按黔府用地函【2017】62号，农转建界线调整。本次调整只涉及地块形状调整，其相邻地块 GS-11-02-30地块（未供应土地）形状随之调整， GS-11-02-30地块及GS-11-02-31地块面积未发生改变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站前单元GS-11-</w:t>
      </w:r>
      <w:r>
        <w:rPr>
          <w:rFonts w:hint="eastAsia" w:ascii="仿宋" w:hAnsi="仿宋" w:eastAsia="仿宋" w:cs="仿宋"/>
          <w:lang w:val="en-US" w:eastAsia="zh-CN"/>
        </w:rPr>
        <w:t>02-30、31</w:t>
      </w:r>
      <w:r>
        <w:rPr>
          <w:rFonts w:hint="eastAsia" w:ascii="仿宋" w:hAnsi="仿宋" w:eastAsia="仿宋" w:cs="仿宋"/>
          <w:lang w:eastAsia="zh-CN"/>
        </w:rPr>
        <w:t>地块主要规划情况如下：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GS-11-</w:t>
      </w:r>
      <w:r>
        <w:rPr>
          <w:rFonts w:hint="eastAsia" w:ascii="仿宋" w:hAnsi="仿宋" w:eastAsia="仿宋" w:cs="仿宋"/>
          <w:lang w:val="en-US" w:eastAsia="zh-CN"/>
        </w:rPr>
        <w:t>02-30地块规划情况：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1、用地面积：5.84公顷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eastAsia="zh-CN"/>
        </w:rPr>
        <w:t>、用地性质：居住用地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3、容积率：2.5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4、建筑密度：≤22%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5、绿地率：≥35%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6、建筑限高：按城市居住区规划设计标准执行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GS-11-</w:t>
      </w:r>
      <w:r>
        <w:rPr>
          <w:rFonts w:hint="eastAsia" w:ascii="仿宋" w:hAnsi="仿宋" w:eastAsia="仿宋" w:cs="仿宋"/>
          <w:lang w:val="en-US" w:eastAsia="zh-CN"/>
        </w:rPr>
        <w:t>02-31地块规划情况：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1、用地面积：0.52公顷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  <w:lang w:eastAsia="zh-CN"/>
        </w:rPr>
        <w:t>、用地性质：加油加气站用地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3、容积率：0.5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4、建筑密度：≤40%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5、绿地率：≥20%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6、建筑限高：≤15米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、本次公示规划内容附站前单元GS-11-</w:t>
      </w:r>
      <w:r>
        <w:rPr>
          <w:rFonts w:hint="eastAsia" w:ascii="仿宋" w:hAnsi="仿宋" w:eastAsia="仿宋" w:cs="仿宋"/>
          <w:lang w:val="en-US" w:eastAsia="zh-CN"/>
        </w:rPr>
        <w:t>02-30、31</w:t>
      </w:r>
      <w:r>
        <w:rPr>
          <w:rFonts w:hint="eastAsia" w:ascii="仿宋" w:hAnsi="仿宋" w:eastAsia="仿宋" w:cs="仿宋"/>
          <w:lang w:eastAsia="zh-CN"/>
        </w:rPr>
        <w:t>地块图则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公告时间：自公示之日起10 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联系人：李松林（0851-85829396）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传真：85829384（传真）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电子邮箱：251973814@qq.com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-1002665</wp:posOffset>
            </wp:positionH>
            <wp:positionV relativeFrom="paragraph">
              <wp:posOffset>161925</wp:posOffset>
            </wp:positionV>
            <wp:extent cx="7379970" cy="3891915"/>
            <wp:effectExtent l="0" t="0" r="11430" b="13335"/>
            <wp:wrapTopAndBottom/>
            <wp:docPr id="1" name="图片 1" descr="D:\02观山组图控规修改\贵北加油站调整\贵北加油站调整.jpg贵北加油站调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02观山组图控规修改\贵北加油站调整\贵北加油站调整.jpg贵北加油站调整"/>
                    <pic:cNvPicPr>
                      <a:picLocks noChangeAspect="1"/>
                    </pic:cNvPicPr>
                  </pic:nvPicPr>
                  <pic:blipFill>
                    <a:blip r:embed="rId4"/>
                    <a:srcRect t="13036" b="12313"/>
                    <a:stretch>
                      <a:fillRect/>
                    </a:stretch>
                  </pic:blipFill>
                  <pic:spPr>
                    <a:xfrm>
                      <a:off x="0" y="0"/>
                      <a:ext cx="737997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8B1D"/>
    <w:multiLevelType w:val="singleLevel"/>
    <w:tmpl w:val="990B8B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90079"/>
    <w:rsid w:val="05946C94"/>
    <w:rsid w:val="05C313AC"/>
    <w:rsid w:val="06F90079"/>
    <w:rsid w:val="09D56EDD"/>
    <w:rsid w:val="0AB33F2C"/>
    <w:rsid w:val="22291D51"/>
    <w:rsid w:val="23EC60F4"/>
    <w:rsid w:val="28CE7E80"/>
    <w:rsid w:val="2AD27817"/>
    <w:rsid w:val="3B480D2D"/>
    <w:rsid w:val="478309A6"/>
    <w:rsid w:val="4B332F45"/>
    <w:rsid w:val="5D2A5D52"/>
    <w:rsid w:val="6ADD6B4F"/>
    <w:rsid w:val="6B745B25"/>
    <w:rsid w:val="6B84389E"/>
    <w:rsid w:val="6C9073A1"/>
    <w:rsid w:val="720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2021-06-01T05:49:00Z</dcterms:created>
  <dc:creator>追赶</dc:creator>
  <cp:lastModifiedBy>追赶</cp:lastModifiedBy>
  <dcterms:modified xsi:type="dcterms:W3CDTF">2022-04-20T04:50:18Z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4BFEAF7AAC1A4EB58A5DDCB08C2CF29D</vt:lpwstr>
  </property>
</Properties>
</file>