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20" w:rsidRDefault="009378E4" w:rsidP="009378E4">
      <w:pPr>
        <w:pStyle w:val="1"/>
        <w:spacing w:line="477" w:lineRule="exact"/>
        <w:jc w:val="center"/>
        <w:rPr>
          <w:rFonts w:cs="黑体"/>
        </w:rPr>
      </w:pPr>
      <w:bookmarkStart w:id="0" w:name="_GoBack"/>
      <w:r>
        <w:rPr>
          <w:color w:val="2E5395"/>
        </w:rPr>
        <w:t>贵阳市自然资源和规划局关于《</w:t>
      </w:r>
      <w:r>
        <w:rPr>
          <w:rFonts w:hint="eastAsia"/>
          <w:color w:val="2E5395"/>
        </w:rPr>
        <w:t>贵阳市中心城区控制性详细规划—白云组团尖山单元（</w:t>
      </w:r>
      <w:r>
        <w:rPr>
          <w:rFonts w:hint="eastAsia"/>
          <w:color w:val="2E5395"/>
        </w:rPr>
        <w:t>BY-08</w:t>
      </w:r>
      <w:r>
        <w:rPr>
          <w:rFonts w:hint="eastAsia"/>
          <w:color w:val="2E5395"/>
        </w:rPr>
        <w:t>）</w:t>
      </w:r>
      <w:r>
        <w:rPr>
          <w:rFonts w:hint="eastAsia"/>
          <w:color w:val="2E5395"/>
        </w:rPr>
        <w:t>BY-08-03</w:t>
      </w:r>
      <w:r>
        <w:rPr>
          <w:rFonts w:hint="eastAsia"/>
          <w:color w:val="2E5395"/>
        </w:rPr>
        <w:t>地块细则优化调整</w:t>
      </w:r>
      <w:r>
        <w:rPr>
          <w:rFonts w:cs="黑体"/>
          <w:color w:val="2E5395"/>
        </w:rPr>
        <w:t>》的公示</w:t>
      </w:r>
    </w:p>
    <w:bookmarkEnd w:id="0"/>
    <w:p w:rsidR="00996220" w:rsidRDefault="00996220">
      <w:pPr>
        <w:spacing w:before="8"/>
        <w:rPr>
          <w:rFonts w:ascii="黑体" w:eastAsia="黑体" w:cs="黑体"/>
          <w:b/>
          <w:bCs/>
          <w:sz w:val="48"/>
          <w:szCs w:val="48"/>
        </w:rPr>
      </w:pPr>
    </w:p>
    <w:p w:rsidR="00996220" w:rsidRDefault="009378E4">
      <w:pPr>
        <w:pStyle w:val="a3"/>
        <w:ind w:firstLine="600"/>
        <w:rPr>
          <w:color w:val="333333"/>
        </w:rPr>
      </w:pPr>
      <w:r>
        <w:rPr>
          <w:color w:val="333333"/>
        </w:rPr>
        <w:t>依据《贵阳市城市总体规划（</w:t>
      </w:r>
      <w:r>
        <w:rPr>
          <w:rFonts w:cs="微软雅黑"/>
          <w:color w:val="333333"/>
        </w:rPr>
        <w:t xml:space="preserve">2011-2020 </w:t>
      </w:r>
      <w:r>
        <w:rPr>
          <w:color w:val="333333"/>
          <w:spacing w:val="-7"/>
        </w:rPr>
        <w:t>年）》（</w:t>
      </w:r>
      <w:r>
        <w:rPr>
          <w:rFonts w:cs="微软雅黑"/>
          <w:color w:val="333333"/>
          <w:spacing w:val="-7"/>
        </w:rPr>
        <w:t xml:space="preserve">2017 </w:t>
      </w:r>
      <w:r>
        <w:rPr>
          <w:color w:val="333333"/>
        </w:rPr>
        <w:t>年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修订）、《贵阳市中心城区控制性详细规划（总则）</w:t>
      </w:r>
      <w:r>
        <w:rPr>
          <w:color w:val="333333"/>
          <w:spacing w:val="-5"/>
        </w:rPr>
        <w:t>——</w:t>
      </w:r>
      <w:r>
        <w:rPr>
          <w:rFonts w:hint="eastAsia"/>
          <w:color w:val="333333"/>
          <w:spacing w:val="-5"/>
        </w:rPr>
        <w:t>白云</w:t>
      </w:r>
      <w:r>
        <w:rPr>
          <w:color w:val="333333"/>
          <w:spacing w:val="-5"/>
        </w:rPr>
        <w:t>组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团》等上位规划，贵阳市</w:t>
      </w:r>
      <w:r>
        <w:rPr>
          <w:rFonts w:hint="eastAsia"/>
          <w:color w:val="333333"/>
          <w:spacing w:val="-4"/>
        </w:rPr>
        <w:t>白云区人民政府</w:t>
      </w:r>
      <w:r>
        <w:rPr>
          <w:spacing w:val="-4"/>
        </w:rPr>
        <w:t>组</w:t>
      </w:r>
      <w:r>
        <w:rPr>
          <w:color w:val="333333"/>
          <w:spacing w:val="-4"/>
        </w:rPr>
        <w:t>织编制完成</w:t>
      </w:r>
      <w:r>
        <w:rPr>
          <w:color w:val="333333"/>
        </w:rPr>
        <w:t>《</w:t>
      </w:r>
      <w:r>
        <w:rPr>
          <w:rFonts w:hint="eastAsia"/>
          <w:color w:val="333333"/>
        </w:rPr>
        <w:t>贵阳市中心城区控制性详细规划—白云组团尖山单元（</w:t>
      </w:r>
      <w:r>
        <w:rPr>
          <w:rFonts w:hint="eastAsia"/>
          <w:color w:val="333333"/>
        </w:rPr>
        <w:t>BY-08</w:t>
      </w:r>
      <w:r>
        <w:rPr>
          <w:rFonts w:hint="eastAsia"/>
          <w:color w:val="333333"/>
        </w:rPr>
        <w:t>）</w:t>
      </w:r>
      <w:r>
        <w:rPr>
          <w:rFonts w:hint="eastAsia"/>
          <w:color w:val="333333"/>
        </w:rPr>
        <w:t>BY-08-03</w:t>
      </w:r>
      <w:r>
        <w:rPr>
          <w:rFonts w:hint="eastAsia"/>
          <w:color w:val="333333"/>
        </w:rPr>
        <w:t>地块细则优化调整</w:t>
      </w:r>
      <w:r>
        <w:rPr>
          <w:color w:val="333333"/>
        </w:rPr>
        <w:t>》并报我局审查，根据《中华人</w:t>
      </w:r>
      <w:r>
        <w:rPr>
          <w:color w:val="333333"/>
          <w:spacing w:val="-4"/>
        </w:rPr>
        <w:t>民共和国城乡规划法》、《贵阳市控制性详细规划管理办法》等相关法律法规和规</w:t>
      </w:r>
      <w:r>
        <w:rPr>
          <w:color w:val="333333"/>
        </w:rPr>
        <w:t>章要求，现将规划方案主要内容予以公告，广泛征求社会意见</w:t>
      </w:r>
      <w:r>
        <w:rPr>
          <w:rFonts w:hint="eastAsia"/>
          <w:color w:val="333333"/>
        </w:rPr>
        <w:t>，</w:t>
      </w:r>
      <w:r>
        <w:rPr>
          <w:color w:val="333333"/>
        </w:rPr>
        <w:t>方案及指标以最终批复为准。</w:t>
      </w:r>
    </w:p>
    <w:p w:rsidR="00996220" w:rsidRDefault="009378E4">
      <w:pPr>
        <w:pStyle w:val="a3"/>
        <w:snapToGrid w:val="0"/>
        <w:ind w:left="720" w:right="2948"/>
        <w:rPr>
          <w:color w:val="333333"/>
        </w:rPr>
      </w:pPr>
      <w:r>
        <w:rPr>
          <w:color w:val="333333"/>
        </w:rPr>
        <w:t>公告时间：自公告之日起</w:t>
      </w:r>
      <w:r>
        <w:rPr>
          <w:color w:val="333333"/>
        </w:rPr>
        <w:t xml:space="preserve"> </w:t>
      </w:r>
      <w:r>
        <w:rPr>
          <w:rFonts w:cs="微软雅黑"/>
          <w:color w:val="333333"/>
        </w:rPr>
        <w:t>10</w:t>
      </w:r>
      <w:r>
        <w:rPr>
          <w:rFonts w:cs="微软雅黑"/>
          <w:color w:val="333333"/>
          <w:spacing w:val="-29"/>
        </w:rPr>
        <w:t xml:space="preserve"> </w:t>
      </w:r>
      <w:r>
        <w:rPr>
          <w:color w:val="333333"/>
        </w:rPr>
        <w:t>工作日。</w:t>
      </w:r>
      <w:r>
        <w:rPr>
          <w:color w:val="333333"/>
        </w:rPr>
        <w:t xml:space="preserve"> </w:t>
      </w:r>
      <w:r>
        <w:rPr>
          <w:color w:val="333333"/>
        </w:rPr>
        <w:t>联系人：</w:t>
      </w:r>
      <w:r>
        <w:rPr>
          <w:rFonts w:hint="eastAsia"/>
          <w:color w:val="333333"/>
        </w:rPr>
        <w:t>罗波拉（</w:t>
      </w:r>
      <w:r>
        <w:rPr>
          <w:color w:val="333333"/>
        </w:rPr>
        <w:t>085185829396</w:t>
      </w:r>
      <w:r>
        <w:rPr>
          <w:color w:val="333333"/>
        </w:rPr>
        <w:t>）</w:t>
      </w:r>
    </w:p>
    <w:p w:rsidR="00996220" w:rsidRDefault="009378E4">
      <w:pPr>
        <w:pStyle w:val="a3"/>
        <w:tabs>
          <w:tab w:val="left" w:pos="1616"/>
        </w:tabs>
        <w:ind w:left="721" w:right="3028" w:firstLineChars="400" w:firstLine="1200"/>
        <w:rPr>
          <w:color w:val="333333"/>
        </w:rPr>
      </w:pPr>
      <w:r>
        <w:rPr>
          <w:rFonts w:hint="eastAsia"/>
          <w:color w:val="333333"/>
        </w:rPr>
        <w:t>吴奇</w:t>
      </w:r>
      <w:r>
        <w:rPr>
          <w:color w:val="333333"/>
        </w:rPr>
        <w:t>（</w:t>
      </w:r>
      <w:r>
        <w:rPr>
          <w:color w:val="333333"/>
        </w:rPr>
        <w:t>18685049737</w:t>
      </w:r>
      <w:r>
        <w:rPr>
          <w:color w:val="333333"/>
        </w:rPr>
        <w:t>）</w:t>
      </w:r>
      <w:r>
        <w:rPr>
          <w:color w:val="333333"/>
        </w:rPr>
        <w:t xml:space="preserve"> </w:t>
      </w:r>
    </w:p>
    <w:p w:rsidR="00996220" w:rsidRDefault="009378E4">
      <w:pPr>
        <w:pStyle w:val="a3"/>
        <w:tabs>
          <w:tab w:val="left" w:pos="1320"/>
        </w:tabs>
        <w:ind w:left="721" w:right="3028"/>
        <w:rPr>
          <w:color w:val="333333"/>
        </w:rPr>
      </w:pPr>
      <w:r>
        <w:rPr>
          <w:color w:val="333333"/>
        </w:rPr>
        <w:t>传</w:t>
      </w:r>
      <w:r>
        <w:rPr>
          <w:color w:val="333333"/>
        </w:rPr>
        <w:tab/>
      </w:r>
      <w:r>
        <w:rPr>
          <w:color w:val="333333"/>
        </w:rPr>
        <w:t>真：</w:t>
      </w:r>
      <w:r>
        <w:rPr>
          <w:color w:val="333333"/>
        </w:rPr>
        <w:t>85829384</w:t>
      </w:r>
      <w:r>
        <w:rPr>
          <w:color w:val="333333"/>
        </w:rPr>
        <w:t>（传真）</w:t>
      </w:r>
    </w:p>
    <w:p w:rsidR="00996220" w:rsidRDefault="009378E4">
      <w:pPr>
        <w:pStyle w:val="a3"/>
        <w:tabs>
          <w:tab w:val="left" w:pos="1616"/>
        </w:tabs>
        <w:ind w:left="721" w:right="3028"/>
        <w:rPr>
          <w:color w:val="333333"/>
        </w:rPr>
      </w:pPr>
      <w:r>
        <w:rPr>
          <w:color w:val="333333"/>
        </w:rPr>
        <w:t>电子邮箱：</w:t>
      </w:r>
      <w:hyperlink r:id="rId5" w:history="1">
        <w:r>
          <w:rPr>
            <w:color w:val="333333"/>
          </w:rPr>
          <w:t>295267530@qq.com</w:t>
        </w:r>
      </w:hyperlink>
    </w:p>
    <w:p w:rsidR="00996220" w:rsidRDefault="009378E4">
      <w:pPr>
        <w:pStyle w:val="2"/>
        <w:spacing w:before="95"/>
        <w:ind w:left="0" w:right="2532"/>
        <w:jc w:val="center"/>
        <w:rPr>
          <w:rFonts w:cs="宋体"/>
          <w:b w:val="0"/>
          <w:bCs w:val="0"/>
        </w:rPr>
      </w:pPr>
      <w:r>
        <w:rPr>
          <w:color w:val="333333"/>
          <w:w w:val="99"/>
        </w:rPr>
        <w:t xml:space="preserve"> </w:t>
      </w:r>
    </w:p>
    <w:p w:rsidR="00996220" w:rsidRDefault="00996220">
      <w:pPr>
        <w:jc w:val="center"/>
        <w:rPr>
          <w:rFonts w:ascii="宋体" w:cs="宋体"/>
        </w:rPr>
        <w:sectPr w:rsidR="00996220">
          <w:type w:val="continuous"/>
          <w:pgSz w:w="11910" w:h="16840"/>
          <w:pgMar w:top="1460" w:right="1540" w:bottom="280" w:left="1680" w:header="720" w:footer="720" w:gutter="0"/>
          <w:cols w:space="720"/>
          <w:docGrid w:linePitch="312"/>
        </w:sectPr>
      </w:pPr>
    </w:p>
    <w:p w:rsidR="00996220" w:rsidRDefault="009378E4">
      <w:pPr>
        <w:spacing w:line="383" w:lineRule="exact"/>
        <w:ind w:left="120" w:right="100"/>
        <w:rPr>
          <w:rFonts w:ascii="宋体" w:cs="宋体"/>
          <w:sz w:val="30"/>
          <w:szCs w:val="30"/>
        </w:rPr>
      </w:pPr>
      <w:r>
        <w:rPr>
          <w:rFonts w:ascii="宋体" w:cs="宋体"/>
          <w:b/>
          <w:bCs/>
          <w:color w:val="333333"/>
          <w:sz w:val="30"/>
          <w:szCs w:val="30"/>
        </w:rPr>
        <w:lastRenderedPageBreak/>
        <w:t>一、</w:t>
      </w:r>
      <w:r>
        <w:rPr>
          <w:rFonts w:ascii="宋体" w:cs="宋体" w:hint="eastAsia"/>
          <w:b/>
          <w:bCs/>
          <w:color w:val="333333"/>
          <w:sz w:val="30"/>
          <w:szCs w:val="30"/>
        </w:rPr>
        <w:t>申请调整</w:t>
      </w:r>
      <w:r>
        <w:rPr>
          <w:rFonts w:ascii="宋体" w:cs="宋体"/>
          <w:b/>
          <w:bCs/>
          <w:color w:val="333333"/>
          <w:sz w:val="30"/>
          <w:szCs w:val="30"/>
        </w:rPr>
        <w:t>地块概况</w:t>
      </w:r>
    </w:p>
    <w:p w:rsidR="00996220" w:rsidRDefault="009378E4">
      <w:pPr>
        <w:pStyle w:val="a3"/>
        <w:spacing w:before="127" w:line="319" w:lineRule="auto"/>
        <w:ind w:right="100" w:firstLine="600"/>
        <w:rPr>
          <w:rFonts w:ascii="宋体" w:eastAsia="宋体" w:cs="宋体"/>
          <w:color w:val="333333"/>
        </w:rPr>
      </w:pPr>
      <w:r>
        <w:rPr>
          <w:rFonts w:ascii="宋体" w:eastAsia="宋体" w:cs="宋体"/>
          <w:color w:val="333333"/>
        </w:rPr>
        <w:t>地块位于白云区，涉及尖山单元</w:t>
      </w:r>
      <w:r>
        <w:rPr>
          <w:rFonts w:ascii="宋体" w:eastAsia="宋体" w:cs="宋体"/>
          <w:color w:val="333333"/>
        </w:rPr>
        <w:t>BY-08-03</w:t>
      </w:r>
      <w:r>
        <w:rPr>
          <w:rFonts w:ascii="宋体" w:eastAsia="宋体" w:cs="宋体"/>
          <w:color w:val="333333"/>
        </w:rPr>
        <w:t>地块内</w:t>
      </w:r>
      <w:r>
        <w:rPr>
          <w:rFonts w:ascii="宋体" w:eastAsia="宋体" w:cs="宋体"/>
          <w:color w:val="333333"/>
        </w:rPr>
        <w:t>2</w:t>
      </w:r>
      <w:r>
        <w:rPr>
          <w:rFonts w:ascii="宋体" w:eastAsia="宋体" w:cs="宋体"/>
          <w:color w:val="333333"/>
        </w:rPr>
        <w:t>个小地块，调整总用地面积</w:t>
      </w:r>
      <w:r>
        <w:rPr>
          <w:rFonts w:ascii="宋体" w:eastAsia="宋体" w:cs="宋体"/>
          <w:color w:val="333333"/>
        </w:rPr>
        <w:t>7.15</w:t>
      </w:r>
      <w:r>
        <w:rPr>
          <w:rFonts w:ascii="宋体" w:eastAsia="宋体" w:cs="宋体"/>
          <w:color w:val="333333"/>
        </w:rPr>
        <w:t>公顷。</w:t>
      </w:r>
    </w:p>
    <w:p w:rsidR="00996220" w:rsidRDefault="009378E4">
      <w:pPr>
        <w:pStyle w:val="2"/>
        <w:spacing w:before="31"/>
        <w:ind w:right="100"/>
        <w:rPr>
          <w:rFonts w:cs="宋体"/>
          <w:b w:val="0"/>
          <w:bCs w:val="0"/>
        </w:rPr>
      </w:pPr>
      <w:r>
        <w:rPr>
          <w:rFonts w:hint="eastAsia"/>
          <w:color w:val="333333"/>
        </w:rPr>
        <w:t>二</w:t>
      </w:r>
      <w:r>
        <w:rPr>
          <w:color w:val="333333"/>
        </w:rPr>
        <w:t>、</w:t>
      </w:r>
      <w:r>
        <w:rPr>
          <w:rFonts w:hint="eastAsia"/>
          <w:color w:val="333333"/>
        </w:rPr>
        <w:t>调整</w:t>
      </w:r>
      <w:r>
        <w:rPr>
          <w:color w:val="333333"/>
        </w:rPr>
        <w:t>后规划指标</w:t>
      </w:r>
      <w:r>
        <w:rPr>
          <w:rFonts w:cs="宋体"/>
          <w:color w:val="333333"/>
          <w:w w:val="99"/>
        </w:rPr>
        <w:t xml:space="preserve"> </w:t>
      </w:r>
    </w:p>
    <w:p w:rsidR="00996220" w:rsidRDefault="009378E4">
      <w:pPr>
        <w:pStyle w:val="a3"/>
        <w:spacing w:before="127" w:line="319" w:lineRule="auto"/>
        <w:ind w:right="100" w:firstLine="600"/>
        <w:rPr>
          <w:rFonts w:ascii="宋体" w:eastAsia="宋体" w:cs="宋体"/>
          <w:color w:val="333333"/>
        </w:rPr>
      </w:pPr>
      <w:r>
        <w:rPr>
          <w:rFonts w:ascii="宋体" w:eastAsia="宋体" w:cs="宋体"/>
          <w:color w:val="333333"/>
        </w:rPr>
        <w:t>1. BY-08-03-01</w:t>
      </w:r>
      <w:r>
        <w:rPr>
          <w:rFonts w:ascii="宋体" w:eastAsia="宋体" w:cs="宋体"/>
          <w:color w:val="333333"/>
        </w:rPr>
        <w:t>地块：对地块进行重新划分，划分为</w:t>
      </w:r>
      <w:r>
        <w:rPr>
          <w:rFonts w:ascii="宋体" w:eastAsia="宋体" w:cs="宋体"/>
          <w:color w:val="333333"/>
        </w:rPr>
        <w:t>BY-08-03-01</w:t>
      </w:r>
      <w:r>
        <w:rPr>
          <w:rFonts w:ascii="宋体" w:eastAsia="宋体" w:cs="宋体"/>
          <w:color w:val="333333"/>
        </w:rPr>
        <w:t>、</w:t>
      </w:r>
      <w:r>
        <w:rPr>
          <w:rFonts w:ascii="宋体" w:eastAsia="宋体" w:cs="宋体"/>
          <w:color w:val="333333"/>
        </w:rPr>
        <w:t>BY-08-03-10</w:t>
      </w:r>
      <w:r>
        <w:rPr>
          <w:rFonts w:ascii="宋体" w:eastAsia="宋体" w:cs="宋体"/>
          <w:color w:val="333333"/>
        </w:rPr>
        <w:t>两个地块。其中：</w:t>
      </w:r>
      <w:r>
        <w:rPr>
          <w:rFonts w:ascii="宋体" w:eastAsia="宋体" w:cs="宋体"/>
          <w:color w:val="333333"/>
        </w:rPr>
        <w:t>BY-08-03-01</w:t>
      </w:r>
      <w:r>
        <w:rPr>
          <w:rFonts w:ascii="宋体" w:eastAsia="宋体" w:cs="宋体"/>
          <w:color w:val="333333"/>
        </w:rPr>
        <w:t>地块用地性质为商业用地（沿云峰大道），面积</w:t>
      </w:r>
      <w:r>
        <w:rPr>
          <w:rFonts w:ascii="宋体" w:eastAsia="宋体" w:cs="宋体"/>
          <w:color w:val="333333"/>
        </w:rPr>
        <w:t>1.67</w:t>
      </w:r>
      <w:r>
        <w:rPr>
          <w:rFonts w:ascii="宋体" w:eastAsia="宋体" w:cs="宋体"/>
          <w:color w:val="333333"/>
        </w:rPr>
        <w:t>公顷，容积率</w:t>
      </w:r>
      <w:r>
        <w:rPr>
          <w:rFonts w:ascii="宋体" w:eastAsia="宋体" w:cs="宋体"/>
          <w:color w:val="333333"/>
        </w:rPr>
        <w:t>≤</w:t>
      </w:r>
      <w:r>
        <w:rPr>
          <w:rFonts w:ascii="宋体" w:eastAsia="宋体" w:cs="宋体"/>
          <w:color w:val="333333"/>
        </w:rPr>
        <w:t>3.6</w:t>
      </w:r>
      <w:r>
        <w:rPr>
          <w:rFonts w:ascii="宋体" w:eastAsia="宋体" w:cs="宋体"/>
          <w:color w:val="333333"/>
        </w:rPr>
        <w:t>、建筑密度</w:t>
      </w:r>
      <w:r>
        <w:rPr>
          <w:rFonts w:ascii="宋体" w:eastAsia="宋体" w:cs="宋体"/>
          <w:color w:val="333333"/>
        </w:rPr>
        <w:t>≤</w:t>
      </w:r>
      <w:r>
        <w:rPr>
          <w:rFonts w:ascii="宋体" w:eastAsia="宋体" w:cs="宋体"/>
          <w:color w:val="333333"/>
        </w:rPr>
        <w:t>45%</w:t>
      </w:r>
      <w:r>
        <w:rPr>
          <w:rFonts w:ascii="宋体" w:eastAsia="宋体" w:cs="宋体"/>
          <w:color w:val="333333"/>
        </w:rPr>
        <w:t>、绿地率</w:t>
      </w:r>
      <w:r>
        <w:rPr>
          <w:rFonts w:ascii="宋体" w:eastAsia="宋体" w:cs="宋体"/>
          <w:color w:val="333333"/>
        </w:rPr>
        <w:t>≥</w:t>
      </w:r>
      <w:r>
        <w:rPr>
          <w:rFonts w:ascii="宋体" w:eastAsia="宋体" w:cs="宋体"/>
          <w:color w:val="333333"/>
        </w:rPr>
        <w:t>20%</w:t>
      </w:r>
      <w:r>
        <w:rPr>
          <w:rFonts w:ascii="宋体" w:eastAsia="宋体" w:cs="宋体"/>
          <w:color w:val="333333"/>
        </w:rPr>
        <w:t>、建筑限高</w:t>
      </w:r>
      <w:r>
        <w:rPr>
          <w:rFonts w:ascii="宋体" w:eastAsia="宋体" w:cs="宋体"/>
          <w:color w:val="333333"/>
        </w:rPr>
        <w:t>100</w:t>
      </w:r>
      <w:r>
        <w:rPr>
          <w:rFonts w:ascii="宋体" w:eastAsia="宋体" w:cs="宋体"/>
          <w:color w:val="333333"/>
        </w:rPr>
        <w:t>米；</w:t>
      </w:r>
      <w:r>
        <w:rPr>
          <w:rFonts w:ascii="宋体" w:eastAsia="宋体" w:cs="宋体"/>
          <w:color w:val="333333"/>
        </w:rPr>
        <w:t>BY-08-03-10</w:t>
      </w:r>
      <w:r>
        <w:rPr>
          <w:rFonts w:ascii="宋体" w:eastAsia="宋体" w:cs="宋体"/>
          <w:color w:val="333333"/>
        </w:rPr>
        <w:t>地块用地性质为住宅用地，面积</w:t>
      </w:r>
      <w:r>
        <w:rPr>
          <w:rFonts w:ascii="宋体" w:eastAsia="宋体" w:cs="宋体"/>
          <w:color w:val="333333"/>
        </w:rPr>
        <w:t>2.25</w:t>
      </w:r>
      <w:r>
        <w:rPr>
          <w:rFonts w:ascii="宋体" w:eastAsia="宋体" w:cs="宋体"/>
          <w:color w:val="333333"/>
        </w:rPr>
        <w:t>公顷，容积率</w:t>
      </w:r>
      <w:r>
        <w:rPr>
          <w:rFonts w:ascii="宋体" w:eastAsia="宋体" w:cs="宋体"/>
          <w:color w:val="333333"/>
        </w:rPr>
        <w:t>≤</w:t>
      </w:r>
      <w:r>
        <w:rPr>
          <w:rFonts w:ascii="宋体" w:eastAsia="宋体" w:cs="宋体"/>
          <w:color w:val="333333"/>
        </w:rPr>
        <w:t>3.1</w:t>
      </w:r>
      <w:r>
        <w:rPr>
          <w:rFonts w:ascii="宋体" w:eastAsia="宋体" w:cs="宋体"/>
          <w:color w:val="333333"/>
        </w:rPr>
        <w:t>，建筑密度</w:t>
      </w:r>
      <w:r>
        <w:rPr>
          <w:rFonts w:ascii="宋体" w:eastAsia="宋体" w:cs="宋体"/>
          <w:color w:val="333333"/>
        </w:rPr>
        <w:t>≤</w:t>
      </w:r>
      <w:r>
        <w:rPr>
          <w:rFonts w:ascii="宋体" w:eastAsia="宋体" w:cs="宋体"/>
          <w:color w:val="333333"/>
        </w:rPr>
        <w:t>22%</w:t>
      </w:r>
      <w:r>
        <w:rPr>
          <w:rFonts w:ascii="宋体" w:eastAsia="宋体" w:cs="宋体"/>
          <w:color w:val="333333"/>
        </w:rPr>
        <w:t>、绿地率</w:t>
      </w:r>
      <w:r>
        <w:rPr>
          <w:rFonts w:ascii="宋体" w:eastAsia="宋体" w:cs="宋体"/>
          <w:color w:val="333333"/>
        </w:rPr>
        <w:t>≥</w:t>
      </w:r>
      <w:r>
        <w:rPr>
          <w:rFonts w:ascii="宋体" w:eastAsia="宋体" w:cs="宋体"/>
          <w:color w:val="333333"/>
        </w:rPr>
        <w:t>35%</w:t>
      </w:r>
      <w:r>
        <w:rPr>
          <w:rFonts w:ascii="宋体" w:eastAsia="宋体" w:cs="宋体"/>
          <w:color w:val="333333"/>
        </w:rPr>
        <w:t>、建筑限高</w:t>
      </w:r>
      <w:r>
        <w:rPr>
          <w:rFonts w:ascii="宋体" w:eastAsia="宋体" w:cs="宋体"/>
          <w:color w:val="333333"/>
        </w:rPr>
        <w:t>80</w:t>
      </w:r>
      <w:r>
        <w:rPr>
          <w:rFonts w:ascii="宋体" w:eastAsia="宋体" w:cs="宋体"/>
          <w:color w:val="333333"/>
        </w:rPr>
        <w:t>米。</w:t>
      </w:r>
    </w:p>
    <w:p w:rsidR="00996220" w:rsidRDefault="009378E4">
      <w:pPr>
        <w:pStyle w:val="a3"/>
        <w:spacing w:before="127" w:line="319" w:lineRule="auto"/>
        <w:ind w:right="100" w:firstLine="600"/>
        <w:rPr>
          <w:rFonts w:ascii="宋体" w:eastAsia="宋体" w:cs="宋体"/>
          <w:color w:val="333333"/>
        </w:rPr>
      </w:pPr>
      <w:r>
        <w:rPr>
          <w:rFonts w:ascii="宋体" w:eastAsia="宋体" w:cs="宋体"/>
          <w:color w:val="333333"/>
        </w:rPr>
        <w:t>2.BY-08-03-09</w:t>
      </w:r>
      <w:r>
        <w:rPr>
          <w:rFonts w:ascii="宋体" w:eastAsia="宋体" w:cs="宋体"/>
          <w:color w:val="333333"/>
        </w:rPr>
        <w:t>地块：用地性质为住宅用地（兼容商务建筑比例</w:t>
      </w:r>
      <w:r>
        <w:rPr>
          <w:rFonts w:ascii="宋体" w:eastAsia="宋体" w:cs="宋体"/>
          <w:color w:val="333333"/>
        </w:rPr>
        <w:t>16%</w:t>
      </w:r>
      <w:r>
        <w:rPr>
          <w:rFonts w:ascii="宋体" w:eastAsia="宋体" w:cs="宋体"/>
          <w:color w:val="333333"/>
        </w:rPr>
        <w:t>，商业建筑比例</w:t>
      </w:r>
      <w:r>
        <w:rPr>
          <w:rFonts w:ascii="宋体" w:eastAsia="宋体" w:cs="宋体"/>
          <w:color w:val="333333"/>
        </w:rPr>
        <w:t>4%</w:t>
      </w:r>
      <w:r>
        <w:rPr>
          <w:rFonts w:ascii="宋体" w:eastAsia="宋体" w:cs="宋体"/>
          <w:color w:val="333333"/>
        </w:rPr>
        <w:t>），容积率</w:t>
      </w:r>
      <w:r>
        <w:rPr>
          <w:rFonts w:ascii="宋体" w:eastAsia="宋体" w:cs="宋体"/>
          <w:color w:val="333333"/>
        </w:rPr>
        <w:t>≤</w:t>
      </w:r>
      <w:r>
        <w:rPr>
          <w:rFonts w:ascii="宋体" w:eastAsia="宋体" w:cs="宋体"/>
          <w:color w:val="333333"/>
        </w:rPr>
        <w:t>3.1</w:t>
      </w:r>
      <w:r>
        <w:rPr>
          <w:rFonts w:ascii="宋体" w:eastAsia="宋体" w:cs="宋体"/>
          <w:color w:val="333333"/>
        </w:rPr>
        <w:t>，绿地率</w:t>
      </w:r>
      <w:r>
        <w:rPr>
          <w:rFonts w:ascii="宋体" w:eastAsia="宋体" w:cs="宋体"/>
          <w:color w:val="333333"/>
        </w:rPr>
        <w:t>≥</w:t>
      </w:r>
      <w:r>
        <w:rPr>
          <w:rFonts w:ascii="宋体" w:eastAsia="宋体" w:cs="宋体"/>
          <w:color w:val="333333"/>
        </w:rPr>
        <w:t>35%</w:t>
      </w:r>
      <w:r>
        <w:rPr>
          <w:rFonts w:ascii="宋体" w:eastAsia="宋体" w:cs="宋体"/>
          <w:color w:val="333333"/>
        </w:rPr>
        <w:t>，建筑密度</w:t>
      </w:r>
      <w:r>
        <w:rPr>
          <w:rFonts w:ascii="宋体" w:eastAsia="宋体" w:cs="宋体"/>
          <w:color w:val="333333"/>
        </w:rPr>
        <w:t>≤</w:t>
      </w:r>
      <w:r>
        <w:rPr>
          <w:rFonts w:ascii="宋体" w:eastAsia="宋体" w:cs="宋体"/>
          <w:color w:val="333333"/>
        </w:rPr>
        <w:t>26%</w:t>
      </w:r>
      <w:r>
        <w:rPr>
          <w:rFonts w:ascii="宋体" w:eastAsia="宋体" w:cs="宋体"/>
          <w:color w:val="333333"/>
        </w:rPr>
        <w:t>，建筑限高</w:t>
      </w:r>
      <w:r>
        <w:rPr>
          <w:rFonts w:ascii="宋体" w:eastAsia="宋体" w:cs="宋体"/>
          <w:color w:val="333333"/>
        </w:rPr>
        <w:t>80</w:t>
      </w:r>
      <w:r>
        <w:rPr>
          <w:rFonts w:ascii="宋体" w:eastAsia="宋体" w:cs="宋体"/>
          <w:color w:val="333333"/>
        </w:rPr>
        <w:t>米。</w:t>
      </w:r>
      <w:r>
        <w:rPr>
          <w:rFonts w:ascii="宋体" w:eastAsia="宋体" w:cs="宋体"/>
          <w:color w:val="333333"/>
        </w:rPr>
        <w:t xml:space="preserve"> </w:t>
      </w:r>
    </w:p>
    <w:p w:rsidR="00996220" w:rsidRDefault="00996220">
      <w:pPr>
        <w:pStyle w:val="a3"/>
        <w:spacing w:before="127" w:line="319" w:lineRule="auto"/>
        <w:ind w:right="100" w:firstLine="600"/>
        <w:rPr>
          <w:rFonts w:ascii="宋体" w:eastAsia="宋体" w:cs="宋体"/>
          <w:color w:val="333333"/>
        </w:rPr>
      </w:pPr>
    </w:p>
    <w:p w:rsidR="00996220" w:rsidRDefault="00996220">
      <w:pPr>
        <w:rPr>
          <w:rFonts w:ascii="宋体" w:cs="宋体"/>
          <w:sz w:val="20"/>
          <w:szCs w:val="20"/>
        </w:rPr>
        <w:sectPr w:rsidR="00996220">
          <w:pgSz w:w="11910" w:h="16840"/>
          <w:pgMar w:top="1500" w:right="1680" w:bottom="280" w:left="1680" w:header="720" w:footer="720" w:gutter="0"/>
          <w:cols w:space="720"/>
          <w:docGrid w:linePitch="312"/>
        </w:sectPr>
      </w:pPr>
    </w:p>
    <w:p w:rsidR="00996220" w:rsidRDefault="009378E4">
      <w:pPr>
        <w:rPr>
          <w:rFonts w:ascii="宋体" w:cs="宋体"/>
          <w:sz w:val="20"/>
          <w:szCs w:val="20"/>
        </w:rPr>
      </w:pPr>
      <w:r>
        <w:rPr>
          <w:rFonts w:ascii="宋体" w:cs="宋体"/>
          <w:noProof/>
          <w:sz w:val="20"/>
          <w:szCs w:val="20"/>
        </w:rPr>
        <w:drawing>
          <wp:inline distT="0" distB="0" distL="0" distR="0">
            <wp:extent cx="20052432" cy="12319462"/>
            <wp:effectExtent l="0" t="0" r="40" b="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52432" cy="1231946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 w:rsidR="00996220">
      <w:pgSz w:w="31660" w:h="22400" w:orient="landscape"/>
      <w:pgMar w:top="0" w:right="0" w:bottom="0" w:left="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angSong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trackRevisions/>
  <w:defaultTabStop w:val="720"/>
  <w:drawingGridHorizontalSpacing w:val="110"/>
  <w:drawingGridVerticalSpacing w:val="156"/>
  <w:displayHorizontalDrawingGridEvery w:val="2"/>
  <w:characterSpacingControl w:val="doNotCompress"/>
  <w:savePreviewPicture/>
  <w:compat>
    <w:spaceForUL/>
    <w:ulTrailSpace/>
    <w:useFELayout/>
    <w:compatSetting w:name="compatibilityMode" w:uri="http://schemas.microsoft.com/office/word" w:val="14"/>
  </w:compat>
  <w:rsids>
    <w:rsidRoot w:val="00996220"/>
    <w:rsid w:val="009378E4"/>
    <w:rsid w:val="0099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hAnsi="Calibri" w:cs="Arial"/>
      <w:sz w:val="22"/>
      <w:szCs w:val="22"/>
    </w:rPr>
  </w:style>
  <w:style w:type="paragraph" w:styleId="1">
    <w:name w:val="heading 1"/>
    <w:basedOn w:val="a"/>
    <w:pPr>
      <w:ind w:left="256" w:hanging="905"/>
      <w:outlineLvl w:val="0"/>
    </w:pPr>
    <w:rPr>
      <w:rFonts w:ascii="黑体" w:eastAsia="黑体"/>
      <w:b/>
      <w:bCs/>
      <w:sz w:val="40"/>
      <w:szCs w:val="40"/>
    </w:rPr>
  </w:style>
  <w:style w:type="paragraph" w:styleId="2">
    <w:name w:val="heading 2"/>
    <w:basedOn w:val="a"/>
    <w:pPr>
      <w:ind w:left="120"/>
      <w:outlineLvl w:val="1"/>
    </w:pPr>
    <w:rPr>
      <w:rFonts w:ascii="宋体"/>
      <w:b/>
      <w:bCs/>
      <w:sz w:val="30"/>
      <w:szCs w:val="30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2"/>
      <w:ind w:left="120"/>
    </w:pPr>
    <w:rPr>
      <w:rFonts w:ascii="微软雅黑" w:eastAsia="微软雅黑"/>
      <w:sz w:val="30"/>
      <w:szCs w:val="30"/>
    </w:rPr>
  </w:style>
  <w:style w:type="paragraph" w:styleId="a4">
    <w:name w:val="List Paragraph"/>
    <w:basedOn w:val="a"/>
  </w:style>
  <w:style w:type="paragraph" w:customStyle="1" w:styleId="TableParagraph">
    <w:name w:val="Table Paragraph"/>
    <w:basedOn w:val="a"/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</w:pPr>
    <w:rPr>
      <w:rFonts w:ascii="宋体" w:cs="宋体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FangSong" w:hAnsi="FangSong" w:cs="FangSong"/>
      <w:color w:val="000000"/>
      <w:sz w:val="24"/>
      <w:szCs w:val="24"/>
    </w:rPr>
  </w:style>
  <w:style w:type="paragraph" w:styleId="10">
    <w:name w:val="toc 1"/>
    <w:basedOn w:val="a"/>
    <w:next w:val="a"/>
    <w:autoRedefine/>
  </w:style>
  <w:style w:type="paragraph" w:styleId="20">
    <w:name w:val="toc 2"/>
    <w:basedOn w:val="a"/>
    <w:next w:val="a"/>
    <w:autoRedefine/>
    <w:pPr>
      <w:ind w:left="420"/>
    </w:pPr>
  </w:style>
  <w:style w:type="paragraph" w:styleId="30">
    <w:name w:val="toc 3"/>
    <w:basedOn w:val="a"/>
    <w:next w:val="a"/>
    <w:autoRedefine/>
    <w:pPr>
      <w:ind w:left="840"/>
    </w:pPr>
  </w:style>
  <w:style w:type="paragraph" w:styleId="4">
    <w:name w:val="toc 4"/>
    <w:basedOn w:val="a"/>
    <w:next w:val="a"/>
    <w:autoRedefine/>
    <w:pPr>
      <w:ind w:left="1260"/>
    </w:pPr>
  </w:style>
  <w:style w:type="paragraph" w:styleId="5">
    <w:name w:val="toc 5"/>
    <w:basedOn w:val="a"/>
    <w:next w:val="a"/>
    <w:autoRedefine/>
    <w:pPr>
      <w:ind w:left="1680"/>
    </w:pPr>
  </w:style>
  <w:style w:type="paragraph" w:styleId="a9">
    <w:name w:val="Balloon Text"/>
    <w:basedOn w:val="a"/>
    <w:link w:val="Char"/>
    <w:uiPriority w:val="99"/>
    <w:semiHidden/>
    <w:unhideWhenUsed/>
    <w:rsid w:val="009378E4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9378E4"/>
    <w:rPr>
      <w:rFonts w:ascii="Calibri" w:hAnsi="Calibri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hAnsi="Calibri" w:cs="Arial"/>
      <w:sz w:val="22"/>
      <w:szCs w:val="22"/>
    </w:rPr>
  </w:style>
  <w:style w:type="paragraph" w:styleId="1">
    <w:name w:val="heading 1"/>
    <w:basedOn w:val="a"/>
    <w:pPr>
      <w:ind w:left="256" w:hanging="905"/>
      <w:outlineLvl w:val="0"/>
    </w:pPr>
    <w:rPr>
      <w:rFonts w:ascii="黑体" w:eastAsia="黑体"/>
      <w:b/>
      <w:bCs/>
      <w:sz w:val="40"/>
      <w:szCs w:val="40"/>
    </w:rPr>
  </w:style>
  <w:style w:type="paragraph" w:styleId="2">
    <w:name w:val="heading 2"/>
    <w:basedOn w:val="a"/>
    <w:pPr>
      <w:ind w:left="120"/>
      <w:outlineLvl w:val="1"/>
    </w:pPr>
    <w:rPr>
      <w:rFonts w:ascii="宋体"/>
      <w:b/>
      <w:bCs/>
      <w:sz w:val="30"/>
      <w:szCs w:val="30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2"/>
      <w:ind w:left="120"/>
    </w:pPr>
    <w:rPr>
      <w:rFonts w:ascii="微软雅黑" w:eastAsia="微软雅黑"/>
      <w:sz w:val="30"/>
      <w:szCs w:val="30"/>
    </w:rPr>
  </w:style>
  <w:style w:type="paragraph" w:styleId="a4">
    <w:name w:val="List Paragraph"/>
    <w:basedOn w:val="a"/>
  </w:style>
  <w:style w:type="paragraph" w:customStyle="1" w:styleId="TableParagraph">
    <w:name w:val="Table Paragraph"/>
    <w:basedOn w:val="a"/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</w:pPr>
    <w:rPr>
      <w:rFonts w:ascii="宋体" w:cs="宋体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FangSong" w:hAnsi="FangSong" w:cs="FangSong"/>
      <w:color w:val="000000"/>
      <w:sz w:val="24"/>
      <w:szCs w:val="24"/>
    </w:rPr>
  </w:style>
  <w:style w:type="paragraph" w:styleId="10">
    <w:name w:val="toc 1"/>
    <w:basedOn w:val="a"/>
    <w:next w:val="a"/>
    <w:autoRedefine/>
  </w:style>
  <w:style w:type="paragraph" w:styleId="20">
    <w:name w:val="toc 2"/>
    <w:basedOn w:val="a"/>
    <w:next w:val="a"/>
    <w:autoRedefine/>
    <w:pPr>
      <w:ind w:left="420"/>
    </w:pPr>
  </w:style>
  <w:style w:type="paragraph" w:styleId="30">
    <w:name w:val="toc 3"/>
    <w:basedOn w:val="a"/>
    <w:next w:val="a"/>
    <w:autoRedefine/>
    <w:pPr>
      <w:ind w:left="840"/>
    </w:pPr>
  </w:style>
  <w:style w:type="paragraph" w:styleId="4">
    <w:name w:val="toc 4"/>
    <w:basedOn w:val="a"/>
    <w:next w:val="a"/>
    <w:autoRedefine/>
    <w:pPr>
      <w:ind w:left="1260"/>
    </w:pPr>
  </w:style>
  <w:style w:type="paragraph" w:styleId="5">
    <w:name w:val="toc 5"/>
    <w:basedOn w:val="a"/>
    <w:next w:val="a"/>
    <w:autoRedefine/>
    <w:pPr>
      <w:ind w:left="1680"/>
    </w:pPr>
  </w:style>
  <w:style w:type="paragraph" w:styleId="a9">
    <w:name w:val="Balloon Text"/>
    <w:basedOn w:val="a"/>
    <w:link w:val="Char"/>
    <w:uiPriority w:val="99"/>
    <w:semiHidden/>
    <w:unhideWhenUsed/>
    <w:rsid w:val="009378E4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9378E4"/>
    <w:rPr>
      <w:rFonts w:ascii="Calibri" w:hAnsi="Calibri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295267530@qq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117</Words>
  <Characters>669</Characters>
  <Application>Microsoft Office Word</Application>
  <DocSecurity>0</DocSecurity>
  <Lines>5</Lines>
  <Paragraphs>1</Paragraphs>
  <ScaleCrop>false</ScaleCrop>
  <Company>Microsoft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绰绰珏色</dc:creator>
  <cp:lastModifiedBy>顾俊源</cp:lastModifiedBy>
  <cp:revision>9</cp:revision>
  <dcterms:created xsi:type="dcterms:W3CDTF">2022-04-27T03:28:00Z</dcterms:created>
  <dcterms:modified xsi:type="dcterms:W3CDTF">2022-05-17T01:44:00Z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2021-02-28T16:00:00Z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2021-03-29T16:00:00Z</vt:filetime>
  </property>
</Properties>
</file>