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9AF" w:rsidRDefault="00EA0201" w:rsidP="00DC64FE">
      <w:pPr>
        <w:spacing w:line="360" w:lineRule="auto"/>
        <w:jc w:val="center"/>
        <w:rPr>
          <w:b/>
          <w:sz w:val="48"/>
          <w:szCs w:val="48"/>
        </w:rPr>
      </w:pPr>
      <w:bookmarkStart w:id="0" w:name="_Hlk21456266"/>
      <w:bookmarkStart w:id="1" w:name="_Hlk21455897"/>
      <w:bookmarkStart w:id="2" w:name="_GoBack"/>
      <w:r>
        <w:rPr>
          <w:rFonts w:hint="eastAsia"/>
          <w:b/>
          <w:sz w:val="48"/>
          <w:szCs w:val="48"/>
        </w:rPr>
        <w:t>贵阳市自然资源和规划局关</w:t>
      </w:r>
      <w:r>
        <w:rPr>
          <w:rFonts w:hint="eastAsia"/>
          <w:b/>
          <w:sz w:val="48"/>
          <w:szCs w:val="48"/>
          <w:lang w:val="en-US"/>
        </w:rPr>
        <w:t>于乌当黔菜预制菜生产基地项目</w:t>
      </w:r>
      <w:r>
        <w:rPr>
          <w:rFonts w:ascii="宋体" w:eastAsia="宋体" w:hAnsi="宋体" w:cs="宋体" w:hint="eastAsia"/>
          <w:b/>
          <w:sz w:val="48"/>
          <w:szCs w:val="48"/>
        </w:rPr>
        <w:t>行政审批批前公示</w:t>
      </w:r>
    </w:p>
    <w:bookmarkEnd w:id="2"/>
    <w:p w:rsidR="000539AF" w:rsidRDefault="00EA0201">
      <w:pPr>
        <w:pStyle w:val="a9"/>
        <w:widowControl/>
        <w:spacing w:beforeAutospacing="0" w:afterAutospacing="0"/>
        <w:rPr>
          <w:rFonts w:ascii="宋体" w:eastAsia="宋体" w:hAnsi="宋体" w:cs="Noto Sans Mono CJK JP Regular"/>
          <w:color w:val="000000"/>
          <w:sz w:val="36"/>
          <w:szCs w:val="36"/>
          <w:highlight w:val="yellow"/>
          <w:lang w:bidi="zh-CN"/>
        </w:rPr>
      </w:pPr>
      <w:r>
        <w:rPr>
          <w:rFonts w:ascii="宋体" w:eastAsia="宋体" w:hAnsi="宋体"/>
          <w:color w:val="000000"/>
          <w:sz w:val="36"/>
          <w:szCs w:val="36"/>
        </w:rPr>
        <w:t>项目名称：</w:t>
      </w:r>
      <w:r>
        <w:rPr>
          <w:rFonts w:ascii="宋体" w:eastAsia="宋体" w:hAnsi="宋体" w:cs="Noto Sans Mono CJK JP Regular" w:hint="eastAsia"/>
          <w:color w:val="000000"/>
          <w:sz w:val="36"/>
          <w:szCs w:val="36"/>
          <w:lang w:bidi="zh-CN"/>
        </w:rPr>
        <w:t>乌当黔菜预制菜生产基地</w:t>
      </w:r>
    </w:p>
    <w:p w:rsidR="000539AF" w:rsidRDefault="00EA0201">
      <w:pPr>
        <w:spacing w:before="11" w:line="460" w:lineRule="exact"/>
        <w:rPr>
          <w:rFonts w:ascii="宋体" w:eastAsia="宋体" w:hAnsi="宋体"/>
          <w:sz w:val="36"/>
          <w:szCs w:val="36"/>
          <w:lang w:val="en-US"/>
        </w:rPr>
      </w:pPr>
      <w:r>
        <w:rPr>
          <w:rFonts w:ascii="宋体" w:eastAsia="宋体" w:hAnsi="宋体"/>
          <w:sz w:val="36"/>
          <w:szCs w:val="36"/>
        </w:rPr>
        <w:t>申报单位：</w:t>
      </w:r>
      <w:r>
        <w:rPr>
          <w:rFonts w:ascii="宋体" w:eastAsia="宋体" w:hAnsi="宋体" w:hint="eastAsia"/>
          <w:sz w:val="36"/>
          <w:szCs w:val="36"/>
        </w:rPr>
        <w:t>贵州味道食品科技有限公司</w:t>
      </w:r>
    </w:p>
    <w:p w:rsidR="000539AF" w:rsidRDefault="00EA0201">
      <w:pPr>
        <w:tabs>
          <w:tab w:val="left" w:pos="6564"/>
        </w:tabs>
        <w:spacing w:before="11" w:line="460" w:lineRule="exact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/>
          <w:sz w:val="36"/>
          <w:szCs w:val="36"/>
        </w:rPr>
        <w:t>性</w:t>
      </w:r>
      <w:r>
        <w:rPr>
          <w:rFonts w:ascii="宋体" w:eastAsia="宋体" w:hAnsi="宋体" w:hint="eastAsia"/>
          <w:sz w:val="36"/>
          <w:szCs w:val="36"/>
          <w:lang w:val="en-US"/>
        </w:rPr>
        <w:t xml:space="preserve">    </w:t>
      </w:r>
      <w:r>
        <w:rPr>
          <w:rFonts w:ascii="宋体" w:eastAsia="宋体" w:hAnsi="宋体"/>
          <w:sz w:val="36"/>
          <w:szCs w:val="36"/>
        </w:rPr>
        <w:t>质：</w:t>
      </w:r>
      <w:r>
        <w:rPr>
          <w:rFonts w:ascii="宋体" w:eastAsia="宋体" w:hAnsi="宋体" w:hint="eastAsia"/>
          <w:sz w:val="36"/>
          <w:szCs w:val="36"/>
          <w:lang w:val="en-US"/>
        </w:rPr>
        <w:t>城市建设用地</w:t>
      </w:r>
      <w:r>
        <w:rPr>
          <w:rFonts w:ascii="宋体" w:eastAsia="宋体" w:hAnsi="宋体"/>
          <w:color w:val="000000"/>
          <w:sz w:val="36"/>
          <w:szCs w:val="36"/>
        </w:rPr>
        <w:tab/>
      </w:r>
    </w:p>
    <w:p w:rsidR="000539AF" w:rsidRDefault="00EA0201">
      <w:pPr>
        <w:spacing w:before="11" w:line="460" w:lineRule="exact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/>
          <w:color w:val="000000"/>
          <w:sz w:val="36"/>
          <w:szCs w:val="36"/>
        </w:rPr>
        <w:t xml:space="preserve">申报类别：建设工程规划许可证 </w:t>
      </w:r>
    </w:p>
    <w:p w:rsidR="000539AF" w:rsidRDefault="00EA0201">
      <w:pPr>
        <w:spacing w:line="460" w:lineRule="exact"/>
        <w:ind w:right="2725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/>
          <w:color w:val="000000"/>
          <w:sz w:val="36"/>
          <w:szCs w:val="36"/>
        </w:rPr>
        <w:t>审批部门：贵阳市</w:t>
      </w:r>
      <w:r>
        <w:rPr>
          <w:rFonts w:ascii="宋体" w:eastAsia="宋体" w:hAnsi="宋体" w:hint="eastAsia"/>
          <w:color w:val="000000"/>
          <w:sz w:val="36"/>
          <w:szCs w:val="36"/>
        </w:rPr>
        <w:t>自然资源和规划</w:t>
      </w:r>
      <w:r>
        <w:rPr>
          <w:rFonts w:ascii="宋体" w:eastAsia="宋体" w:hAnsi="宋体"/>
          <w:color w:val="000000"/>
          <w:sz w:val="36"/>
          <w:szCs w:val="36"/>
        </w:rPr>
        <w:t>局</w:t>
      </w:r>
    </w:p>
    <w:p w:rsidR="000539AF" w:rsidRDefault="00EA0201">
      <w:pPr>
        <w:spacing w:line="460" w:lineRule="exact"/>
        <w:ind w:right="2725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/>
          <w:color w:val="000000"/>
          <w:sz w:val="36"/>
          <w:szCs w:val="36"/>
        </w:rPr>
        <w:t>公示类别：</w:t>
      </w:r>
      <w:r>
        <w:rPr>
          <w:rFonts w:ascii="宋体" w:eastAsia="宋体" w:hAnsi="宋体" w:hint="eastAsia"/>
          <w:color w:val="000000"/>
          <w:sz w:val="36"/>
          <w:szCs w:val="36"/>
        </w:rPr>
        <w:t>项目批</w:t>
      </w:r>
      <w:r>
        <w:rPr>
          <w:rFonts w:ascii="宋体" w:eastAsia="宋体" w:hAnsi="宋体"/>
          <w:color w:val="000000"/>
          <w:sz w:val="36"/>
          <w:szCs w:val="36"/>
        </w:rPr>
        <w:t xml:space="preserve">前公示 </w:t>
      </w:r>
    </w:p>
    <w:p w:rsidR="000539AF" w:rsidRDefault="00EA0201">
      <w:pPr>
        <w:spacing w:line="460" w:lineRule="exact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/>
          <w:color w:val="000000"/>
          <w:sz w:val="36"/>
          <w:szCs w:val="36"/>
        </w:rPr>
        <w:t>公示地点：项目现场、贵阳市</w:t>
      </w:r>
      <w:r>
        <w:rPr>
          <w:rFonts w:ascii="宋体" w:eastAsia="宋体" w:hAnsi="宋体" w:hint="eastAsia"/>
          <w:color w:val="000000"/>
          <w:sz w:val="36"/>
          <w:szCs w:val="36"/>
        </w:rPr>
        <w:t>自然资源和规划</w:t>
      </w:r>
      <w:r>
        <w:rPr>
          <w:rFonts w:ascii="宋体" w:eastAsia="宋体" w:hAnsi="宋体"/>
          <w:color w:val="000000"/>
          <w:sz w:val="36"/>
          <w:szCs w:val="36"/>
        </w:rPr>
        <w:t xml:space="preserve">局网 </w:t>
      </w:r>
    </w:p>
    <w:p w:rsidR="000539AF" w:rsidRDefault="00EA0201">
      <w:pPr>
        <w:spacing w:line="600" w:lineRule="exact"/>
        <w:rPr>
          <w:rFonts w:asciiTheme="minorEastAsia" w:eastAsiaTheme="minorEastAsia" w:hAnsiTheme="minorEastAsia"/>
          <w:sz w:val="36"/>
          <w:szCs w:val="36"/>
        </w:rPr>
      </w:pPr>
      <w:r>
        <w:rPr>
          <w:rFonts w:ascii="宋体" w:eastAsia="宋体" w:hAnsi="宋体"/>
          <w:color w:val="000000"/>
          <w:sz w:val="36"/>
          <w:szCs w:val="36"/>
        </w:rPr>
        <w:t>公示网址：</w:t>
      </w:r>
      <w:r w:rsidRPr="00DC64FE">
        <w:rPr>
          <w:rFonts w:asciiTheme="minorEastAsia" w:eastAsiaTheme="minorEastAsia" w:hAnsiTheme="minorEastAsia" w:cs="Times New Roman" w:hint="eastAsia"/>
          <w:sz w:val="36"/>
          <w:szCs w:val="36"/>
        </w:rPr>
        <w:t>http://zyghj.guiyang.gov.cn</w:t>
      </w:r>
    </w:p>
    <w:p w:rsidR="000539AF" w:rsidRDefault="00EA0201">
      <w:pPr>
        <w:spacing w:line="460" w:lineRule="exact"/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/>
          <w:color w:val="000000"/>
          <w:sz w:val="36"/>
          <w:szCs w:val="36"/>
        </w:rPr>
        <w:t>公示依据：</w:t>
      </w:r>
      <w:r>
        <w:rPr>
          <w:rFonts w:ascii="宋体" w:eastAsia="宋体" w:hAnsi="宋体" w:cs="宋体"/>
          <w:sz w:val="36"/>
          <w:szCs w:val="36"/>
        </w:rPr>
        <w:t>依据《中华人民共和国行政许可法》、《中华人民共和国城乡规划法》、住房城乡建设部《关于城乡规划公开公示的规定》等，进行规划行政许可批准前公示。</w:t>
      </w:r>
    </w:p>
    <w:p w:rsidR="000539AF" w:rsidRDefault="00EA0201">
      <w:pPr>
        <w:spacing w:line="460" w:lineRule="exact"/>
        <w:ind w:firstLineChars="200" w:firstLine="723"/>
        <w:rPr>
          <w:rFonts w:ascii="宋体" w:eastAsia="宋体" w:hAnsi="宋体"/>
          <w:b/>
          <w:color w:val="000000"/>
          <w:sz w:val="36"/>
          <w:szCs w:val="36"/>
        </w:rPr>
      </w:pPr>
      <w:r>
        <w:rPr>
          <w:rFonts w:ascii="宋体" w:eastAsia="宋体" w:hAnsi="宋体"/>
          <w:b/>
          <w:color w:val="000000"/>
          <w:sz w:val="36"/>
          <w:szCs w:val="36"/>
        </w:rPr>
        <w:t xml:space="preserve">一、 项目简介： </w:t>
      </w:r>
    </w:p>
    <w:p w:rsidR="000539AF" w:rsidRDefault="00EA0201">
      <w:pPr>
        <w:pStyle w:val="1"/>
        <w:spacing w:line="600" w:lineRule="exact"/>
        <w:ind w:left="0" w:firstLineChars="200" w:firstLine="720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</w:rPr>
        <w:t>该项目位于贵州省贵阳市乌当区新添寨新庄村苗冲</w:t>
      </w:r>
      <w:r>
        <w:rPr>
          <w:rFonts w:ascii="宋体" w:eastAsia="宋体" w:hAnsi="宋体" w:cs="宋体" w:hint="eastAsia"/>
          <w:lang w:val="en-US"/>
        </w:rPr>
        <w:t>；</w:t>
      </w:r>
      <w:r>
        <w:rPr>
          <w:rFonts w:ascii="宋体" w:eastAsia="宋体" w:hAnsi="宋体" w:cs="宋体" w:hint="eastAsia"/>
        </w:rPr>
        <w:t>土地使用权通过出让取得，规划性质为城市建设用地</w:t>
      </w:r>
      <w:r>
        <w:rPr>
          <w:rFonts w:ascii="宋体" w:eastAsia="宋体" w:hAnsi="宋体" w:cs="宋体" w:hint="eastAsia"/>
          <w:lang w:val="en-US"/>
        </w:rPr>
        <w:t>。</w:t>
      </w:r>
    </w:p>
    <w:p w:rsidR="000539AF" w:rsidRDefault="00EA0201">
      <w:pPr>
        <w:spacing w:line="460" w:lineRule="exact"/>
        <w:ind w:leftChars="340" w:left="748" w:firstLineChars="50" w:firstLine="181"/>
        <w:rPr>
          <w:rFonts w:ascii="宋体" w:eastAsia="宋体" w:hAnsi="宋体"/>
          <w:b/>
          <w:color w:val="000000"/>
          <w:sz w:val="36"/>
          <w:szCs w:val="36"/>
        </w:rPr>
      </w:pPr>
      <w:r>
        <w:rPr>
          <w:rFonts w:ascii="宋体" w:eastAsia="宋体" w:hAnsi="宋体"/>
          <w:b/>
          <w:color w:val="000000"/>
          <w:sz w:val="36"/>
          <w:szCs w:val="36"/>
        </w:rPr>
        <w:t xml:space="preserve">二、 审查事项及审查内容： </w:t>
      </w:r>
    </w:p>
    <w:p w:rsidR="000539AF" w:rsidRDefault="00EA0201">
      <w:pPr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</w:rPr>
        <w:t>本次公示内容为</w:t>
      </w:r>
      <w:r>
        <w:rPr>
          <w:rFonts w:ascii="宋体" w:eastAsia="宋体" w:hAnsi="宋体" w:cs="宋体" w:hint="eastAsia"/>
          <w:sz w:val="36"/>
          <w:szCs w:val="36"/>
          <w:lang w:val="en-US"/>
        </w:rPr>
        <w:t>乌当黔菜预制菜生产基地</w:t>
      </w:r>
      <w:r>
        <w:rPr>
          <w:rFonts w:ascii="宋体" w:eastAsia="宋体" w:hAnsi="宋体" w:cs="宋体" w:hint="eastAsia"/>
          <w:sz w:val="36"/>
          <w:szCs w:val="36"/>
        </w:rPr>
        <w:t>总图方案，</w:t>
      </w:r>
      <w:r>
        <w:rPr>
          <w:rFonts w:ascii="宋体" w:eastAsia="宋体" w:hAnsi="宋体" w:cs="宋体"/>
          <w:sz w:val="36"/>
          <w:szCs w:val="36"/>
        </w:rPr>
        <w:t>共</w:t>
      </w:r>
      <w:r>
        <w:rPr>
          <w:rFonts w:ascii="宋体" w:eastAsia="宋体" w:hAnsi="宋体" w:cs="宋体" w:hint="eastAsia"/>
          <w:sz w:val="36"/>
          <w:szCs w:val="36"/>
        </w:rPr>
        <w:t>涉及</w:t>
      </w:r>
      <w:r>
        <w:rPr>
          <w:rFonts w:ascii="宋体" w:eastAsia="宋体" w:hAnsi="宋体" w:cs="宋体" w:hint="eastAsia"/>
          <w:sz w:val="36"/>
          <w:szCs w:val="36"/>
          <w:lang w:val="en-US"/>
        </w:rPr>
        <w:t>7</w:t>
      </w:r>
      <w:r>
        <w:rPr>
          <w:rFonts w:ascii="宋体" w:eastAsia="宋体" w:hAnsi="宋体" w:cs="宋体" w:hint="eastAsia"/>
          <w:sz w:val="36"/>
          <w:szCs w:val="36"/>
        </w:rPr>
        <w:t>栋建筑，方案主要经济指标：总</w:t>
      </w:r>
      <w:r>
        <w:rPr>
          <w:rFonts w:ascii="宋体" w:eastAsia="宋体" w:hAnsi="宋体" w:cs="宋体" w:hint="eastAsia"/>
          <w:sz w:val="36"/>
          <w:szCs w:val="36"/>
          <w:lang w:val="en-US"/>
        </w:rPr>
        <w:t>用地面积</w:t>
      </w:r>
      <w:r>
        <w:rPr>
          <w:rFonts w:ascii="宋体" w:eastAsia="宋体" w:hAnsi="宋体" w:cs="宋体" w:hint="eastAsia"/>
          <w:sz w:val="36"/>
          <w:szCs w:val="36"/>
        </w:rPr>
        <w:t>：15747.41平方米 ，总建筑面积：</w:t>
      </w:r>
      <w:r>
        <w:rPr>
          <w:rFonts w:ascii="宋体" w:eastAsia="宋体" w:hAnsi="宋体" w:cs="宋体" w:hint="eastAsia"/>
          <w:sz w:val="36"/>
          <w:szCs w:val="36"/>
          <w:lang w:val="en-US"/>
        </w:rPr>
        <w:t>21725.92</w:t>
      </w:r>
      <w:r>
        <w:rPr>
          <w:rFonts w:ascii="宋体" w:eastAsia="宋体" w:hAnsi="宋体" w:cs="宋体" w:hint="eastAsia"/>
          <w:sz w:val="36"/>
          <w:szCs w:val="36"/>
        </w:rPr>
        <w:t>平方米，其中计容面积：</w:t>
      </w:r>
      <w:r>
        <w:rPr>
          <w:rFonts w:ascii="宋体" w:eastAsia="宋体" w:hAnsi="宋体" w:cs="宋体" w:hint="eastAsia"/>
          <w:sz w:val="36"/>
          <w:szCs w:val="36"/>
          <w:lang w:val="en-US"/>
        </w:rPr>
        <w:t xml:space="preserve">18958.34 </w:t>
      </w:r>
      <w:r>
        <w:rPr>
          <w:rFonts w:ascii="宋体" w:eastAsia="宋体" w:hAnsi="宋体" w:cs="宋体" w:hint="eastAsia"/>
          <w:sz w:val="36"/>
          <w:szCs w:val="36"/>
        </w:rPr>
        <w:t>平方米；建筑</w:t>
      </w:r>
      <w:r>
        <w:rPr>
          <w:rFonts w:ascii="宋体" w:eastAsia="宋体" w:hAnsi="宋体" w:cs="宋体" w:hint="eastAsia"/>
          <w:sz w:val="36"/>
          <w:szCs w:val="36"/>
          <w:lang w:val="en-US"/>
        </w:rPr>
        <w:t>构筑物占地</w:t>
      </w:r>
      <w:r>
        <w:rPr>
          <w:rFonts w:ascii="宋体" w:eastAsia="宋体" w:hAnsi="宋体" w:cs="宋体" w:hint="eastAsia"/>
          <w:sz w:val="36"/>
          <w:szCs w:val="36"/>
        </w:rPr>
        <w:t>面积：</w:t>
      </w:r>
      <w:r>
        <w:rPr>
          <w:rFonts w:ascii="宋体" w:eastAsia="宋体" w:hAnsi="宋体" w:cs="宋体" w:hint="eastAsia"/>
          <w:sz w:val="36"/>
          <w:szCs w:val="36"/>
          <w:lang w:val="en-US"/>
        </w:rPr>
        <w:t xml:space="preserve">6312.69 </w:t>
      </w:r>
      <w:r>
        <w:rPr>
          <w:rFonts w:ascii="宋体" w:eastAsia="宋体" w:hAnsi="宋体" w:cs="宋体" w:hint="eastAsia"/>
          <w:sz w:val="36"/>
          <w:szCs w:val="36"/>
        </w:rPr>
        <w:t>平方米；最高建筑高度：</w:t>
      </w:r>
      <w:r>
        <w:rPr>
          <w:rFonts w:ascii="宋体" w:eastAsia="宋体" w:hAnsi="宋体" w:cs="宋体" w:hint="eastAsia"/>
          <w:sz w:val="36"/>
          <w:szCs w:val="36"/>
          <w:lang w:val="en-US"/>
        </w:rPr>
        <w:t xml:space="preserve">23.90 </w:t>
      </w:r>
      <w:r>
        <w:rPr>
          <w:rFonts w:ascii="宋体" w:eastAsia="宋体" w:hAnsi="宋体" w:cs="宋体" w:hint="eastAsia"/>
          <w:sz w:val="36"/>
          <w:szCs w:val="36"/>
        </w:rPr>
        <w:t>米，</w:t>
      </w:r>
      <w:r>
        <w:rPr>
          <w:rFonts w:ascii="宋体" w:eastAsia="宋体" w:hAnsi="宋体" w:cs="宋体" w:hint="eastAsia"/>
          <w:sz w:val="36"/>
          <w:szCs w:val="36"/>
          <w:lang w:val="en-US"/>
        </w:rPr>
        <w:t>容积率1.2 ，建筑使用系数40.09 %，总停车位61个。</w:t>
      </w:r>
      <w:r>
        <w:rPr>
          <w:rFonts w:ascii="宋体" w:eastAsia="宋体" w:hAnsi="宋体" w:cs="宋体" w:hint="eastAsia"/>
          <w:sz w:val="36"/>
          <w:szCs w:val="36"/>
        </w:rPr>
        <w:t>现该方案满足相关规范及规定要求，并经相关部门会签同意，拟批准内容涉及到的利害关系人具有陈</w:t>
      </w:r>
      <w:r>
        <w:rPr>
          <w:rFonts w:ascii="宋体" w:eastAsia="宋体" w:hAnsi="宋体" w:hint="eastAsia"/>
          <w:color w:val="000000"/>
          <w:sz w:val="36"/>
          <w:szCs w:val="36"/>
        </w:rPr>
        <w:t>述、申辩等权利，相关利害关系人如对上述批前公示内容有异议或相关意见的，可以按照以下联系方式进行反映。直接涉及利害关系的，相关利害关系人享有要求听证的权利，请在公示期满后</w:t>
      </w:r>
      <w:r>
        <w:rPr>
          <w:rFonts w:ascii="宋体" w:eastAsia="宋体" w:hAnsi="宋体"/>
          <w:color w:val="000000"/>
          <w:sz w:val="36"/>
          <w:szCs w:val="36"/>
        </w:rPr>
        <w:t>5</w:t>
      </w:r>
      <w:r>
        <w:rPr>
          <w:rFonts w:ascii="宋体" w:eastAsia="宋体" w:hAnsi="宋体" w:hint="eastAsia"/>
          <w:color w:val="000000"/>
          <w:sz w:val="36"/>
          <w:szCs w:val="36"/>
        </w:rPr>
        <w:t>日内向公示机关提出书面申请。</w:t>
      </w:r>
    </w:p>
    <w:p w:rsidR="000539AF" w:rsidRDefault="00EA0201">
      <w:pPr>
        <w:spacing w:line="600" w:lineRule="exact"/>
        <w:ind w:firstLineChars="100" w:firstLine="360"/>
        <w:outlineLvl w:val="0"/>
        <w:rPr>
          <w:sz w:val="36"/>
          <w:szCs w:val="36"/>
        </w:rPr>
      </w:pPr>
      <w:r>
        <w:rPr>
          <w:rFonts w:ascii="宋体" w:eastAsia="宋体" w:hAnsi="宋体"/>
          <w:color w:val="000000"/>
          <w:sz w:val="36"/>
          <w:szCs w:val="36"/>
        </w:rPr>
        <w:t>公示期自</w:t>
      </w:r>
      <w:r>
        <w:rPr>
          <w:rFonts w:ascii="宋体" w:eastAsia="宋体" w:hAnsi="宋体" w:hint="eastAsia"/>
          <w:color w:val="000000"/>
          <w:sz w:val="36"/>
          <w:szCs w:val="36"/>
          <w:lang w:val="en-US"/>
        </w:rPr>
        <w:t xml:space="preserve">2024 </w:t>
      </w:r>
      <w:r>
        <w:rPr>
          <w:rFonts w:ascii="宋体" w:eastAsia="宋体" w:hAnsi="宋体"/>
          <w:color w:val="000000"/>
          <w:sz w:val="36"/>
          <w:szCs w:val="36"/>
        </w:rPr>
        <w:t>年</w:t>
      </w:r>
      <w:r w:rsidR="00DC64FE">
        <w:rPr>
          <w:rFonts w:ascii="宋体" w:eastAsia="宋体" w:hAnsi="宋体" w:hint="eastAsia"/>
          <w:color w:val="000000"/>
          <w:sz w:val="36"/>
          <w:szCs w:val="36"/>
        </w:rPr>
        <w:t>11</w:t>
      </w:r>
      <w:r>
        <w:rPr>
          <w:rFonts w:ascii="宋体" w:eastAsia="宋体" w:hAnsi="宋体"/>
          <w:color w:val="000000"/>
          <w:sz w:val="36"/>
          <w:szCs w:val="36"/>
        </w:rPr>
        <w:t>月</w:t>
      </w:r>
      <w:r w:rsidR="00DC64FE">
        <w:rPr>
          <w:rFonts w:ascii="宋体" w:eastAsia="宋体" w:hAnsi="宋体" w:hint="eastAsia"/>
          <w:color w:val="000000"/>
          <w:sz w:val="36"/>
          <w:szCs w:val="36"/>
        </w:rPr>
        <w:t>12</w:t>
      </w:r>
      <w:r>
        <w:rPr>
          <w:rFonts w:ascii="宋体" w:eastAsia="宋体" w:hAnsi="宋体"/>
          <w:color w:val="000000"/>
          <w:sz w:val="36"/>
          <w:szCs w:val="36"/>
        </w:rPr>
        <w:t xml:space="preserve">日至 </w:t>
      </w:r>
      <w:r>
        <w:rPr>
          <w:rFonts w:ascii="宋体" w:eastAsia="宋体" w:hAnsi="宋体" w:hint="eastAsia"/>
          <w:color w:val="000000"/>
          <w:sz w:val="36"/>
          <w:szCs w:val="36"/>
          <w:lang w:val="en-US"/>
        </w:rPr>
        <w:t xml:space="preserve">2024 </w:t>
      </w:r>
      <w:r>
        <w:rPr>
          <w:rFonts w:ascii="宋体" w:eastAsia="宋体" w:hAnsi="宋体"/>
          <w:color w:val="000000"/>
          <w:sz w:val="36"/>
          <w:szCs w:val="36"/>
        </w:rPr>
        <w:t>年</w:t>
      </w:r>
      <w:r w:rsidR="00DC64FE">
        <w:rPr>
          <w:rFonts w:ascii="宋体" w:eastAsia="宋体" w:hAnsi="宋体" w:hint="eastAsia"/>
          <w:color w:val="000000"/>
          <w:sz w:val="36"/>
          <w:szCs w:val="36"/>
        </w:rPr>
        <w:t>11</w:t>
      </w:r>
      <w:r>
        <w:rPr>
          <w:rFonts w:ascii="宋体" w:eastAsia="宋体" w:hAnsi="宋体"/>
          <w:color w:val="000000"/>
          <w:sz w:val="36"/>
          <w:szCs w:val="36"/>
        </w:rPr>
        <w:t>月</w:t>
      </w:r>
      <w:r w:rsidR="00DC64FE">
        <w:rPr>
          <w:rFonts w:ascii="宋体" w:eastAsia="宋体" w:hAnsi="宋体" w:hint="eastAsia"/>
          <w:color w:val="000000"/>
          <w:sz w:val="36"/>
          <w:szCs w:val="36"/>
        </w:rPr>
        <w:t>20</w:t>
      </w:r>
      <w:r>
        <w:rPr>
          <w:rFonts w:ascii="宋体" w:eastAsia="宋体" w:hAnsi="宋体"/>
          <w:color w:val="000000"/>
          <w:sz w:val="36"/>
          <w:szCs w:val="36"/>
        </w:rPr>
        <w:t>日止，共计 7 个工作日。</w:t>
      </w:r>
    </w:p>
    <w:p w:rsidR="000539AF" w:rsidRDefault="00EA0201">
      <w:pPr>
        <w:spacing w:line="600" w:lineRule="exact"/>
        <w:ind w:left="748"/>
        <w:rPr>
          <w:rFonts w:ascii="宋体" w:eastAsia="宋体" w:hAnsi="宋体"/>
          <w:b/>
          <w:color w:val="000000"/>
          <w:sz w:val="36"/>
          <w:szCs w:val="36"/>
        </w:rPr>
      </w:pPr>
      <w:r>
        <w:rPr>
          <w:rFonts w:ascii="宋体" w:eastAsia="宋体" w:hAnsi="宋体"/>
          <w:b/>
          <w:color w:val="000000"/>
          <w:sz w:val="36"/>
          <w:szCs w:val="36"/>
        </w:rPr>
        <w:t xml:space="preserve">三、 意见反馈联系方式： </w:t>
      </w:r>
    </w:p>
    <w:p w:rsidR="000539AF" w:rsidRDefault="00EA0201">
      <w:pPr>
        <w:spacing w:line="600" w:lineRule="exact"/>
        <w:outlineLvl w:val="0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>贵阳市自然资源和规划局地址：贵阳市观山湖区桃林路1号贵阳市测绘院大楼</w:t>
      </w:r>
    </w:p>
    <w:p w:rsidR="000539AF" w:rsidRDefault="00EA0201">
      <w:pPr>
        <w:spacing w:line="600" w:lineRule="exact"/>
        <w:ind w:leftChars="400" w:left="880"/>
        <w:outlineLvl w:val="0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 xml:space="preserve">联系人：李  康   联系电话0851-85828539 </w:t>
      </w:r>
    </w:p>
    <w:p w:rsidR="000539AF" w:rsidRDefault="00EA0201">
      <w:pPr>
        <w:spacing w:line="600" w:lineRule="exact"/>
        <w:ind w:leftChars="400" w:left="880" w:firstLineChars="400" w:firstLine="1440"/>
        <w:outlineLvl w:val="0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 xml:space="preserve">王兴亚   联系电话0851-85865165 </w:t>
      </w:r>
    </w:p>
    <w:p w:rsidR="000539AF" w:rsidRDefault="00EA0201">
      <w:pPr>
        <w:spacing w:line="600" w:lineRule="exact"/>
        <w:outlineLvl w:val="0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>贵阳市综合行政执法支队</w:t>
      </w:r>
      <w:r w:rsidR="000B4395">
        <w:rPr>
          <w:rFonts w:ascii="宋体" w:eastAsia="宋体" w:hAnsi="宋体" w:hint="eastAsia"/>
          <w:color w:val="000000"/>
          <w:sz w:val="36"/>
          <w:szCs w:val="36"/>
        </w:rPr>
        <w:t>直属五大队</w:t>
      </w:r>
      <w:r w:rsidR="000B4395">
        <w:rPr>
          <w:rFonts w:ascii="宋体" w:eastAsia="宋体" w:hAnsi="宋体"/>
          <w:color w:val="000000"/>
          <w:sz w:val="36"/>
          <w:szCs w:val="36"/>
        </w:rPr>
        <w:t>空间规划</w:t>
      </w:r>
      <w:r w:rsidR="000B4395">
        <w:rPr>
          <w:rFonts w:ascii="宋体" w:eastAsia="宋体" w:hAnsi="宋体" w:hint="eastAsia"/>
          <w:color w:val="000000"/>
          <w:sz w:val="36"/>
          <w:szCs w:val="36"/>
        </w:rPr>
        <w:t>五</w:t>
      </w:r>
      <w:r w:rsidR="000B4395">
        <w:rPr>
          <w:rFonts w:ascii="宋体" w:eastAsia="宋体" w:hAnsi="宋体"/>
          <w:color w:val="000000"/>
          <w:sz w:val="36"/>
          <w:szCs w:val="36"/>
        </w:rPr>
        <w:t>室，</w:t>
      </w:r>
      <w:r>
        <w:rPr>
          <w:rFonts w:ascii="宋体" w:eastAsia="宋体" w:hAnsi="宋体" w:hint="eastAsia"/>
          <w:color w:val="000000"/>
          <w:sz w:val="36"/>
          <w:szCs w:val="36"/>
        </w:rPr>
        <w:t>地址：乌当区航天路区政府对面（贵阳市测绘院乌当分院4楼）</w:t>
      </w:r>
    </w:p>
    <w:p w:rsidR="000539AF" w:rsidRDefault="00EA0201">
      <w:pPr>
        <w:spacing w:line="600" w:lineRule="exact"/>
        <w:ind w:leftChars="400" w:left="880"/>
        <w:outlineLvl w:val="0"/>
        <w:rPr>
          <w:rFonts w:ascii="宋体" w:eastAsia="宋体" w:hAnsi="宋体"/>
          <w:color w:val="000000"/>
          <w:sz w:val="36"/>
          <w:szCs w:val="36"/>
          <w:lang w:val="en-US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>联系人：舒同   联系电话0851-8684</w:t>
      </w:r>
      <w:r>
        <w:rPr>
          <w:rFonts w:ascii="宋体" w:eastAsia="宋体" w:hAnsi="宋体" w:hint="eastAsia"/>
          <w:color w:val="000000"/>
          <w:sz w:val="36"/>
          <w:szCs w:val="36"/>
          <w:lang w:val="en-US"/>
        </w:rPr>
        <w:t>6266</w:t>
      </w:r>
    </w:p>
    <w:p w:rsidR="000539AF" w:rsidRDefault="00EA0201">
      <w:pPr>
        <w:spacing w:line="600" w:lineRule="exact"/>
        <w:outlineLvl w:val="0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>注：如果对公示内容有不明确的，请向以上联系人进行咨询</w:t>
      </w:r>
    </w:p>
    <w:p w:rsidR="000539AF" w:rsidRDefault="00EA0201">
      <w:pPr>
        <w:spacing w:line="600" w:lineRule="exact"/>
        <w:ind w:leftChars="400" w:left="880"/>
        <w:outlineLvl w:val="0"/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>项目方案</w:t>
      </w:r>
      <w:r>
        <w:rPr>
          <w:rFonts w:ascii="宋体" w:eastAsia="宋体" w:hAnsi="宋体"/>
          <w:color w:val="000000"/>
          <w:sz w:val="36"/>
          <w:szCs w:val="36"/>
        </w:rPr>
        <w:t>详见</w:t>
      </w:r>
      <w:r>
        <w:rPr>
          <w:rFonts w:ascii="宋体" w:eastAsia="宋体" w:hAnsi="宋体" w:hint="eastAsia"/>
          <w:color w:val="000000"/>
          <w:sz w:val="36"/>
          <w:szCs w:val="36"/>
        </w:rPr>
        <w:t>附件。</w:t>
      </w:r>
    </w:p>
    <w:p w:rsidR="000539AF" w:rsidRDefault="00EA0201">
      <w:pPr>
        <w:spacing w:line="600" w:lineRule="exact"/>
        <w:jc w:val="right"/>
        <w:rPr>
          <w:rFonts w:ascii="宋体" w:eastAsia="宋体" w:hAnsi="宋体"/>
          <w:color w:val="000000"/>
          <w:sz w:val="36"/>
          <w:szCs w:val="36"/>
        </w:rPr>
        <w:sectPr w:rsidR="000539AF">
          <w:headerReference w:type="default" r:id="rId9"/>
          <w:pgSz w:w="16839" w:h="23814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宋体" w:eastAsia="宋体" w:hAnsi="宋体" w:hint="eastAsia"/>
          <w:color w:val="000000"/>
          <w:sz w:val="36"/>
          <w:szCs w:val="36"/>
        </w:rPr>
        <w:t>贵阳市自然资源和规划局                                                              202</w:t>
      </w:r>
      <w:r>
        <w:rPr>
          <w:rFonts w:ascii="宋体" w:eastAsia="宋体" w:hAnsi="宋体" w:hint="eastAsia"/>
          <w:color w:val="000000"/>
          <w:sz w:val="36"/>
          <w:szCs w:val="36"/>
          <w:lang w:val="en-US"/>
        </w:rPr>
        <w:t>4</w:t>
      </w:r>
      <w:r>
        <w:rPr>
          <w:rFonts w:ascii="宋体" w:eastAsia="宋体" w:hAnsi="宋体" w:hint="eastAsia"/>
          <w:color w:val="000000"/>
          <w:sz w:val="36"/>
          <w:szCs w:val="36"/>
        </w:rPr>
        <w:t>年</w:t>
      </w:r>
      <w:r w:rsidR="00DC64FE">
        <w:rPr>
          <w:rFonts w:ascii="宋体" w:eastAsia="宋体" w:hAnsi="宋体" w:hint="eastAsia"/>
          <w:color w:val="000000"/>
          <w:sz w:val="36"/>
          <w:szCs w:val="36"/>
        </w:rPr>
        <w:t>11</w:t>
      </w:r>
      <w:r>
        <w:rPr>
          <w:rFonts w:ascii="宋体" w:eastAsia="宋体" w:hAnsi="宋体" w:hint="eastAsia"/>
          <w:color w:val="000000"/>
          <w:sz w:val="36"/>
          <w:szCs w:val="36"/>
        </w:rPr>
        <w:t>月</w:t>
      </w:r>
      <w:r w:rsidR="00DC64FE">
        <w:rPr>
          <w:rFonts w:ascii="宋体" w:eastAsia="宋体" w:hAnsi="宋体" w:hint="eastAsia"/>
          <w:color w:val="000000"/>
          <w:sz w:val="36"/>
          <w:szCs w:val="36"/>
        </w:rPr>
        <w:t>12</w:t>
      </w:r>
      <w:r>
        <w:rPr>
          <w:rFonts w:eastAsia="宋体" w:hint="eastAsia"/>
          <w:sz w:val="36"/>
          <w:szCs w:val="36"/>
        </w:rPr>
        <w:t>日</w:t>
      </w:r>
    </w:p>
    <w:p w:rsidR="000539AF" w:rsidRDefault="00EA0201">
      <w:pPr>
        <w:pStyle w:val="a5"/>
        <w:spacing w:line="568" w:lineRule="exact"/>
        <w:ind w:left="0" w:right="112"/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lastRenderedPageBreak/>
        <w:t>附件</w:t>
      </w:r>
      <w:r>
        <w:rPr>
          <w:rFonts w:ascii="宋体" w:eastAsia="宋体" w:hAnsi="宋体"/>
          <w:sz w:val="36"/>
          <w:szCs w:val="36"/>
        </w:rPr>
        <w:t>：</w:t>
      </w:r>
    </w:p>
    <w:p w:rsidR="000539AF" w:rsidRDefault="00EA0201">
      <w:pPr>
        <w:pStyle w:val="a5"/>
        <w:spacing w:line="568" w:lineRule="exact"/>
        <w:ind w:left="0" w:right="112"/>
        <w:rPr>
          <w:rFonts w:ascii="宋体" w:eastAsia="宋体" w:hAnsi="宋体" w:cs="宋体"/>
          <w:b/>
          <w:color w:val="000000" w:themeColor="text1"/>
          <w:sz w:val="36"/>
          <w:szCs w:val="36"/>
        </w:rPr>
      </w:pPr>
      <w:r>
        <w:rPr>
          <w:rFonts w:ascii="宋体" w:eastAsia="宋体" w:hAnsi="宋体" w:cs="宋体" w:hint="eastAsia"/>
          <w:b/>
          <w:color w:val="000000" w:themeColor="text1"/>
          <w:sz w:val="36"/>
          <w:szCs w:val="36"/>
        </w:rPr>
        <w:t>总平面图</w:t>
      </w:r>
    </w:p>
    <w:p w:rsidR="000539AF" w:rsidRDefault="000539AF">
      <w:pPr>
        <w:pStyle w:val="a5"/>
        <w:spacing w:line="568" w:lineRule="exact"/>
        <w:ind w:left="0" w:right="112"/>
        <w:rPr>
          <w:rFonts w:ascii="宋体" w:eastAsia="宋体" w:hAnsi="宋体" w:cs="宋体"/>
          <w:b/>
          <w:color w:val="000000" w:themeColor="text1"/>
          <w:sz w:val="36"/>
          <w:szCs w:val="36"/>
        </w:rPr>
      </w:pPr>
    </w:p>
    <w:p w:rsidR="000539AF" w:rsidRDefault="00EA0201">
      <w:pPr>
        <w:pStyle w:val="5"/>
        <w:rPr>
          <w:rFonts w:eastAsiaTheme="minorEastAsia" w:hint="eastAsia"/>
          <w:sz w:val="36"/>
          <w:szCs w:val="36"/>
        </w:rPr>
      </w:pPr>
      <w:r>
        <w:rPr>
          <w:rFonts w:eastAsiaTheme="minorEastAsia"/>
          <w:sz w:val="36"/>
          <w:szCs w:val="36"/>
        </w:rPr>
        <w:t>鸟瞰效果图</w:t>
      </w:r>
    </w:p>
    <w:p w:rsidR="000539AF" w:rsidRDefault="00EA0201">
      <w:pPr>
        <w:pStyle w:val="Default"/>
        <w:rPr>
          <w:rFonts w:eastAsiaTheme="minorEastAsia"/>
          <w:sz w:val="36"/>
          <w:szCs w:val="36"/>
        </w:rPr>
      </w:pPr>
      <w:r>
        <w:rPr>
          <w:rFonts w:eastAsiaTheme="minorEastAsia" w:hint="eastAsia"/>
          <w:noProof/>
          <w:sz w:val="36"/>
          <w:szCs w:val="36"/>
        </w:rPr>
        <w:drawing>
          <wp:inline distT="0" distB="0" distL="114300" distR="114300">
            <wp:extent cx="8390255" cy="4817110"/>
            <wp:effectExtent l="0" t="0" r="10795" b="2540"/>
            <wp:docPr id="2" name="图片 2" descr="2024.8.19侗寨效果图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.8.19侗寨效果图_页面_1"/>
                    <pic:cNvPicPr>
                      <a:picLocks noChangeAspect="1"/>
                    </pic:cNvPicPr>
                  </pic:nvPicPr>
                  <pic:blipFill>
                    <a:blip r:embed="rId10"/>
                    <a:srcRect l="379" t="9935" r="-630" b="7609"/>
                    <a:stretch>
                      <a:fillRect/>
                    </a:stretch>
                  </pic:blipFill>
                  <pic:spPr>
                    <a:xfrm>
                      <a:off x="0" y="0"/>
                      <a:ext cx="839025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p w:rsidR="000539AF" w:rsidRDefault="00EA0201">
      <w:pPr>
        <w:pStyle w:val="5"/>
        <w:rPr>
          <w:rFonts w:eastAsiaTheme="minorEastAsia" w:hint="eastAsia"/>
          <w:sz w:val="36"/>
          <w:szCs w:val="36"/>
        </w:rPr>
      </w:pPr>
      <w:r>
        <w:rPr>
          <w:rFonts w:eastAsiaTheme="minorEastAsia" w:hint="eastAsia"/>
          <w:sz w:val="36"/>
          <w:szCs w:val="36"/>
          <w:lang w:val="en-US"/>
        </w:rPr>
        <w:t>透视</w:t>
      </w:r>
      <w:r>
        <w:rPr>
          <w:rFonts w:eastAsiaTheme="minorEastAsia"/>
          <w:sz w:val="36"/>
          <w:szCs w:val="36"/>
        </w:rPr>
        <w:t>效果图</w:t>
      </w:r>
    </w:p>
    <w:p w:rsidR="000539AF" w:rsidRDefault="00EA0201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  <w:r>
        <w:rPr>
          <w:rFonts w:ascii="宋体" w:eastAsia="宋体" w:hAnsi="宋体" w:cs="宋体" w:hint="eastAsia"/>
          <w:b/>
          <w:bCs/>
          <w:noProof/>
          <w:sz w:val="36"/>
          <w:szCs w:val="36"/>
          <w:lang w:val="en-US" w:bidi="ar-SA"/>
        </w:rPr>
        <w:drawing>
          <wp:inline distT="0" distB="0" distL="114300" distR="114300">
            <wp:extent cx="8392795" cy="4693920"/>
            <wp:effectExtent l="0" t="0" r="8255" b="11430"/>
            <wp:docPr id="4" name="图片 4" descr="2024.8.19侗寨效果图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.8.19侗寨效果图_页面_5"/>
                    <pic:cNvPicPr>
                      <a:picLocks noChangeAspect="1"/>
                    </pic:cNvPicPr>
                  </pic:nvPicPr>
                  <pic:blipFill>
                    <a:blip r:embed="rId11"/>
                    <a:srcRect t="19661" r="-281"/>
                    <a:stretch>
                      <a:fillRect/>
                    </a:stretch>
                  </pic:blipFill>
                  <pic:spPr>
                    <a:xfrm>
                      <a:off x="0" y="0"/>
                      <a:ext cx="839279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p w:rsidR="000539AF" w:rsidRDefault="00EA0201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  <w:r>
        <w:rPr>
          <w:rFonts w:ascii="宋体" w:eastAsia="宋体" w:hAnsi="宋体" w:cs="宋体" w:hint="eastAsia"/>
          <w:b/>
          <w:bCs/>
          <w:color w:val="000000"/>
          <w:sz w:val="24"/>
          <w:szCs w:val="24"/>
          <w:lang w:val="en-US" w:bidi="ar"/>
        </w:rPr>
        <w:t>总平图设计方案主要技术经济指标</w:t>
      </w:r>
    </w:p>
    <w:tbl>
      <w:tblPr>
        <w:tblW w:w="13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035"/>
        <w:gridCol w:w="1395"/>
        <w:gridCol w:w="1170"/>
        <w:gridCol w:w="1005"/>
        <w:gridCol w:w="1095"/>
        <w:gridCol w:w="1395"/>
        <w:gridCol w:w="1515"/>
        <w:gridCol w:w="1515"/>
        <w:gridCol w:w="1275"/>
        <w:gridCol w:w="1275"/>
      </w:tblGrid>
      <w:tr w:rsidR="000539AF">
        <w:trPr>
          <w:trHeight w:val="402"/>
        </w:trPr>
        <w:tc>
          <w:tcPr>
            <w:tcW w:w="13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DD9C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  <w:lang w:val="en-US" w:bidi="ar"/>
              </w:rPr>
              <w:t>土地出让规划指标</w:t>
            </w:r>
          </w:p>
        </w:tc>
      </w:tr>
      <w:tr w:rsidR="000539AF">
        <w:trPr>
          <w:trHeight w:val="480"/>
        </w:trPr>
        <w:tc>
          <w:tcPr>
            <w:tcW w:w="6375" w:type="dxa"/>
            <w:gridSpan w:val="6"/>
            <w:tcBorders>
              <w:top w:val="single" w:sz="8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土地出让合同编号</w:t>
            </w:r>
          </w:p>
        </w:tc>
        <w:tc>
          <w:tcPr>
            <w:tcW w:w="6975" w:type="dxa"/>
            <w:gridSpan w:val="5"/>
            <w:tcBorders>
              <w:top w:val="single" w:sz="8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0539AF">
        <w:trPr>
          <w:trHeight w:val="480"/>
        </w:trPr>
        <w:tc>
          <w:tcPr>
            <w:tcW w:w="6375" w:type="dxa"/>
            <w:gridSpan w:val="6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规划总用地面积(㎡)</w:t>
            </w:r>
          </w:p>
        </w:tc>
        <w:tc>
          <w:tcPr>
            <w:tcW w:w="6975" w:type="dxa"/>
            <w:gridSpan w:val="5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FF0000"/>
                <w:sz w:val="24"/>
                <w:szCs w:val="24"/>
                <w:lang w:val="en-US" w:bidi="ar"/>
              </w:rPr>
              <w:t xml:space="preserve">15747.41 </w:t>
            </w:r>
          </w:p>
        </w:tc>
      </w:tr>
      <w:tr w:rsidR="000539AF">
        <w:trPr>
          <w:trHeight w:val="480"/>
        </w:trPr>
        <w:tc>
          <w:tcPr>
            <w:tcW w:w="6375" w:type="dxa"/>
            <w:gridSpan w:val="6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计容用地面积(㎡)</w:t>
            </w:r>
          </w:p>
        </w:tc>
        <w:tc>
          <w:tcPr>
            <w:tcW w:w="69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 xml:space="preserve">15747.41 </w:t>
            </w:r>
          </w:p>
        </w:tc>
      </w:tr>
      <w:tr w:rsidR="000539AF">
        <w:trPr>
          <w:trHeight w:val="480"/>
        </w:trPr>
        <w:tc>
          <w:tcPr>
            <w:tcW w:w="6375" w:type="dxa"/>
            <w:gridSpan w:val="6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可建设规模面积(㎡)</w:t>
            </w:r>
          </w:p>
        </w:tc>
        <w:tc>
          <w:tcPr>
            <w:tcW w:w="69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 xml:space="preserve">15747.41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容积率(%)</w:t>
            </w:r>
          </w:p>
        </w:tc>
        <w:tc>
          <w:tcPr>
            <w:tcW w:w="3270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≥1.0～2.5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建筑系数（%)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≥40%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绿地率（%）</w:t>
            </w:r>
          </w:p>
        </w:tc>
        <w:tc>
          <w:tcPr>
            <w:tcW w:w="3270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≤20%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建筑限高（M）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≤24米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 w:val="restart"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用地性质</w:t>
            </w:r>
          </w:p>
        </w:tc>
        <w:tc>
          <w:tcPr>
            <w:tcW w:w="7695" w:type="dxa"/>
            <w:gridSpan w:val="6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性质分类</w:t>
            </w:r>
          </w:p>
        </w:tc>
        <w:tc>
          <w:tcPr>
            <w:tcW w:w="255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比例（%）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主要性质</w:t>
            </w:r>
          </w:p>
        </w:tc>
        <w:tc>
          <w:tcPr>
            <w:tcW w:w="442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  <w:lang w:val="en-US" w:bidi="ar"/>
              </w:rPr>
              <w:t>工业用地</w:t>
            </w:r>
          </w:p>
        </w:tc>
        <w:tc>
          <w:tcPr>
            <w:tcW w:w="255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100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兼容性质</w:t>
            </w:r>
          </w:p>
        </w:tc>
        <w:tc>
          <w:tcPr>
            <w:tcW w:w="442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  <w:lang w:val="en-US" w:bidi="ar"/>
              </w:rPr>
              <w:t>物流仓储用地</w:t>
            </w:r>
          </w:p>
        </w:tc>
        <w:tc>
          <w:tcPr>
            <w:tcW w:w="255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0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8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gridSpan w:val="3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4425" w:type="dxa"/>
            <w:gridSpan w:val="3"/>
            <w:tcBorders>
              <w:top w:val="dashed" w:sz="4" w:space="0" w:color="000000"/>
              <w:left w:val="dashed" w:sz="4" w:space="0" w:color="000000"/>
              <w:bottom w:val="single" w:sz="8" w:space="0" w:color="000000"/>
              <w:right w:val="dashed" w:sz="4" w:space="0" w:color="000000"/>
            </w:tcBorders>
            <w:shd w:val="clear" w:color="auto" w:fill="DAEEF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dashed" w:sz="4" w:space="0" w:color="000000"/>
              <w:left w:val="dashed" w:sz="4" w:space="0" w:color="000000"/>
              <w:bottom w:val="single" w:sz="8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0539AF">
        <w:trPr>
          <w:trHeight w:val="480"/>
        </w:trPr>
        <w:tc>
          <w:tcPr>
            <w:tcW w:w="13350" w:type="dxa"/>
            <w:gridSpan w:val="11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DD9C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  <w:lang w:val="en-US" w:bidi="ar"/>
              </w:rPr>
              <w:t>总平图设计方案主要技术经济指标</w:t>
            </w:r>
          </w:p>
        </w:tc>
      </w:tr>
      <w:tr w:rsidR="000539AF">
        <w:trPr>
          <w:trHeight w:val="480"/>
        </w:trPr>
        <w:tc>
          <w:tcPr>
            <w:tcW w:w="13350" w:type="dxa"/>
            <w:gridSpan w:val="11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用 地 指 标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 w:val="restart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Style w:val="font141"/>
                <w:rFonts w:hint="default"/>
                <w:lang w:val="en-US" w:bidi="ar"/>
              </w:rPr>
              <w:t>总用地面积(M</w:t>
            </w:r>
            <w:r>
              <w:rPr>
                <w:rFonts w:ascii="宋体" w:eastAsia="宋体" w:hAnsi="宋体" w:cs="宋体" w:hint="eastAsia"/>
                <w:color w:val="000000"/>
                <w:vertAlign w:val="superscript"/>
                <w:lang w:val="en-US" w:bidi="ar"/>
              </w:rPr>
              <w:t>2</w:t>
            </w:r>
            <w:r>
              <w:rPr>
                <w:rStyle w:val="font141"/>
                <w:rFonts w:hint="default"/>
                <w:lang w:val="en-US" w:bidi="ar"/>
              </w:rPr>
              <w:t>)</w:t>
            </w:r>
          </w:p>
        </w:tc>
        <w:tc>
          <w:tcPr>
            <w:tcW w:w="3270" w:type="dxa"/>
            <w:gridSpan w:val="3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15747.41 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可计容用地面积(㎡)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15747.41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270" w:type="dxa"/>
            <w:gridSpan w:val="3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不可计容用地面积(㎡)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生产性用地面积</w:t>
            </w:r>
          </w:p>
        </w:tc>
        <w:tc>
          <w:tcPr>
            <w:tcW w:w="3270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15246.02 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比例(%)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96.82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非生产性用地面积</w:t>
            </w:r>
          </w:p>
        </w:tc>
        <w:tc>
          <w:tcPr>
            <w:tcW w:w="3270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501.39 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比例(%)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3.18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绿地面积(㎡)</w:t>
            </w:r>
          </w:p>
        </w:tc>
        <w:tc>
          <w:tcPr>
            <w:tcW w:w="3270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3149.34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绿地率(%)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20.00 </w:t>
            </w:r>
          </w:p>
        </w:tc>
      </w:tr>
      <w:tr w:rsidR="000539AF">
        <w:trPr>
          <w:trHeight w:val="480"/>
        </w:trPr>
        <w:tc>
          <w:tcPr>
            <w:tcW w:w="13350" w:type="dxa"/>
            <w:gridSpan w:val="11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建筑规模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 w:val="restart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总建筑面积(㎡)</w:t>
            </w:r>
          </w:p>
        </w:tc>
        <w:tc>
          <w:tcPr>
            <w:tcW w:w="3270" w:type="dxa"/>
            <w:gridSpan w:val="3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21725.92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计入容积率面积(㎡)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18958.34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270" w:type="dxa"/>
            <w:gridSpan w:val="3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不计入容积率面积(㎡)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2767.58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 w:val="restart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</w:rPr>
            </w:pPr>
            <w:r>
              <w:rPr>
                <w:rFonts w:ascii="宋体" w:eastAsia="宋体" w:hAnsi="宋体" w:cs="宋体" w:hint="eastAsia"/>
                <w:color w:val="FF0000"/>
                <w:lang w:val="en-US" w:bidi="ar"/>
              </w:rPr>
              <w:t>建筑物构筑物占地面积(㎡)</w:t>
            </w:r>
          </w:p>
        </w:tc>
        <w:tc>
          <w:tcPr>
            <w:tcW w:w="3270" w:type="dxa"/>
            <w:gridSpan w:val="3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6312.69 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</w:rPr>
            </w:pPr>
            <w:r>
              <w:rPr>
                <w:rFonts w:ascii="宋体" w:eastAsia="宋体" w:hAnsi="宋体" w:cs="宋体" w:hint="eastAsia"/>
                <w:color w:val="FF0000"/>
                <w:lang w:val="en-US" w:bidi="ar"/>
              </w:rPr>
              <w:t>建筑使用系数(%)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FF0000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lang w:val="en-US" w:bidi="ar"/>
              </w:rPr>
              <w:t xml:space="preserve">40.09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FF0000"/>
              </w:rPr>
            </w:pPr>
          </w:p>
        </w:tc>
        <w:tc>
          <w:tcPr>
            <w:tcW w:w="3270" w:type="dxa"/>
            <w:gridSpan w:val="3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容积率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FF0000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lang w:val="en-US" w:bidi="ar"/>
              </w:rPr>
              <w:t xml:space="preserve">1.20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生产性建筑面积(㎡)</w:t>
            </w:r>
          </w:p>
        </w:tc>
        <w:tc>
          <w:tcPr>
            <w:tcW w:w="3270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20269.12 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比例(%)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93.29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非生产性建筑面积(㎡)</w:t>
            </w:r>
          </w:p>
        </w:tc>
        <w:tc>
          <w:tcPr>
            <w:tcW w:w="3270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1456.80 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比例(%)</w:t>
            </w:r>
          </w:p>
        </w:tc>
        <w:tc>
          <w:tcPr>
            <w:tcW w:w="406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6.71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 w:val="restart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总停车位（个）</w:t>
            </w:r>
          </w:p>
        </w:tc>
        <w:tc>
          <w:tcPr>
            <w:tcW w:w="2175" w:type="dxa"/>
            <w:gridSpan w:val="2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61.00 </w:t>
            </w:r>
          </w:p>
        </w:tc>
        <w:tc>
          <w:tcPr>
            <w:tcW w:w="1095" w:type="dxa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其中</w:t>
            </w: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位置</w:t>
            </w:r>
          </w:p>
        </w:tc>
        <w:tc>
          <w:tcPr>
            <w:tcW w:w="279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数量（个）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比例（%）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175" w:type="dxa"/>
            <w:gridSpan w:val="2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95" w:type="dxa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291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室外</w:t>
            </w:r>
          </w:p>
        </w:tc>
        <w:tc>
          <w:tcPr>
            <w:tcW w:w="279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24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39.34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175" w:type="dxa"/>
            <w:gridSpan w:val="2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95" w:type="dxa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395" w:type="dxa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室内</w:t>
            </w:r>
          </w:p>
        </w:tc>
        <w:tc>
          <w:tcPr>
            <w:tcW w:w="1515" w:type="dxa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bidi="ar"/>
              </w:rPr>
              <w:t>37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平面车位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37.00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60.66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175" w:type="dxa"/>
            <w:gridSpan w:val="2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95" w:type="dxa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395" w:type="dxa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15" w:type="dxa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机械车位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0.00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0.00 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建筑总栋数(栋）</w:t>
            </w:r>
          </w:p>
        </w:tc>
        <w:tc>
          <w:tcPr>
            <w:tcW w:w="217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7</w:t>
            </w:r>
          </w:p>
        </w:tc>
        <w:tc>
          <w:tcPr>
            <w:tcW w:w="249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最高建筑层数（层）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6</w:t>
            </w:r>
          </w:p>
        </w:tc>
        <w:tc>
          <w:tcPr>
            <w:tcW w:w="279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最高建筑高度(M)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23.9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 w:val="restart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bidi="ar"/>
              </w:rPr>
              <w:t>建筑命名及编号</w:t>
            </w:r>
          </w:p>
        </w:tc>
        <w:tc>
          <w:tcPr>
            <w:tcW w:w="217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bidi="ar"/>
              </w:rPr>
              <w:t>命名</w:t>
            </w:r>
          </w:p>
        </w:tc>
        <w:tc>
          <w:tcPr>
            <w:tcW w:w="8070" w:type="dxa"/>
            <w:gridSpan w:val="6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0"/>
                <w:szCs w:val="20"/>
                <w:lang w:val="en-US" w:bidi="ar"/>
              </w:rPr>
              <w:t>成品暂存间/生产车间/1#研发中心/2#研发中心/3#研发中心/办公楼/小试车间</w:t>
            </w:r>
          </w:p>
        </w:tc>
      </w:tr>
      <w:tr w:rsidR="000539AF">
        <w:trPr>
          <w:trHeight w:val="480"/>
        </w:trPr>
        <w:tc>
          <w:tcPr>
            <w:tcW w:w="3105" w:type="dxa"/>
            <w:gridSpan w:val="3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17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bidi="ar"/>
              </w:rPr>
              <w:t>编号</w:t>
            </w:r>
          </w:p>
        </w:tc>
        <w:tc>
          <w:tcPr>
            <w:tcW w:w="8070" w:type="dxa"/>
            <w:gridSpan w:val="6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D01/D02/D03/D04/D05/D06/D07</w:t>
            </w:r>
          </w:p>
        </w:tc>
      </w:tr>
      <w:tr w:rsidR="000539AF">
        <w:trPr>
          <w:trHeight w:val="480"/>
        </w:trPr>
        <w:tc>
          <w:tcPr>
            <w:tcW w:w="13350" w:type="dxa"/>
            <w:gridSpan w:val="11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Style w:val="font141"/>
                <w:rFonts w:hint="default"/>
                <w:lang w:val="en-US" w:bidi="ar"/>
              </w:rPr>
              <w:t>计入容积率分项建筑面积(㎡)</w:t>
            </w:r>
          </w:p>
        </w:tc>
      </w:tr>
      <w:tr w:rsidR="000539AF">
        <w:trPr>
          <w:trHeight w:val="480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建筑性质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0"/>
                <w:szCs w:val="20"/>
                <w:lang w:val="en-US" w:bidi="ar"/>
              </w:rPr>
              <w:t>生产用房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0"/>
                <w:szCs w:val="20"/>
                <w:lang w:val="en-US" w:bidi="ar"/>
              </w:rPr>
              <w:t>配套用房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0539AF">
        <w:trPr>
          <w:trHeight w:val="480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面积(㎡)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17431.34 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FF0000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lang w:val="en-US" w:bidi="ar"/>
              </w:rPr>
              <w:t xml:space="preserve">1527.00 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</w:tr>
      <w:tr w:rsidR="000539AF">
        <w:trPr>
          <w:trHeight w:val="480"/>
        </w:trPr>
        <w:tc>
          <w:tcPr>
            <w:tcW w:w="13350" w:type="dxa"/>
            <w:gridSpan w:val="11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不计入容积率分项建筑面积(㎡)</w:t>
            </w:r>
          </w:p>
        </w:tc>
      </w:tr>
      <w:tr w:rsidR="000539AF">
        <w:trPr>
          <w:trHeight w:val="480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建筑性质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0"/>
                <w:szCs w:val="20"/>
                <w:lang w:val="en-US" w:bidi="ar"/>
              </w:rPr>
              <w:t>架空层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0"/>
                <w:szCs w:val="20"/>
                <w:lang w:val="en-US" w:bidi="ar"/>
              </w:rPr>
              <w:t>室内车库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0"/>
                <w:szCs w:val="20"/>
                <w:lang w:val="en-US" w:bidi="ar"/>
              </w:rPr>
              <w:t>其他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0539AF">
        <w:trPr>
          <w:trHeight w:val="480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面积(㎡)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FF0000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lang w:val="en-US" w:bidi="ar"/>
              </w:rPr>
              <w:t>640.96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2126.62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0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</w:tr>
      <w:tr w:rsidR="000539AF">
        <w:trPr>
          <w:trHeight w:val="390"/>
        </w:trPr>
        <w:tc>
          <w:tcPr>
            <w:tcW w:w="675" w:type="dxa"/>
            <w:vMerge w:val="restart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公建配套设施</w:t>
            </w:r>
          </w:p>
        </w:tc>
        <w:tc>
          <w:tcPr>
            <w:tcW w:w="103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序号</w:t>
            </w:r>
          </w:p>
        </w:tc>
        <w:tc>
          <w:tcPr>
            <w:tcW w:w="256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设施名称</w:t>
            </w:r>
          </w:p>
        </w:tc>
        <w:tc>
          <w:tcPr>
            <w:tcW w:w="210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所在位置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数量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用地规模(㎡)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建筑规模(㎡)</w:t>
            </w:r>
          </w:p>
        </w:tc>
        <w:tc>
          <w:tcPr>
            <w:tcW w:w="255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建筑总规模(㎡)</w:t>
            </w:r>
          </w:p>
        </w:tc>
      </w:tr>
      <w:tr w:rsidR="000539AF">
        <w:trPr>
          <w:trHeight w:val="390"/>
        </w:trPr>
        <w:tc>
          <w:tcPr>
            <w:tcW w:w="675" w:type="dxa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</w:t>
            </w:r>
          </w:p>
        </w:tc>
        <w:tc>
          <w:tcPr>
            <w:tcW w:w="256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公厕</w:t>
            </w:r>
          </w:p>
        </w:tc>
        <w:tc>
          <w:tcPr>
            <w:tcW w:w="210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D02#楼一层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30.2</w:t>
            </w:r>
          </w:p>
        </w:tc>
        <w:tc>
          <w:tcPr>
            <w:tcW w:w="2550" w:type="dxa"/>
            <w:gridSpan w:val="2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70.20 </w:t>
            </w:r>
          </w:p>
        </w:tc>
      </w:tr>
      <w:tr w:rsidR="000539AF">
        <w:trPr>
          <w:trHeight w:val="390"/>
        </w:trPr>
        <w:tc>
          <w:tcPr>
            <w:tcW w:w="675" w:type="dxa"/>
            <w:vMerge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</w:t>
            </w:r>
          </w:p>
        </w:tc>
        <w:tc>
          <w:tcPr>
            <w:tcW w:w="256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垃圾收集点</w:t>
            </w:r>
          </w:p>
        </w:tc>
        <w:tc>
          <w:tcPr>
            <w:tcW w:w="210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000000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详环卫设施一览表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40</w:t>
            </w:r>
          </w:p>
        </w:tc>
        <w:tc>
          <w:tcPr>
            <w:tcW w:w="2550" w:type="dxa"/>
            <w:gridSpan w:val="2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EF3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</w:tr>
      <w:tr w:rsidR="000539AF">
        <w:trPr>
          <w:trHeight w:val="402"/>
        </w:trPr>
        <w:tc>
          <w:tcPr>
            <w:tcW w:w="13350" w:type="dxa"/>
            <w:gridSpan w:val="11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单栋建筑指标</w:t>
            </w:r>
          </w:p>
        </w:tc>
      </w:tr>
      <w:tr w:rsidR="000539AF">
        <w:trPr>
          <w:trHeight w:val="402"/>
        </w:trPr>
        <w:tc>
          <w:tcPr>
            <w:tcW w:w="3105" w:type="dxa"/>
            <w:gridSpan w:val="3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bidi="ar"/>
              </w:rPr>
              <w:t>建筑物/构筑物命名及编号</w:t>
            </w:r>
          </w:p>
        </w:tc>
        <w:tc>
          <w:tcPr>
            <w:tcW w:w="217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bidi="ar"/>
              </w:rPr>
              <w:t>层数</w:t>
            </w:r>
          </w:p>
        </w:tc>
        <w:tc>
          <w:tcPr>
            <w:tcW w:w="1095" w:type="dxa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bidi="ar"/>
              </w:rPr>
              <w:t>建筑高度（M）</w:t>
            </w:r>
          </w:p>
        </w:tc>
        <w:tc>
          <w:tcPr>
            <w:tcW w:w="4425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建筑面积</w:t>
            </w:r>
          </w:p>
        </w:tc>
        <w:tc>
          <w:tcPr>
            <w:tcW w:w="1275" w:type="dxa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基底面积(㎡)</w:t>
            </w:r>
          </w:p>
        </w:tc>
        <w:tc>
          <w:tcPr>
            <w:tcW w:w="1275" w:type="dxa"/>
            <w:vMerge w:val="restart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±0.00标高</w:t>
            </w:r>
          </w:p>
        </w:tc>
      </w:tr>
      <w:tr w:rsidR="000539AF">
        <w:trPr>
          <w:trHeight w:val="402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建筑/构筑物命名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编号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地上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地下</w:t>
            </w:r>
          </w:p>
        </w:tc>
        <w:tc>
          <w:tcPr>
            <w:tcW w:w="1095" w:type="dxa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总面积(㎡)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计容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val="en-US" w:bidi="ar"/>
              </w:rPr>
              <w:t>不计容</w:t>
            </w:r>
          </w:p>
        </w:tc>
        <w:tc>
          <w:tcPr>
            <w:tcW w:w="1275" w:type="dxa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0539AF">
        <w:trPr>
          <w:trHeight w:val="559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成品暂存间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D01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6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0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23.90 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2433.64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2288.04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145.60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485.84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1086.00 </w:t>
            </w:r>
          </w:p>
        </w:tc>
      </w:tr>
      <w:tr w:rsidR="000539AF">
        <w:trPr>
          <w:trHeight w:val="559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生产车间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D02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5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23.90 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11927.52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9800.9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2126.62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2175.82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1082.30 </w:t>
            </w:r>
          </w:p>
        </w:tc>
      </w:tr>
      <w:tr w:rsidR="000539AF">
        <w:trPr>
          <w:trHeight w:val="559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3#研发中心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D03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4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0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13.40 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1144.26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1144.26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379.15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1081.50 </w:t>
            </w:r>
          </w:p>
        </w:tc>
      </w:tr>
      <w:tr w:rsidR="000539AF">
        <w:trPr>
          <w:trHeight w:val="559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2#研发中心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D04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3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0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9.20 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1078.28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1078.28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424.76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1083.50 </w:t>
            </w:r>
          </w:p>
        </w:tc>
      </w:tr>
      <w:tr w:rsidR="000539AF">
        <w:trPr>
          <w:trHeight w:val="559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1#研发中心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D05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3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0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9.20 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927.1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927.10 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353.83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1081.50 </w:t>
            </w:r>
          </w:p>
        </w:tc>
      </w:tr>
      <w:tr w:rsidR="000539AF">
        <w:trPr>
          <w:trHeight w:val="559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办公楼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D06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4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0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13.40 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1456.8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1456.80 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501.39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1080.00 </w:t>
            </w:r>
          </w:p>
        </w:tc>
      </w:tr>
      <w:tr w:rsidR="000539AF">
        <w:trPr>
          <w:trHeight w:val="559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小试车间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D07</w:t>
            </w: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3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0</w:t>
            </w: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19.60 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2472.31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1976.95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495.36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1098.75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1081.50 </w:t>
            </w:r>
          </w:p>
        </w:tc>
      </w:tr>
      <w:tr w:rsidR="000539AF">
        <w:trPr>
          <w:trHeight w:val="559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连廊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</w:t>
            </w: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4.50 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286.01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286.01 </w:t>
            </w: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286.01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 xml:space="preserve">1079.00 </w:t>
            </w:r>
          </w:p>
        </w:tc>
      </w:tr>
      <w:tr w:rsidR="000539AF">
        <w:trPr>
          <w:trHeight w:val="402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1#堆场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FF0000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lang w:val="en-US" w:bidi="ar"/>
              </w:rPr>
              <w:t>205.97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FF0000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lang w:val="en-US" w:bidi="ar"/>
              </w:rPr>
              <w:t xml:space="preserve">1083.50 </w:t>
            </w:r>
          </w:p>
        </w:tc>
      </w:tr>
      <w:tr w:rsidR="000539AF">
        <w:trPr>
          <w:trHeight w:val="402"/>
        </w:trPr>
        <w:tc>
          <w:tcPr>
            <w:tcW w:w="1710" w:type="dxa"/>
            <w:gridSpan w:val="2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2#堆场</w:t>
            </w: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17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0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0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8E4BC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51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0539AF">
            <w:pPr>
              <w:jc w:val="center"/>
              <w:rPr>
                <w:rFonts w:ascii="宋体" w:eastAsia="宋体" w:hAnsi="宋体" w:cs="宋体"/>
                <w:b/>
                <w:color w:val="000000"/>
              </w:rPr>
            </w:pP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FF0000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lang w:val="en-US" w:bidi="ar"/>
              </w:rPr>
              <w:t xml:space="preserve">401.17 </w:t>
            </w:r>
          </w:p>
        </w:tc>
        <w:tc>
          <w:tcPr>
            <w:tcW w:w="12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12" w:space="0" w:color="000000"/>
            </w:tcBorders>
            <w:shd w:val="clear" w:color="auto" w:fill="FFFF99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FF0000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lang w:val="en-US" w:bidi="ar"/>
              </w:rPr>
              <w:t xml:space="preserve">1084.50 </w:t>
            </w:r>
          </w:p>
        </w:tc>
      </w:tr>
      <w:tr w:rsidR="000539AF">
        <w:trPr>
          <w:trHeight w:val="402"/>
        </w:trPr>
        <w:tc>
          <w:tcPr>
            <w:tcW w:w="13350" w:type="dxa"/>
            <w:gridSpan w:val="11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dashed" w:sz="4" w:space="0" w:color="000000"/>
            </w:tcBorders>
            <w:shd w:val="clear" w:color="auto" w:fill="993366"/>
            <w:tcMar>
              <w:top w:w="15" w:type="dxa"/>
              <w:left w:w="15" w:type="dxa"/>
              <w:right w:w="15" w:type="dxa"/>
            </w:tcMar>
            <w:vAlign w:val="center"/>
          </w:tcPr>
          <w:p w:rsidR="000539AF" w:rsidRDefault="00EA02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lang w:val="en-US" w:bidi="ar"/>
              </w:rPr>
              <w:t>结束行</w:t>
            </w:r>
          </w:p>
        </w:tc>
      </w:tr>
    </w:tbl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bookmarkEnd w:id="0"/>
    <w:bookmarkEnd w:id="1"/>
    <w:p w:rsidR="000539AF" w:rsidRDefault="000539AF">
      <w:pPr>
        <w:pStyle w:val="a5"/>
        <w:ind w:left="0"/>
        <w:rPr>
          <w:rFonts w:ascii="宋体" w:eastAsia="宋体" w:hAnsi="宋体" w:cs="宋体"/>
          <w:b/>
          <w:bCs/>
          <w:sz w:val="36"/>
          <w:szCs w:val="36"/>
          <w:lang w:val="en-US" w:bidi="ar-SA"/>
        </w:rPr>
      </w:pPr>
    </w:p>
    <w:sectPr w:rsidR="000539AF">
      <w:headerReference w:type="default" r:id="rId12"/>
      <w:pgSz w:w="16783" w:h="23757"/>
      <w:pgMar w:top="1134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332" w:rsidRDefault="00622332">
      <w:r>
        <w:separator/>
      </w:r>
    </w:p>
  </w:endnote>
  <w:endnote w:type="continuationSeparator" w:id="0">
    <w:p w:rsidR="00622332" w:rsidRDefault="0062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Mono CJK JP Regular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 Sun">
    <w:altName w:val="MS Gothic"/>
    <w:charset w:val="80"/>
    <w:family w:val="swiss"/>
    <w:pitch w:val="default"/>
    <w:sig w:usb0="00000000" w:usb1="0000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332" w:rsidRDefault="00622332">
      <w:r>
        <w:separator/>
      </w:r>
    </w:p>
  </w:footnote>
  <w:footnote w:type="continuationSeparator" w:id="0">
    <w:p w:rsidR="00622332" w:rsidRDefault="006223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AF" w:rsidRDefault="00EA0201">
    <w:pPr>
      <w:pStyle w:val="a5"/>
      <w:spacing w:line="14" w:lineRule="auto"/>
      <w:ind w:left="0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687705</wp:posOffset>
              </wp:positionV>
              <wp:extent cx="5274310" cy="0"/>
              <wp:effectExtent l="0" t="4445" r="0" b="5080"/>
              <wp:wrapNone/>
              <wp:docPr id="1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id="Line 2" o:spid="_x0000_s1026" o:spt="20" style="position:absolute;left:0pt;margin-left:90pt;margin-top:54.15pt;height:0pt;width:415.3pt;mso-position-horizontal-relative:page;mso-position-vertical-relative:page;z-index:-251654144;mso-width-relative:page;mso-height-relative:page;" filled="f" stroked="t" coordsize="21600,21600" o:gfxdata="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FMrYHXWAAAADAEAAA8AAAAAAAAAAQAgAAAAIgAAAGRycy9kb3ducmV2LnhtbFBL&#10;AQIUABQAAAAIAIdO4kAJKNBevwEAAHkDAAAOAAAAAAAAAAEAIAAAACUBAABkcnMvZTJvRG9jLnht&#10;bFBLBQYAAAAABgAGAFkBAABW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452755</wp:posOffset>
              </wp:positionV>
              <wp:extent cx="87630" cy="149225"/>
              <wp:effectExtent l="0" t="0" r="0" b="0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539AF" w:rsidRDefault="000539AF">
                          <w:pPr>
                            <w:spacing w:line="235" w:lineRule="exact"/>
                            <w:ind w:left="20"/>
                            <w:rPr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1" o:spid="_x0000_s1026" o:spt="202" type="#_x0000_t202" style="position:absolute;left:0pt;margin-left:80.1pt;margin-top:35.65pt;height:11.75pt;width:6.9pt;mso-position-horizontal-relative:page;mso-position-vertical-relative:page;z-index:-251653120;mso-width-relative:page;mso-height-relative:page;" filled="f" stroked="f" coordsize="21600,21600" o:gfxdata="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2FncdgA&#10;AAAJAQAADwAAAAAAAAABACAAAAAiAAAAZHJzL2Rvd25yZXYueG1sUEsBAhQAFAAAAAgAh07iQLir&#10;FV/mAQAAwwMAAA4AAAAAAAAAAQAgAAAAJw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5" w:lineRule="exact"/>
                      <w:ind w:left="20"/>
                      <w:rPr>
                        <w:sz w:val="19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AF" w:rsidRDefault="00EA0201">
    <w:pPr>
      <w:pStyle w:val="a5"/>
      <w:spacing w:line="14" w:lineRule="auto"/>
      <w:ind w:left="0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687705</wp:posOffset>
              </wp:positionV>
              <wp:extent cx="5274310" cy="0"/>
              <wp:effectExtent l="0" t="4445" r="0" b="5080"/>
              <wp:wrapNone/>
              <wp:docPr id="3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id="Line 2" o:spid="_x0000_s1026" o:spt="20" style="position:absolute;left:0pt;margin-left:90pt;margin-top:54.15pt;height:0pt;width:415.3pt;mso-position-horizontal-relative:page;mso-position-vertical-relative:page;z-index:-251656192;mso-width-relative:page;mso-height-relative:page;" filled="f" stroked="t" coordsize="21600,21600" o:gfxdata="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ytgddYAAAAMAQAADwAAAAAAAAABACAAAAAiAAAAZHJzL2Rvd25yZXYueG1sUEsB&#10;AhQAFAAAAAgAh07iQPnpKpO+AQAAeQMAAA4AAAAAAAAAAQAgAAAAJQEAAGRycy9lMm9Eb2MueG1s&#10;UEsFBgAAAAAGAAYAWQEAAFU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452755</wp:posOffset>
              </wp:positionV>
              <wp:extent cx="87630" cy="1492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539AF" w:rsidRDefault="000539AF">
                          <w:pPr>
                            <w:spacing w:line="235" w:lineRule="exact"/>
                            <w:ind w:left="20"/>
                            <w:rPr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1" o:spid="_x0000_s1026" o:spt="202" type="#_x0000_t202" style="position:absolute;left:0pt;margin-left:80.1pt;margin-top:35.65pt;height:11.75pt;width:6.9pt;mso-position-horizontal-relative:page;mso-position-vertical-relative:page;z-index:-251655168;mso-width-relative:page;mso-height-relative:page;" filled="f" stroked="f" coordsize="21600,21600" o:gfxdata="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dhZ3HYAAAA&#10;CQEAAA8AAAAAAAAAAQAgAAAAIgAAAGRycy9kb3ducmV2LnhtbFBLAQIUABQAAAAIAIdO4kCykQE4&#10;5AEAAMI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5" w:lineRule="exact"/>
                      <w:ind w:left="20"/>
                      <w:rPr>
                        <w:sz w:val="19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1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4ZDQyZjkyYTg1OGUzYjY4MzFkOWEwZTlkYmFlZjcifQ=="/>
  </w:docVars>
  <w:rsids>
    <w:rsidRoot w:val="004B1AB1"/>
    <w:rsid w:val="00003B5E"/>
    <w:rsid w:val="000047D7"/>
    <w:rsid w:val="00004AF2"/>
    <w:rsid w:val="00011538"/>
    <w:rsid w:val="00020E39"/>
    <w:rsid w:val="0002140E"/>
    <w:rsid w:val="00051AB6"/>
    <w:rsid w:val="000539AF"/>
    <w:rsid w:val="00055270"/>
    <w:rsid w:val="00071F0B"/>
    <w:rsid w:val="00073826"/>
    <w:rsid w:val="0008164C"/>
    <w:rsid w:val="00090BFB"/>
    <w:rsid w:val="00091EFE"/>
    <w:rsid w:val="000943F3"/>
    <w:rsid w:val="0009750B"/>
    <w:rsid w:val="000B1453"/>
    <w:rsid w:val="000B4395"/>
    <w:rsid w:val="000C23A4"/>
    <w:rsid w:val="000D03E1"/>
    <w:rsid w:val="000E45F2"/>
    <w:rsid w:val="000F39A8"/>
    <w:rsid w:val="00105E19"/>
    <w:rsid w:val="00111A8B"/>
    <w:rsid w:val="00114D02"/>
    <w:rsid w:val="00131AFF"/>
    <w:rsid w:val="001358EC"/>
    <w:rsid w:val="00146458"/>
    <w:rsid w:val="00161A73"/>
    <w:rsid w:val="00163798"/>
    <w:rsid w:val="001839BB"/>
    <w:rsid w:val="0018719F"/>
    <w:rsid w:val="001907CD"/>
    <w:rsid w:val="001968D8"/>
    <w:rsid w:val="001B2E49"/>
    <w:rsid w:val="001C06B3"/>
    <w:rsid w:val="001C1561"/>
    <w:rsid w:val="001E4ABD"/>
    <w:rsid w:val="00214080"/>
    <w:rsid w:val="002302BD"/>
    <w:rsid w:val="00235C48"/>
    <w:rsid w:val="002366A8"/>
    <w:rsid w:val="00236D08"/>
    <w:rsid w:val="00241085"/>
    <w:rsid w:val="00255078"/>
    <w:rsid w:val="00262B85"/>
    <w:rsid w:val="00273B4F"/>
    <w:rsid w:val="00276E58"/>
    <w:rsid w:val="002808C1"/>
    <w:rsid w:val="00286EC5"/>
    <w:rsid w:val="002A29E0"/>
    <w:rsid w:val="002C3E05"/>
    <w:rsid w:val="002D1CF9"/>
    <w:rsid w:val="002D67DD"/>
    <w:rsid w:val="002E27EA"/>
    <w:rsid w:val="002E6745"/>
    <w:rsid w:val="00302A85"/>
    <w:rsid w:val="00306AB3"/>
    <w:rsid w:val="00311B44"/>
    <w:rsid w:val="003141F5"/>
    <w:rsid w:val="003152E8"/>
    <w:rsid w:val="00317583"/>
    <w:rsid w:val="00340B2D"/>
    <w:rsid w:val="00343684"/>
    <w:rsid w:val="00354697"/>
    <w:rsid w:val="003558FF"/>
    <w:rsid w:val="00357259"/>
    <w:rsid w:val="00365729"/>
    <w:rsid w:val="0036599A"/>
    <w:rsid w:val="003A0D32"/>
    <w:rsid w:val="003A3150"/>
    <w:rsid w:val="003A5996"/>
    <w:rsid w:val="003B20E7"/>
    <w:rsid w:val="003C53B8"/>
    <w:rsid w:val="003D3997"/>
    <w:rsid w:val="003F3978"/>
    <w:rsid w:val="003F6A35"/>
    <w:rsid w:val="00413CE2"/>
    <w:rsid w:val="004158A7"/>
    <w:rsid w:val="00422914"/>
    <w:rsid w:val="00447348"/>
    <w:rsid w:val="00470ECD"/>
    <w:rsid w:val="00476A9C"/>
    <w:rsid w:val="0048529B"/>
    <w:rsid w:val="004872EA"/>
    <w:rsid w:val="00492C6D"/>
    <w:rsid w:val="004A06F6"/>
    <w:rsid w:val="004A2EBE"/>
    <w:rsid w:val="004B1AB1"/>
    <w:rsid w:val="004B2B97"/>
    <w:rsid w:val="004B2E58"/>
    <w:rsid w:val="004D08CB"/>
    <w:rsid w:val="00502CE9"/>
    <w:rsid w:val="0052555F"/>
    <w:rsid w:val="00530D6A"/>
    <w:rsid w:val="005336E3"/>
    <w:rsid w:val="0053426A"/>
    <w:rsid w:val="00537E9F"/>
    <w:rsid w:val="00550C48"/>
    <w:rsid w:val="005653F7"/>
    <w:rsid w:val="00574316"/>
    <w:rsid w:val="00575BAA"/>
    <w:rsid w:val="0057767B"/>
    <w:rsid w:val="00581A80"/>
    <w:rsid w:val="00584305"/>
    <w:rsid w:val="0058698C"/>
    <w:rsid w:val="00596CDF"/>
    <w:rsid w:val="0059719C"/>
    <w:rsid w:val="005F2723"/>
    <w:rsid w:val="006000F1"/>
    <w:rsid w:val="00603E99"/>
    <w:rsid w:val="00610A2F"/>
    <w:rsid w:val="00622332"/>
    <w:rsid w:val="00632C6C"/>
    <w:rsid w:val="00637C58"/>
    <w:rsid w:val="00641D68"/>
    <w:rsid w:val="0065385E"/>
    <w:rsid w:val="00660F6E"/>
    <w:rsid w:val="00667D68"/>
    <w:rsid w:val="00674D4E"/>
    <w:rsid w:val="0067520D"/>
    <w:rsid w:val="0068004F"/>
    <w:rsid w:val="00692261"/>
    <w:rsid w:val="00696377"/>
    <w:rsid w:val="00696D52"/>
    <w:rsid w:val="006A68F8"/>
    <w:rsid w:val="006C09AC"/>
    <w:rsid w:val="006C6AC0"/>
    <w:rsid w:val="006D3B5A"/>
    <w:rsid w:val="006E08C5"/>
    <w:rsid w:val="006E30EB"/>
    <w:rsid w:val="006E576F"/>
    <w:rsid w:val="006F7612"/>
    <w:rsid w:val="00715851"/>
    <w:rsid w:val="007238ED"/>
    <w:rsid w:val="007249DA"/>
    <w:rsid w:val="00734899"/>
    <w:rsid w:val="00740667"/>
    <w:rsid w:val="00741840"/>
    <w:rsid w:val="007423C7"/>
    <w:rsid w:val="00745F1B"/>
    <w:rsid w:val="00746573"/>
    <w:rsid w:val="00747D3A"/>
    <w:rsid w:val="00764E77"/>
    <w:rsid w:val="007670BA"/>
    <w:rsid w:val="00776C1B"/>
    <w:rsid w:val="00782561"/>
    <w:rsid w:val="00792BF1"/>
    <w:rsid w:val="00795FFF"/>
    <w:rsid w:val="007A2595"/>
    <w:rsid w:val="007B2AB8"/>
    <w:rsid w:val="007C41EC"/>
    <w:rsid w:val="007D3C85"/>
    <w:rsid w:val="007D552A"/>
    <w:rsid w:val="007E6609"/>
    <w:rsid w:val="007E6BC9"/>
    <w:rsid w:val="00802148"/>
    <w:rsid w:val="00803C20"/>
    <w:rsid w:val="00804E3F"/>
    <w:rsid w:val="00820FF6"/>
    <w:rsid w:val="00823451"/>
    <w:rsid w:val="0082664C"/>
    <w:rsid w:val="00832F57"/>
    <w:rsid w:val="008338E4"/>
    <w:rsid w:val="008349B8"/>
    <w:rsid w:val="008610AA"/>
    <w:rsid w:val="00895547"/>
    <w:rsid w:val="008B56EE"/>
    <w:rsid w:val="008D6B60"/>
    <w:rsid w:val="008D7CEC"/>
    <w:rsid w:val="008E258B"/>
    <w:rsid w:val="008E6AAA"/>
    <w:rsid w:val="008F12FC"/>
    <w:rsid w:val="008F56EB"/>
    <w:rsid w:val="0091624C"/>
    <w:rsid w:val="009242E7"/>
    <w:rsid w:val="00927D5F"/>
    <w:rsid w:val="0095221F"/>
    <w:rsid w:val="00967E90"/>
    <w:rsid w:val="00973562"/>
    <w:rsid w:val="009739D9"/>
    <w:rsid w:val="0099105C"/>
    <w:rsid w:val="00992856"/>
    <w:rsid w:val="00995A61"/>
    <w:rsid w:val="009B2006"/>
    <w:rsid w:val="009C1EBE"/>
    <w:rsid w:val="009E0ADD"/>
    <w:rsid w:val="009E3BC3"/>
    <w:rsid w:val="009E45E2"/>
    <w:rsid w:val="009F0FE6"/>
    <w:rsid w:val="00A01545"/>
    <w:rsid w:val="00A04820"/>
    <w:rsid w:val="00A062AF"/>
    <w:rsid w:val="00A13754"/>
    <w:rsid w:val="00A27A96"/>
    <w:rsid w:val="00A310E4"/>
    <w:rsid w:val="00A37345"/>
    <w:rsid w:val="00A40184"/>
    <w:rsid w:val="00A45CC9"/>
    <w:rsid w:val="00A4756D"/>
    <w:rsid w:val="00A50BB8"/>
    <w:rsid w:val="00A538AC"/>
    <w:rsid w:val="00A55F13"/>
    <w:rsid w:val="00A70624"/>
    <w:rsid w:val="00A87556"/>
    <w:rsid w:val="00AB1D89"/>
    <w:rsid w:val="00AB1DB3"/>
    <w:rsid w:val="00AC3693"/>
    <w:rsid w:val="00AE1331"/>
    <w:rsid w:val="00AE1F4E"/>
    <w:rsid w:val="00B02BC5"/>
    <w:rsid w:val="00B05CD7"/>
    <w:rsid w:val="00B100BB"/>
    <w:rsid w:val="00B14373"/>
    <w:rsid w:val="00B14E6D"/>
    <w:rsid w:val="00B35FF9"/>
    <w:rsid w:val="00B45FC9"/>
    <w:rsid w:val="00B535D7"/>
    <w:rsid w:val="00B63A81"/>
    <w:rsid w:val="00B741A4"/>
    <w:rsid w:val="00B82D0A"/>
    <w:rsid w:val="00B8348E"/>
    <w:rsid w:val="00B906E8"/>
    <w:rsid w:val="00BA198A"/>
    <w:rsid w:val="00BB0E8C"/>
    <w:rsid w:val="00BB48D6"/>
    <w:rsid w:val="00BD4CB5"/>
    <w:rsid w:val="00BF13B2"/>
    <w:rsid w:val="00BF62C7"/>
    <w:rsid w:val="00C057E6"/>
    <w:rsid w:val="00C128ED"/>
    <w:rsid w:val="00C141BC"/>
    <w:rsid w:val="00C2755C"/>
    <w:rsid w:val="00C37C47"/>
    <w:rsid w:val="00C45D35"/>
    <w:rsid w:val="00C76DAA"/>
    <w:rsid w:val="00C80604"/>
    <w:rsid w:val="00CA4ABD"/>
    <w:rsid w:val="00CA72F1"/>
    <w:rsid w:val="00CD196C"/>
    <w:rsid w:val="00CD7F2D"/>
    <w:rsid w:val="00CE1C92"/>
    <w:rsid w:val="00CE3AAB"/>
    <w:rsid w:val="00CE59C1"/>
    <w:rsid w:val="00D0369B"/>
    <w:rsid w:val="00D500AD"/>
    <w:rsid w:val="00D57598"/>
    <w:rsid w:val="00D61692"/>
    <w:rsid w:val="00D6239A"/>
    <w:rsid w:val="00D65ACD"/>
    <w:rsid w:val="00D72A4A"/>
    <w:rsid w:val="00D82D0B"/>
    <w:rsid w:val="00D83AFF"/>
    <w:rsid w:val="00D964A6"/>
    <w:rsid w:val="00DA5EDE"/>
    <w:rsid w:val="00DC64FE"/>
    <w:rsid w:val="00DD5CAF"/>
    <w:rsid w:val="00DE1B38"/>
    <w:rsid w:val="00E00FFC"/>
    <w:rsid w:val="00E061FA"/>
    <w:rsid w:val="00E33F54"/>
    <w:rsid w:val="00E62200"/>
    <w:rsid w:val="00E74D97"/>
    <w:rsid w:val="00E75232"/>
    <w:rsid w:val="00E94F31"/>
    <w:rsid w:val="00E9753E"/>
    <w:rsid w:val="00EA0201"/>
    <w:rsid w:val="00EA1173"/>
    <w:rsid w:val="00EB41DF"/>
    <w:rsid w:val="00EB6E1D"/>
    <w:rsid w:val="00EC3062"/>
    <w:rsid w:val="00EC5AE4"/>
    <w:rsid w:val="00ED06E1"/>
    <w:rsid w:val="00ED3F24"/>
    <w:rsid w:val="00EF1DE3"/>
    <w:rsid w:val="00EF5953"/>
    <w:rsid w:val="00EF70D8"/>
    <w:rsid w:val="00F022F0"/>
    <w:rsid w:val="00F23604"/>
    <w:rsid w:val="00F26B52"/>
    <w:rsid w:val="00F36CAB"/>
    <w:rsid w:val="00F37784"/>
    <w:rsid w:val="00F44833"/>
    <w:rsid w:val="00F51023"/>
    <w:rsid w:val="00F55972"/>
    <w:rsid w:val="00F66E51"/>
    <w:rsid w:val="00F67CE0"/>
    <w:rsid w:val="00F83CD0"/>
    <w:rsid w:val="00F859D5"/>
    <w:rsid w:val="00F9160F"/>
    <w:rsid w:val="00F91CAD"/>
    <w:rsid w:val="00F92BAA"/>
    <w:rsid w:val="00F937F6"/>
    <w:rsid w:val="00F941F7"/>
    <w:rsid w:val="00F96D21"/>
    <w:rsid w:val="00FA2683"/>
    <w:rsid w:val="00FA57A9"/>
    <w:rsid w:val="00FA6A0D"/>
    <w:rsid w:val="00FB2B31"/>
    <w:rsid w:val="00FC3381"/>
    <w:rsid w:val="00FC3EF7"/>
    <w:rsid w:val="00FD3E9A"/>
    <w:rsid w:val="00FD4BB8"/>
    <w:rsid w:val="00FE2F20"/>
    <w:rsid w:val="00FF14EB"/>
    <w:rsid w:val="00FF6167"/>
    <w:rsid w:val="0165641C"/>
    <w:rsid w:val="03775AD3"/>
    <w:rsid w:val="03A14448"/>
    <w:rsid w:val="03AE22E4"/>
    <w:rsid w:val="03C6684C"/>
    <w:rsid w:val="03E9648F"/>
    <w:rsid w:val="0433383B"/>
    <w:rsid w:val="058C1951"/>
    <w:rsid w:val="05B54B17"/>
    <w:rsid w:val="05DC7263"/>
    <w:rsid w:val="065B1B85"/>
    <w:rsid w:val="06782B0F"/>
    <w:rsid w:val="06F753AB"/>
    <w:rsid w:val="073168D9"/>
    <w:rsid w:val="075A2DE7"/>
    <w:rsid w:val="08487F64"/>
    <w:rsid w:val="08542A91"/>
    <w:rsid w:val="08CD650E"/>
    <w:rsid w:val="08EB6831"/>
    <w:rsid w:val="094C36B9"/>
    <w:rsid w:val="096368C0"/>
    <w:rsid w:val="09755D17"/>
    <w:rsid w:val="097D3A32"/>
    <w:rsid w:val="0991722A"/>
    <w:rsid w:val="09A3616D"/>
    <w:rsid w:val="09DF5AAA"/>
    <w:rsid w:val="09E3716E"/>
    <w:rsid w:val="0A557182"/>
    <w:rsid w:val="0AAC5050"/>
    <w:rsid w:val="0B1368E2"/>
    <w:rsid w:val="0B300F5E"/>
    <w:rsid w:val="0B6F5457"/>
    <w:rsid w:val="0B8E2F82"/>
    <w:rsid w:val="0B932629"/>
    <w:rsid w:val="0B9C1685"/>
    <w:rsid w:val="0BE25002"/>
    <w:rsid w:val="0C0B0578"/>
    <w:rsid w:val="0C1C1E63"/>
    <w:rsid w:val="0CB77264"/>
    <w:rsid w:val="0CDF0015"/>
    <w:rsid w:val="0D5D000B"/>
    <w:rsid w:val="0D8452B4"/>
    <w:rsid w:val="0D855B6D"/>
    <w:rsid w:val="0DC8407A"/>
    <w:rsid w:val="0DF52841"/>
    <w:rsid w:val="0E0363BC"/>
    <w:rsid w:val="0E7A7A5A"/>
    <w:rsid w:val="0EAC1E33"/>
    <w:rsid w:val="0F017555"/>
    <w:rsid w:val="0F5A26F8"/>
    <w:rsid w:val="0F6E46F1"/>
    <w:rsid w:val="0FA428D2"/>
    <w:rsid w:val="0FB31B42"/>
    <w:rsid w:val="0FFB4186"/>
    <w:rsid w:val="102C74F5"/>
    <w:rsid w:val="1045025E"/>
    <w:rsid w:val="10E55452"/>
    <w:rsid w:val="11094EE9"/>
    <w:rsid w:val="11E209F5"/>
    <w:rsid w:val="13476A24"/>
    <w:rsid w:val="1379711C"/>
    <w:rsid w:val="13E82465"/>
    <w:rsid w:val="14357B85"/>
    <w:rsid w:val="144B07DB"/>
    <w:rsid w:val="16104E3A"/>
    <w:rsid w:val="163D704D"/>
    <w:rsid w:val="1665712E"/>
    <w:rsid w:val="16715483"/>
    <w:rsid w:val="16BD4EE7"/>
    <w:rsid w:val="174A0078"/>
    <w:rsid w:val="175B3143"/>
    <w:rsid w:val="17700698"/>
    <w:rsid w:val="1795682B"/>
    <w:rsid w:val="17B8595C"/>
    <w:rsid w:val="17E97CA5"/>
    <w:rsid w:val="182A34DB"/>
    <w:rsid w:val="19A749B5"/>
    <w:rsid w:val="1A9A47EA"/>
    <w:rsid w:val="1AB41F21"/>
    <w:rsid w:val="1B125979"/>
    <w:rsid w:val="1B127ACD"/>
    <w:rsid w:val="1B3B0AC3"/>
    <w:rsid w:val="1B455A4D"/>
    <w:rsid w:val="1B5612DB"/>
    <w:rsid w:val="1B8D4F7C"/>
    <w:rsid w:val="1BD72FA6"/>
    <w:rsid w:val="1C0F2F57"/>
    <w:rsid w:val="1C703D87"/>
    <w:rsid w:val="1CBC614D"/>
    <w:rsid w:val="1CC35812"/>
    <w:rsid w:val="1CD45637"/>
    <w:rsid w:val="1CFA2972"/>
    <w:rsid w:val="1D076FB4"/>
    <w:rsid w:val="1D377780"/>
    <w:rsid w:val="1DF908E6"/>
    <w:rsid w:val="1DFC0128"/>
    <w:rsid w:val="1E5B501D"/>
    <w:rsid w:val="1EB44AB3"/>
    <w:rsid w:val="1F0F3EAF"/>
    <w:rsid w:val="1F335F8A"/>
    <w:rsid w:val="1F655CF8"/>
    <w:rsid w:val="1FA043BA"/>
    <w:rsid w:val="1FFC4054"/>
    <w:rsid w:val="20153F2C"/>
    <w:rsid w:val="203C769E"/>
    <w:rsid w:val="20450E13"/>
    <w:rsid w:val="20963538"/>
    <w:rsid w:val="20A25069"/>
    <w:rsid w:val="20B97C8F"/>
    <w:rsid w:val="21117B66"/>
    <w:rsid w:val="21A725D8"/>
    <w:rsid w:val="22002500"/>
    <w:rsid w:val="22583E9E"/>
    <w:rsid w:val="2400389A"/>
    <w:rsid w:val="245119AF"/>
    <w:rsid w:val="245C0BCD"/>
    <w:rsid w:val="25324A9A"/>
    <w:rsid w:val="258D2BE4"/>
    <w:rsid w:val="267E19FB"/>
    <w:rsid w:val="268F2022"/>
    <w:rsid w:val="270A2A2B"/>
    <w:rsid w:val="2738676F"/>
    <w:rsid w:val="281C3344"/>
    <w:rsid w:val="28392256"/>
    <w:rsid w:val="28C13FB9"/>
    <w:rsid w:val="291445F7"/>
    <w:rsid w:val="29B60D23"/>
    <w:rsid w:val="29F64FFC"/>
    <w:rsid w:val="2A0C4B31"/>
    <w:rsid w:val="2A1576F3"/>
    <w:rsid w:val="2A702E32"/>
    <w:rsid w:val="2A715601"/>
    <w:rsid w:val="2A985C75"/>
    <w:rsid w:val="2AAB64BD"/>
    <w:rsid w:val="2ABC74C9"/>
    <w:rsid w:val="2AF6674C"/>
    <w:rsid w:val="2B74749E"/>
    <w:rsid w:val="2CDB43DF"/>
    <w:rsid w:val="2CE32905"/>
    <w:rsid w:val="2CEE7EDE"/>
    <w:rsid w:val="2CFD5C83"/>
    <w:rsid w:val="2D721439"/>
    <w:rsid w:val="2DC929D3"/>
    <w:rsid w:val="2E7A0821"/>
    <w:rsid w:val="2E8E1F7E"/>
    <w:rsid w:val="2EB226F2"/>
    <w:rsid w:val="2FE925D1"/>
    <w:rsid w:val="300732FA"/>
    <w:rsid w:val="303D0C07"/>
    <w:rsid w:val="306E1EDD"/>
    <w:rsid w:val="3081066C"/>
    <w:rsid w:val="30AE13B2"/>
    <w:rsid w:val="30F63E03"/>
    <w:rsid w:val="31257DF1"/>
    <w:rsid w:val="31284A59"/>
    <w:rsid w:val="32362A46"/>
    <w:rsid w:val="3265605B"/>
    <w:rsid w:val="326604C3"/>
    <w:rsid w:val="32667C24"/>
    <w:rsid w:val="32A1408C"/>
    <w:rsid w:val="32BE27BF"/>
    <w:rsid w:val="33363B5A"/>
    <w:rsid w:val="33A92610"/>
    <w:rsid w:val="33DB72AF"/>
    <w:rsid w:val="33FF1D4A"/>
    <w:rsid w:val="3422673F"/>
    <w:rsid w:val="343D0457"/>
    <w:rsid w:val="344A2432"/>
    <w:rsid w:val="351A00DC"/>
    <w:rsid w:val="35B1318D"/>
    <w:rsid w:val="360C1AA9"/>
    <w:rsid w:val="36B23078"/>
    <w:rsid w:val="36F90448"/>
    <w:rsid w:val="37632A17"/>
    <w:rsid w:val="3785675F"/>
    <w:rsid w:val="38A901EF"/>
    <w:rsid w:val="38DB16A4"/>
    <w:rsid w:val="399B7752"/>
    <w:rsid w:val="3A7652D9"/>
    <w:rsid w:val="3B2609CF"/>
    <w:rsid w:val="3BA17ABC"/>
    <w:rsid w:val="3D390AF9"/>
    <w:rsid w:val="3D486617"/>
    <w:rsid w:val="3D666FF5"/>
    <w:rsid w:val="3D733994"/>
    <w:rsid w:val="3DD77F77"/>
    <w:rsid w:val="3DD91769"/>
    <w:rsid w:val="3E1C4DDB"/>
    <w:rsid w:val="3F952006"/>
    <w:rsid w:val="3F9E3D2B"/>
    <w:rsid w:val="3FBF5327"/>
    <w:rsid w:val="3FD802A5"/>
    <w:rsid w:val="3FE65C94"/>
    <w:rsid w:val="400C41EE"/>
    <w:rsid w:val="40E90842"/>
    <w:rsid w:val="40F77D07"/>
    <w:rsid w:val="410E753F"/>
    <w:rsid w:val="41202874"/>
    <w:rsid w:val="419862A8"/>
    <w:rsid w:val="422C08F2"/>
    <w:rsid w:val="42A34AF0"/>
    <w:rsid w:val="42AC4400"/>
    <w:rsid w:val="42BE65E4"/>
    <w:rsid w:val="42D51092"/>
    <w:rsid w:val="43AE3CAC"/>
    <w:rsid w:val="446910CC"/>
    <w:rsid w:val="45596EE0"/>
    <w:rsid w:val="458266AA"/>
    <w:rsid w:val="45F0008E"/>
    <w:rsid w:val="45FF391D"/>
    <w:rsid w:val="4686525E"/>
    <w:rsid w:val="46E20DA2"/>
    <w:rsid w:val="46FB5C6A"/>
    <w:rsid w:val="46FD282B"/>
    <w:rsid w:val="479A1FB6"/>
    <w:rsid w:val="47E1076D"/>
    <w:rsid w:val="481F5283"/>
    <w:rsid w:val="48576286"/>
    <w:rsid w:val="489C032E"/>
    <w:rsid w:val="489F2963"/>
    <w:rsid w:val="48F46F1A"/>
    <w:rsid w:val="49AC1247"/>
    <w:rsid w:val="49C93F1C"/>
    <w:rsid w:val="4A134DCE"/>
    <w:rsid w:val="4A177938"/>
    <w:rsid w:val="4A210706"/>
    <w:rsid w:val="4A3E7288"/>
    <w:rsid w:val="4A9D1485"/>
    <w:rsid w:val="4B020D0E"/>
    <w:rsid w:val="4B32773C"/>
    <w:rsid w:val="4B3F23F7"/>
    <w:rsid w:val="4B403940"/>
    <w:rsid w:val="4BB40DFB"/>
    <w:rsid w:val="4E105BDF"/>
    <w:rsid w:val="4E475086"/>
    <w:rsid w:val="4E4C4DE5"/>
    <w:rsid w:val="4EA533B9"/>
    <w:rsid w:val="4EC362AD"/>
    <w:rsid w:val="4F5F0EB4"/>
    <w:rsid w:val="4FB27ABB"/>
    <w:rsid w:val="4FBE7D81"/>
    <w:rsid w:val="50655685"/>
    <w:rsid w:val="509E5F5E"/>
    <w:rsid w:val="50B67D4A"/>
    <w:rsid w:val="50F14C0F"/>
    <w:rsid w:val="5112146A"/>
    <w:rsid w:val="51424734"/>
    <w:rsid w:val="51D913DA"/>
    <w:rsid w:val="52610279"/>
    <w:rsid w:val="526F1975"/>
    <w:rsid w:val="52714CBE"/>
    <w:rsid w:val="52B10A6C"/>
    <w:rsid w:val="52C12B38"/>
    <w:rsid w:val="531004C5"/>
    <w:rsid w:val="53895844"/>
    <w:rsid w:val="53E91164"/>
    <w:rsid w:val="53FC31A1"/>
    <w:rsid w:val="54361889"/>
    <w:rsid w:val="54701598"/>
    <w:rsid w:val="547C6BDD"/>
    <w:rsid w:val="54A75AD0"/>
    <w:rsid w:val="54B9606E"/>
    <w:rsid w:val="54FF3651"/>
    <w:rsid w:val="55936FC9"/>
    <w:rsid w:val="56784F09"/>
    <w:rsid w:val="56E70021"/>
    <w:rsid w:val="571C03C5"/>
    <w:rsid w:val="57E807D9"/>
    <w:rsid w:val="58873BEC"/>
    <w:rsid w:val="58AC1F18"/>
    <w:rsid w:val="58B504F9"/>
    <w:rsid w:val="58C85597"/>
    <w:rsid w:val="596155F1"/>
    <w:rsid w:val="59CD392F"/>
    <w:rsid w:val="5C0454FD"/>
    <w:rsid w:val="5C530095"/>
    <w:rsid w:val="5C8C0DB0"/>
    <w:rsid w:val="5CB33F9F"/>
    <w:rsid w:val="5CF53F1A"/>
    <w:rsid w:val="5DC563BC"/>
    <w:rsid w:val="5E474302"/>
    <w:rsid w:val="5E7B3B87"/>
    <w:rsid w:val="5F224E0F"/>
    <w:rsid w:val="5F2C69D7"/>
    <w:rsid w:val="5F331214"/>
    <w:rsid w:val="5F9048FA"/>
    <w:rsid w:val="5FB360CB"/>
    <w:rsid w:val="5FD9445B"/>
    <w:rsid w:val="60173866"/>
    <w:rsid w:val="603115C9"/>
    <w:rsid w:val="606F3837"/>
    <w:rsid w:val="608170F3"/>
    <w:rsid w:val="60D220D2"/>
    <w:rsid w:val="61354BE4"/>
    <w:rsid w:val="61816A73"/>
    <w:rsid w:val="61A4043F"/>
    <w:rsid w:val="61E26475"/>
    <w:rsid w:val="626E2D06"/>
    <w:rsid w:val="627C0870"/>
    <w:rsid w:val="627E5BBF"/>
    <w:rsid w:val="62DB384B"/>
    <w:rsid w:val="63125AC1"/>
    <w:rsid w:val="6316191A"/>
    <w:rsid w:val="631955CA"/>
    <w:rsid w:val="634200D1"/>
    <w:rsid w:val="634778F3"/>
    <w:rsid w:val="63B2301A"/>
    <w:rsid w:val="64B5595E"/>
    <w:rsid w:val="65584A66"/>
    <w:rsid w:val="65F7772A"/>
    <w:rsid w:val="660222C9"/>
    <w:rsid w:val="66554077"/>
    <w:rsid w:val="66577141"/>
    <w:rsid w:val="666F04D2"/>
    <w:rsid w:val="669F7F48"/>
    <w:rsid w:val="67866256"/>
    <w:rsid w:val="68D072AF"/>
    <w:rsid w:val="69366D7E"/>
    <w:rsid w:val="696661E6"/>
    <w:rsid w:val="69D16270"/>
    <w:rsid w:val="69DA7740"/>
    <w:rsid w:val="6A0B3AD3"/>
    <w:rsid w:val="6A780B7A"/>
    <w:rsid w:val="6AAD5812"/>
    <w:rsid w:val="6C8A2F05"/>
    <w:rsid w:val="6D411B34"/>
    <w:rsid w:val="6D826E4C"/>
    <w:rsid w:val="6D936D09"/>
    <w:rsid w:val="6E06190A"/>
    <w:rsid w:val="6E403B5F"/>
    <w:rsid w:val="6E5A23C9"/>
    <w:rsid w:val="6F557467"/>
    <w:rsid w:val="6F7D1624"/>
    <w:rsid w:val="6FB079DD"/>
    <w:rsid w:val="6FC36C19"/>
    <w:rsid w:val="6FC4748E"/>
    <w:rsid w:val="70115017"/>
    <w:rsid w:val="705508CE"/>
    <w:rsid w:val="70785F0B"/>
    <w:rsid w:val="708050C8"/>
    <w:rsid w:val="719329EB"/>
    <w:rsid w:val="71C72F1C"/>
    <w:rsid w:val="723D5EE6"/>
    <w:rsid w:val="726175DF"/>
    <w:rsid w:val="732306B9"/>
    <w:rsid w:val="73512218"/>
    <w:rsid w:val="73627454"/>
    <w:rsid w:val="73767F2B"/>
    <w:rsid w:val="73DC4A39"/>
    <w:rsid w:val="74E07416"/>
    <w:rsid w:val="75184FE8"/>
    <w:rsid w:val="75FA2E94"/>
    <w:rsid w:val="76BE50A7"/>
    <w:rsid w:val="76F268D9"/>
    <w:rsid w:val="772053CF"/>
    <w:rsid w:val="77234677"/>
    <w:rsid w:val="77663A56"/>
    <w:rsid w:val="777803CC"/>
    <w:rsid w:val="77846D0C"/>
    <w:rsid w:val="77E40730"/>
    <w:rsid w:val="78387CEF"/>
    <w:rsid w:val="786077E2"/>
    <w:rsid w:val="794560EC"/>
    <w:rsid w:val="798F4B87"/>
    <w:rsid w:val="7AA8479F"/>
    <w:rsid w:val="7B18360D"/>
    <w:rsid w:val="7B2D2AF6"/>
    <w:rsid w:val="7BAD73A0"/>
    <w:rsid w:val="7BFC2C1B"/>
    <w:rsid w:val="7C860982"/>
    <w:rsid w:val="7D673D83"/>
    <w:rsid w:val="7DDB2CD3"/>
    <w:rsid w:val="7E6A26AC"/>
    <w:rsid w:val="7E773702"/>
    <w:rsid w:val="7E841546"/>
    <w:rsid w:val="7EEB3CFA"/>
    <w:rsid w:val="7F0832FC"/>
    <w:rsid w:val="7F872F6E"/>
    <w:rsid w:val="7FD04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uiPriority w:val="1"/>
    <w:qFormat/>
    <w:pPr>
      <w:widowControl w:val="0"/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uiPriority w:val="1"/>
    <w:qFormat/>
    <w:pPr>
      <w:spacing w:line="594" w:lineRule="exact"/>
      <w:ind w:left="1033"/>
      <w:outlineLvl w:val="0"/>
    </w:pPr>
    <w:rPr>
      <w:sz w:val="36"/>
      <w:szCs w:val="36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next w:val="a"/>
    <w:qFormat/>
    <w:pPr>
      <w:widowControl w:val="0"/>
      <w:autoSpaceDE w:val="0"/>
      <w:autoSpaceDN w:val="0"/>
      <w:adjustRightInd w:val="0"/>
    </w:pPr>
    <w:rPr>
      <w:rFonts w:ascii="Sim Sun" w:eastAsia="Sim Sun" w:cs="Sim Sun"/>
      <w:color w:val="000000"/>
      <w:sz w:val="24"/>
      <w:szCs w:val="24"/>
    </w:rPr>
  </w:style>
  <w:style w:type="paragraph" w:styleId="a3">
    <w:name w:val="Normal Indent"/>
    <w:basedOn w:val="a"/>
    <w:uiPriority w:val="99"/>
    <w:semiHidden/>
    <w:unhideWhenUsed/>
    <w:qFormat/>
    <w:pPr>
      <w:ind w:firstLineChars="200" w:firstLine="420"/>
    </w:pPr>
  </w:style>
  <w:style w:type="paragraph" w:styleId="a4">
    <w:name w:val="annotation text"/>
    <w:basedOn w:val="a"/>
    <w:link w:val="Char"/>
    <w:uiPriority w:val="99"/>
    <w:unhideWhenUsed/>
    <w:qFormat/>
  </w:style>
  <w:style w:type="paragraph" w:styleId="a5">
    <w:name w:val="Body Text"/>
    <w:basedOn w:val="a"/>
    <w:link w:val="Char0"/>
    <w:uiPriority w:val="1"/>
    <w:qFormat/>
    <w:pPr>
      <w:ind w:left="101"/>
    </w:pPr>
    <w:rPr>
      <w:sz w:val="31"/>
      <w:szCs w:val="31"/>
    </w:r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</w:pPr>
    <w:rPr>
      <w:rFonts w:cs="Times New Roman"/>
      <w:sz w:val="24"/>
      <w:lang w:val="en-US" w:bidi="ar-SA"/>
    </w:rPr>
  </w:style>
  <w:style w:type="paragraph" w:styleId="aa">
    <w:name w:val="annotation subject"/>
    <w:basedOn w:val="a4"/>
    <w:next w:val="a4"/>
    <w:link w:val="Char4"/>
    <w:uiPriority w:val="99"/>
    <w:semiHidden/>
    <w:unhideWhenUsed/>
    <w:qFormat/>
    <w:rPr>
      <w:b/>
      <w:bCs/>
    </w:rPr>
  </w:style>
  <w:style w:type="character" w:styleId="ab">
    <w:name w:val="Hyperlink"/>
    <w:qFormat/>
    <w:rPr>
      <w:rFonts w:ascii="Calibri" w:eastAsia="宋体" w:hAnsi="Calibri" w:cs="Times New Roman"/>
      <w:color w:val="0563C1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1"/>
    <w:qFormat/>
    <w:rPr>
      <w:rFonts w:ascii="Noto Sans Mono CJK JP Regular" w:eastAsia="Noto Sans Mono CJK JP Regular" w:hAnsi="Noto Sans Mono CJK JP Regular" w:cs="Noto Sans Mono CJK JP Regular"/>
      <w:kern w:val="0"/>
      <w:sz w:val="36"/>
      <w:szCs w:val="36"/>
      <w:lang w:val="zh-CN" w:bidi="zh-CN"/>
    </w:rPr>
  </w:style>
  <w:style w:type="character" w:customStyle="1" w:styleId="Char0">
    <w:name w:val="正文文本 Char"/>
    <w:basedOn w:val="a0"/>
    <w:link w:val="a5"/>
    <w:uiPriority w:val="1"/>
    <w:qFormat/>
    <w:rPr>
      <w:rFonts w:ascii="Noto Sans Mono CJK JP Regular" w:eastAsia="Noto Sans Mono CJK JP Regular" w:hAnsi="Noto Sans Mono CJK JP Regular" w:cs="Noto Sans Mono CJK JP Regular"/>
      <w:kern w:val="0"/>
      <w:sz w:val="31"/>
      <w:szCs w:val="31"/>
      <w:lang w:val="zh-CN" w:bidi="zh-CN"/>
    </w:rPr>
  </w:style>
  <w:style w:type="character" w:customStyle="1" w:styleId="Char3">
    <w:name w:val="页眉 Char"/>
    <w:basedOn w:val="a0"/>
    <w:link w:val="a8"/>
    <w:uiPriority w:val="99"/>
    <w:qFormat/>
    <w:rPr>
      <w:rFonts w:ascii="Noto Sans Mono CJK JP Regular" w:eastAsia="Noto Sans Mono CJK JP Regular" w:hAnsi="Noto Sans Mono CJK JP Regular" w:cs="Noto Sans Mono CJK JP Regular"/>
      <w:kern w:val="0"/>
      <w:sz w:val="18"/>
      <w:szCs w:val="18"/>
      <w:lang w:val="zh-CN" w:bidi="zh-CN"/>
    </w:rPr>
  </w:style>
  <w:style w:type="character" w:customStyle="1" w:styleId="Char2">
    <w:name w:val="页脚 Char"/>
    <w:basedOn w:val="a0"/>
    <w:link w:val="a7"/>
    <w:uiPriority w:val="99"/>
    <w:qFormat/>
    <w:rPr>
      <w:rFonts w:ascii="Noto Sans Mono CJK JP Regular" w:eastAsia="Noto Sans Mono CJK JP Regular" w:hAnsi="Noto Sans Mono CJK JP Regular" w:cs="Noto Sans Mono CJK JP Regular"/>
      <w:kern w:val="0"/>
      <w:sz w:val="18"/>
      <w:szCs w:val="18"/>
      <w:lang w:val="zh-CN" w:bidi="zh-CN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rFonts w:ascii="Noto Sans Mono CJK JP Regular" w:eastAsia="Noto Sans Mono CJK JP Regular" w:hAnsi="Noto Sans Mono CJK JP Regular" w:cs="Noto Sans Mono CJK JP Regular"/>
      <w:kern w:val="0"/>
      <w:sz w:val="18"/>
      <w:szCs w:val="18"/>
      <w:lang w:val="zh-CN" w:bidi="zh-CN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  <w:vertAlign w:val="superscript"/>
    </w:rPr>
  </w:style>
  <w:style w:type="character" w:customStyle="1" w:styleId="Char">
    <w:name w:val="批注文字 Char"/>
    <w:basedOn w:val="a0"/>
    <w:link w:val="a4"/>
    <w:uiPriority w:val="99"/>
    <w:qFormat/>
    <w:rPr>
      <w:rFonts w:ascii="Noto Sans Mono CJK JP Regular" w:eastAsia="Noto Sans Mono CJK JP Regular" w:hAnsi="Noto Sans Mono CJK JP Regular" w:cs="Noto Sans Mono CJK JP Regular"/>
      <w:sz w:val="22"/>
      <w:szCs w:val="22"/>
      <w:lang w:val="zh-CN" w:bidi="zh-CN"/>
    </w:rPr>
  </w:style>
  <w:style w:type="character" w:customStyle="1" w:styleId="Char4">
    <w:name w:val="批注主题 Char"/>
    <w:basedOn w:val="Char"/>
    <w:link w:val="aa"/>
    <w:uiPriority w:val="99"/>
    <w:semiHidden/>
    <w:qFormat/>
    <w:rPr>
      <w:rFonts w:ascii="Noto Sans Mono CJK JP Regular" w:eastAsia="Noto Sans Mono CJK JP Regular" w:hAnsi="Noto Sans Mono CJK JP Regular" w:cs="Noto Sans Mono CJK JP Regular"/>
      <w:b/>
      <w:bCs/>
      <w:sz w:val="22"/>
      <w:szCs w:val="22"/>
      <w:lang w:val="zh-CN" w:bidi="zh-CN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auto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  <w:vertAlign w:val="superscript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2"/>
      <w:szCs w:val="22"/>
      <w:u w:val="none"/>
      <w:vertAlign w:val="superscript"/>
    </w:rPr>
  </w:style>
  <w:style w:type="character" w:customStyle="1" w:styleId="font141">
    <w:name w:val="font14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uiPriority w:val="1"/>
    <w:qFormat/>
    <w:pPr>
      <w:widowControl w:val="0"/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uiPriority w:val="1"/>
    <w:qFormat/>
    <w:pPr>
      <w:spacing w:line="594" w:lineRule="exact"/>
      <w:ind w:left="1033"/>
      <w:outlineLvl w:val="0"/>
    </w:pPr>
    <w:rPr>
      <w:sz w:val="36"/>
      <w:szCs w:val="36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next w:val="a"/>
    <w:qFormat/>
    <w:pPr>
      <w:widowControl w:val="0"/>
      <w:autoSpaceDE w:val="0"/>
      <w:autoSpaceDN w:val="0"/>
      <w:adjustRightInd w:val="0"/>
    </w:pPr>
    <w:rPr>
      <w:rFonts w:ascii="Sim Sun" w:eastAsia="Sim Sun" w:cs="Sim Sun"/>
      <w:color w:val="000000"/>
      <w:sz w:val="24"/>
      <w:szCs w:val="24"/>
    </w:rPr>
  </w:style>
  <w:style w:type="paragraph" w:styleId="a3">
    <w:name w:val="Normal Indent"/>
    <w:basedOn w:val="a"/>
    <w:uiPriority w:val="99"/>
    <w:semiHidden/>
    <w:unhideWhenUsed/>
    <w:qFormat/>
    <w:pPr>
      <w:ind w:firstLineChars="200" w:firstLine="420"/>
    </w:pPr>
  </w:style>
  <w:style w:type="paragraph" w:styleId="a4">
    <w:name w:val="annotation text"/>
    <w:basedOn w:val="a"/>
    <w:link w:val="Char"/>
    <w:uiPriority w:val="99"/>
    <w:unhideWhenUsed/>
    <w:qFormat/>
  </w:style>
  <w:style w:type="paragraph" w:styleId="a5">
    <w:name w:val="Body Text"/>
    <w:basedOn w:val="a"/>
    <w:link w:val="Char0"/>
    <w:uiPriority w:val="1"/>
    <w:qFormat/>
    <w:pPr>
      <w:ind w:left="101"/>
    </w:pPr>
    <w:rPr>
      <w:sz w:val="31"/>
      <w:szCs w:val="31"/>
    </w:r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</w:pPr>
    <w:rPr>
      <w:rFonts w:cs="Times New Roman"/>
      <w:sz w:val="24"/>
      <w:lang w:val="en-US" w:bidi="ar-SA"/>
    </w:rPr>
  </w:style>
  <w:style w:type="paragraph" w:styleId="aa">
    <w:name w:val="annotation subject"/>
    <w:basedOn w:val="a4"/>
    <w:next w:val="a4"/>
    <w:link w:val="Char4"/>
    <w:uiPriority w:val="99"/>
    <w:semiHidden/>
    <w:unhideWhenUsed/>
    <w:qFormat/>
    <w:rPr>
      <w:b/>
      <w:bCs/>
    </w:rPr>
  </w:style>
  <w:style w:type="character" w:styleId="ab">
    <w:name w:val="Hyperlink"/>
    <w:qFormat/>
    <w:rPr>
      <w:rFonts w:ascii="Calibri" w:eastAsia="宋体" w:hAnsi="Calibri" w:cs="Times New Roman"/>
      <w:color w:val="0563C1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1"/>
    <w:qFormat/>
    <w:rPr>
      <w:rFonts w:ascii="Noto Sans Mono CJK JP Regular" w:eastAsia="Noto Sans Mono CJK JP Regular" w:hAnsi="Noto Sans Mono CJK JP Regular" w:cs="Noto Sans Mono CJK JP Regular"/>
      <w:kern w:val="0"/>
      <w:sz w:val="36"/>
      <w:szCs w:val="36"/>
      <w:lang w:val="zh-CN" w:bidi="zh-CN"/>
    </w:rPr>
  </w:style>
  <w:style w:type="character" w:customStyle="1" w:styleId="Char0">
    <w:name w:val="正文文本 Char"/>
    <w:basedOn w:val="a0"/>
    <w:link w:val="a5"/>
    <w:uiPriority w:val="1"/>
    <w:qFormat/>
    <w:rPr>
      <w:rFonts w:ascii="Noto Sans Mono CJK JP Regular" w:eastAsia="Noto Sans Mono CJK JP Regular" w:hAnsi="Noto Sans Mono CJK JP Regular" w:cs="Noto Sans Mono CJK JP Regular"/>
      <w:kern w:val="0"/>
      <w:sz w:val="31"/>
      <w:szCs w:val="31"/>
      <w:lang w:val="zh-CN" w:bidi="zh-CN"/>
    </w:rPr>
  </w:style>
  <w:style w:type="character" w:customStyle="1" w:styleId="Char3">
    <w:name w:val="页眉 Char"/>
    <w:basedOn w:val="a0"/>
    <w:link w:val="a8"/>
    <w:uiPriority w:val="99"/>
    <w:qFormat/>
    <w:rPr>
      <w:rFonts w:ascii="Noto Sans Mono CJK JP Regular" w:eastAsia="Noto Sans Mono CJK JP Regular" w:hAnsi="Noto Sans Mono CJK JP Regular" w:cs="Noto Sans Mono CJK JP Regular"/>
      <w:kern w:val="0"/>
      <w:sz w:val="18"/>
      <w:szCs w:val="18"/>
      <w:lang w:val="zh-CN" w:bidi="zh-CN"/>
    </w:rPr>
  </w:style>
  <w:style w:type="character" w:customStyle="1" w:styleId="Char2">
    <w:name w:val="页脚 Char"/>
    <w:basedOn w:val="a0"/>
    <w:link w:val="a7"/>
    <w:uiPriority w:val="99"/>
    <w:qFormat/>
    <w:rPr>
      <w:rFonts w:ascii="Noto Sans Mono CJK JP Regular" w:eastAsia="Noto Sans Mono CJK JP Regular" w:hAnsi="Noto Sans Mono CJK JP Regular" w:cs="Noto Sans Mono CJK JP Regular"/>
      <w:kern w:val="0"/>
      <w:sz w:val="18"/>
      <w:szCs w:val="18"/>
      <w:lang w:val="zh-CN" w:bidi="zh-CN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rFonts w:ascii="Noto Sans Mono CJK JP Regular" w:eastAsia="Noto Sans Mono CJK JP Regular" w:hAnsi="Noto Sans Mono CJK JP Regular" w:cs="Noto Sans Mono CJK JP Regular"/>
      <w:kern w:val="0"/>
      <w:sz w:val="18"/>
      <w:szCs w:val="18"/>
      <w:lang w:val="zh-CN" w:bidi="zh-CN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  <w:vertAlign w:val="superscript"/>
    </w:rPr>
  </w:style>
  <w:style w:type="character" w:customStyle="1" w:styleId="Char">
    <w:name w:val="批注文字 Char"/>
    <w:basedOn w:val="a0"/>
    <w:link w:val="a4"/>
    <w:uiPriority w:val="99"/>
    <w:qFormat/>
    <w:rPr>
      <w:rFonts w:ascii="Noto Sans Mono CJK JP Regular" w:eastAsia="Noto Sans Mono CJK JP Regular" w:hAnsi="Noto Sans Mono CJK JP Regular" w:cs="Noto Sans Mono CJK JP Regular"/>
      <w:sz w:val="22"/>
      <w:szCs w:val="22"/>
      <w:lang w:val="zh-CN" w:bidi="zh-CN"/>
    </w:rPr>
  </w:style>
  <w:style w:type="character" w:customStyle="1" w:styleId="Char4">
    <w:name w:val="批注主题 Char"/>
    <w:basedOn w:val="Char"/>
    <w:link w:val="aa"/>
    <w:uiPriority w:val="99"/>
    <w:semiHidden/>
    <w:qFormat/>
    <w:rPr>
      <w:rFonts w:ascii="Noto Sans Mono CJK JP Regular" w:eastAsia="Noto Sans Mono CJK JP Regular" w:hAnsi="Noto Sans Mono CJK JP Regular" w:cs="Noto Sans Mono CJK JP Regular"/>
      <w:b/>
      <w:bCs/>
      <w:sz w:val="22"/>
      <w:szCs w:val="22"/>
      <w:lang w:val="zh-CN" w:bidi="zh-CN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auto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  <w:vertAlign w:val="superscript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2"/>
      <w:szCs w:val="22"/>
      <w:u w:val="none"/>
      <w:vertAlign w:val="superscript"/>
    </w:rPr>
  </w:style>
  <w:style w:type="character" w:customStyle="1" w:styleId="font141">
    <w:name w:val="font14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3949BF-8B76-473C-A6DD-1B8771669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401</Words>
  <Characters>2291</Characters>
  <Application>Microsoft Office Word</Application>
  <DocSecurity>0</DocSecurity>
  <Lines>19</Lines>
  <Paragraphs>5</Paragraphs>
  <ScaleCrop>false</ScaleCrop>
  <Company>微软中国</Company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苏赋雍</dc:creator>
  <cp:lastModifiedBy>顾俊源</cp:lastModifiedBy>
  <cp:revision>6</cp:revision>
  <cp:lastPrinted>2020-11-23T02:55:00Z</cp:lastPrinted>
  <dcterms:created xsi:type="dcterms:W3CDTF">2024-09-05T05:17:00Z</dcterms:created>
  <dcterms:modified xsi:type="dcterms:W3CDTF">2024-11-12T06:40:00Z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4D4393D3F95B4D6E9359B61BBCC84BD6_13</vt:lpwstr>
  </property>
</Properties>
</file>