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EE1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i w:val="0"/>
          <w:iCs w:val="0"/>
          <w:caps w:val="0"/>
          <w:spacing w:val="0"/>
          <w:sz w:val="44"/>
          <w:szCs w:val="44"/>
          <w:shd w:val="clear" w:fill="FFFFFF"/>
          <w:lang w:val="en-US" w:eastAsia="zh-CN"/>
        </w:rPr>
      </w:pPr>
      <w:bookmarkStart w:id="0" w:name="_GoBack"/>
      <w:r>
        <w:rPr>
          <w:rFonts w:hint="eastAsia" w:ascii="方正小标宋简体" w:hAnsi="方正小标宋简体" w:eastAsia="方正小标宋简体" w:cs="方正小标宋简体"/>
          <w:b w:val="0"/>
          <w:bCs w:val="0"/>
          <w:i w:val="0"/>
          <w:iCs w:val="0"/>
          <w:caps w:val="0"/>
          <w:spacing w:val="0"/>
          <w:sz w:val="44"/>
          <w:szCs w:val="44"/>
          <w:shd w:val="clear" w:fill="FFFFFF"/>
          <w:lang w:val="en-US" w:eastAsia="zh-CN"/>
        </w:rPr>
        <w:t>2025年贵阳市成年人舞龙舞狮公开赛</w:t>
      </w:r>
    </w:p>
    <w:p w14:paraId="58DCAA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i w:val="0"/>
          <w:iCs w:val="0"/>
          <w:caps w:val="0"/>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spacing w:val="0"/>
          <w:sz w:val="44"/>
          <w:szCs w:val="44"/>
          <w:shd w:val="clear" w:fill="FFFFFF"/>
          <w:lang w:val="en-US" w:eastAsia="zh-CN"/>
        </w:rPr>
        <w:t>竞赛规程</w:t>
      </w:r>
    </w:p>
    <w:bookmarkEnd w:id="0"/>
    <w:p w14:paraId="1D0B39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outlineLvl w:val="9"/>
        <w:rPr>
          <w:rFonts w:hint="eastAsia" w:ascii="宋体" w:hAnsi="宋体" w:eastAsia="宋体" w:cs="宋体"/>
          <w:b/>
          <w:bCs w:val="0"/>
          <w:spacing w:val="0"/>
          <w:sz w:val="44"/>
          <w:szCs w:val="44"/>
        </w:rPr>
      </w:pPr>
    </w:p>
    <w:p w14:paraId="4CA16491">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kern w:val="2"/>
          <w:sz w:val="32"/>
          <w:szCs w:val="32"/>
          <w:lang w:val="en-US" w:eastAsia="zh-CN" w:bidi="ar-SA"/>
        </w:rPr>
        <w:t>一、</w:t>
      </w:r>
      <w:r>
        <w:rPr>
          <w:rFonts w:hint="eastAsia" w:ascii="黑体" w:hAnsi="黑体" w:eastAsia="黑体" w:cs="黑体"/>
          <w:spacing w:val="0"/>
          <w:sz w:val="32"/>
          <w:szCs w:val="32"/>
          <w:lang w:val="en-US" w:eastAsia="zh-CN"/>
        </w:rPr>
        <w:t>主办单位：</w:t>
      </w:r>
      <w:r>
        <w:rPr>
          <w:rFonts w:hint="eastAsia" w:ascii="仿宋_GB2312" w:hAnsi="仿宋_GB2312" w:eastAsia="仿宋_GB2312" w:cs="仿宋_GB2312"/>
          <w:color w:val="auto"/>
          <w:spacing w:val="0"/>
          <w:kern w:val="2"/>
          <w:sz w:val="32"/>
          <w:szCs w:val="32"/>
          <w:lang w:val="en-US" w:eastAsia="zh-CN" w:bidi="ar-SA"/>
        </w:rPr>
        <w:t>贵阳市体育局</w:t>
      </w:r>
    </w:p>
    <w:p w14:paraId="2AC42DE4">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2880" w:firstLineChars="900"/>
        <w:jc w:val="both"/>
        <w:textAlignment w:val="auto"/>
        <w:outlineLvl w:val="9"/>
        <w:rPr>
          <w:rFonts w:hint="default"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贵阳市体育总会</w:t>
      </w:r>
    </w:p>
    <w:p w14:paraId="443FDD29">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kern w:val="2"/>
          <w:sz w:val="32"/>
          <w:szCs w:val="32"/>
          <w:lang w:val="en-US" w:eastAsia="zh-CN" w:bidi="ar-SA"/>
        </w:rPr>
        <w:t>二、</w:t>
      </w:r>
      <w:r>
        <w:rPr>
          <w:rFonts w:hint="eastAsia" w:ascii="黑体" w:hAnsi="黑体" w:eastAsia="黑体" w:cs="黑体"/>
          <w:spacing w:val="0"/>
          <w:sz w:val="32"/>
          <w:szCs w:val="32"/>
          <w:lang w:val="en-US" w:eastAsia="zh-CN"/>
        </w:rPr>
        <w:t>承办单位：</w:t>
      </w:r>
      <w:r>
        <w:rPr>
          <w:rFonts w:hint="eastAsia" w:ascii="仿宋_GB2312" w:hAnsi="仿宋_GB2312" w:eastAsia="仿宋_GB2312" w:cs="仿宋_GB2312"/>
          <w:color w:val="auto"/>
          <w:spacing w:val="0"/>
          <w:kern w:val="2"/>
          <w:sz w:val="32"/>
          <w:szCs w:val="32"/>
          <w:lang w:val="en-US" w:eastAsia="zh-CN" w:bidi="ar-SA"/>
        </w:rPr>
        <w:t>贵阳市体育总会秘书处</w:t>
      </w:r>
    </w:p>
    <w:p w14:paraId="1AA61CB4">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2880" w:firstLineChars="9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观山湖区文体广电旅游局</w:t>
      </w:r>
    </w:p>
    <w:p w14:paraId="6E449065">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kern w:val="2"/>
          <w:sz w:val="32"/>
          <w:szCs w:val="32"/>
          <w:lang w:val="en-US" w:eastAsia="zh-CN" w:bidi="ar-SA"/>
        </w:rPr>
        <w:t>三、</w:t>
      </w:r>
      <w:r>
        <w:rPr>
          <w:rFonts w:hint="eastAsia" w:ascii="黑体" w:hAnsi="黑体" w:eastAsia="黑体" w:cs="黑体"/>
          <w:spacing w:val="0"/>
          <w:sz w:val="32"/>
          <w:szCs w:val="32"/>
          <w:lang w:val="en-US" w:eastAsia="zh-CN"/>
        </w:rPr>
        <w:t>协办单位：</w:t>
      </w:r>
      <w:r>
        <w:rPr>
          <w:rFonts w:hint="eastAsia" w:ascii="仿宋_GB2312" w:hAnsi="仿宋_GB2312" w:eastAsia="仿宋_GB2312" w:cs="仿宋_GB2312"/>
          <w:spacing w:val="0"/>
          <w:sz w:val="32"/>
          <w:szCs w:val="32"/>
          <w:lang w:val="en-US" w:eastAsia="zh-CN"/>
        </w:rPr>
        <w:t>贵阳市社会体育指导员协会</w:t>
      </w:r>
    </w:p>
    <w:p w14:paraId="6DC0BBF9">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2880" w:firstLineChars="9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观山湖区国贸玖福城生活购物中心</w:t>
      </w:r>
    </w:p>
    <w:p w14:paraId="3D9095D6">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黑体" w:hAnsi="黑体" w:eastAsia="黑体" w:cs="黑体"/>
          <w:spacing w:val="0"/>
          <w:sz w:val="32"/>
          <w:szCs w:val="32"/>
          <w:lang w:val="en-US" w:eastAsia="zh-CN"/>
        </w:rPr>
      </w:pPr>
      <w:r>
        <w:rPr>
          <w:rFonts w:hint="eastAsia" w:ascii="黑体" w:hAnsi="黑体" w:eastAsia="黑体" w:cs="黑体"/>
          <w:spacing w:val="0"/>
          <w:kern w:val="2"/>
          <w:sz w:val="32"/>
          <w:szCs w:val="32"/>
          <w:lang w:val="en-US" w:eastAsia="zh-CN" w:bidi="ar-SA"/>
        </w:rPr>
        <w:t>四、</w:t>
      </w:r>
      <w:r>
        <w:rPr>
          <w:rFonts w:hint="eastAsia" w:ascii="黑体" w:hAnsi="黑体" w:eastAsia="黑体" w:cs="黑体"/>
          <w:spacing w:val="0"/>
          <w:sz w:val="32"/>
          <w:szCs w:val="32"/>
          <w:lang w:val="en-US" w:eastAsia="zh-CN"/>
        </w:rPr>
        <w:t>执行单位：</w:t>
      </w:r>
      <w:r>
        <w:rPr>
          <w:rFonts w:hint="eastAsia" w:ascii="仿宋_GB2312" w:hAnsi="仿宋_GB2312" w:eastAsia="仿宋_GB2312" w:cs="仿宋_GB2312"/>
          <w:color w:val="auto"/>
          <w:spacing w:val="0"/>
          <w:kern w:val="2"/>
          <w:sz w:val="32"/>
          <w:szCs w:val="32"/>
          <w:lang w:val="en-US" w:eastAsia="zh-CN" w:bidi="ar-SA"/>
        </w:rPr>
        <w:t>贵州康体旅投发展有限公司</w:t>
      </w:r>
    </w:p>
    <w:p w14:paraId="5C49EADB">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kern w:val="2"/>
          <w:sz w:val="32"/>
          <w:szCs w:val="32"/>
          <w:lang w:val="en-US" w:eastAsia="zh-CN" w:bidi="ar-SA"/>
        </w:rPr>
        <w:t>五、</w:t>
      </w:r>
      <w:r>
        <w:rPr>
          <w:rFonts w:hint="eastAsia" w:ascii="黑体" w:hAnsi="黑体" w:eastAsia="黑体" w:cs="黑体"/>
          <w:spacing w:val="0"/>
          <w:sz w:val="32"/>
          <w:szCs w:val="32"/>
          <w:lang w:val="en-US" w:eastAsia="zh-CN"/>
        </w:rPr>
        <w:t>竞赛日期及地点</w:t>
      </w:r>
    </w:p>
    <w:p w14:paraId="6FFD2D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Cs/>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Cs/>
          <w:color w:val="000000" w:themeColor="text1"/>
          <w:spacing w:val="0"/>
          <w:kern w:val="2"/>
          <w:sz w:val="32"/>
          <w:szCs w:val="32"/>
          <w:lang w:val="en-US" w:eastAsia="zh-CN" w:bidi="ar-SA"/>
          <w14:textFill>
            <w14:solidFill>
              <w14:schemeClr w14:val="tx1"/>
            </w14:solidFill>
          </w14:textFill>
        </w:rPr>
        <w:t>（一）时间：</w:t>
      </w:r>
      <w:r>
        <w:rPr>
          <w:rFonts w:hint="eastAsia" w:ascii="仿宋_GB2312" w:hAnsi="仿宋_GB2312" w:eastAsia="仿宋_GB2312" w:cs="仿宋_GB2312"/>
          <w:bCs/>
          <w:color w:val="000000" w:themeColor="text1"/>
          <w:spacing w:val="0"/>
          <w:kern w:val="2"/>
          <w:sz w:val="32"/>
          <w:szCs w:val="32"/>
          <w:lang w:val="en-US" w:eastAsia="zh-CN" w:bidi="ar-SA"/>
          <w14:textFill>
            <w14:solidFill>
              <w14:schemeClr w14:val="tx1"/>
            </w14:solidFill>
          </w14:textFill>
        </w:rPr>
        <w:t>2025年11月1日</w:t>
      </w:r>
    </w:p>
    <w:p w14:paraId="28339E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bCs/>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Cs/>
          <w:color w:val="000000" w:themeColor="text1"/>
          <w:spacing w:val="0"/>
          <w:kern w:val="2"/>
          <w:sz w:val="32"/>
          <w:szCs w:val="32"/>
          <w:lang w:val="en-US" w:eastAsia="zh-CN" w:bidi="ar-SA"/>
          <w14:textFill>
            <w14:solidFill>
              <w14:schemeClr w14:val="tx1"/>
            </w14:solidFill>
          </w14:textFill>
        </w:rPr>
        <w:t>（二）地点：</w:t>
      </w:r>
      <w:r>
        <w:rPr>
          <w:rFonts w:hint="eastAsia" w:ascii="仿宋_GB2312" w:hAnsi="仿宋_GB2312" w:eastAsia="仿宋_GB2312" w:cs="仿宋_GB2312"/>
          <w:bCs/>
          <w:color w:val="000000" w:themeColor="text1"/>
          <w:spacing w:val="0"/>
          <w:kern w:val="2"/>
          <w:sz w:val="32"/>
          <w:szCs w:val="32"/>
          <w:lang w:val="en-US" w:eastAsia="zh-CN" w:bidi="ar-SA"/>
          <w14:textFill>
            <w14:solidFill>
              <w14:schemeClr w14:val="tx1"/>
            </w14:solidFill>
          </w14:textFill>
        </w:rPr>
        <w:t>观山湖区玖福城</w:t>
      </w:r>
    </w:p>
    <w:p w14:paraId="0446CB60">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kern w:val="2"/>
          <w:sz w:val="32"/>
          <w:szCs w:val="32"/>
          <w:lang w:val="en-US" w:eastAsia="zh-CN" w:bidi="ar-SA"/>
        </w:rPr>
        <w:t>六、</w:t>
      </w:r>
      <w:r>
        <w:rPr>
          <w:rFonts w:hint="eastAsia" w:ascii="黑体" w:hAnsi="黑体" w:eastAsia="黑体" w:cs="黑体"/>
          <w:spacing w:val="0"/>
          <w:sz w:val="32"/>
          <w:szCs w:val="32"/>
          <w:lang w:val="en-US" w:eastAsia="zh-CN"/>
        </w:rPr>
        <w:t>竞赛项目</w:t>
      </w:r>
    </w:p>
    <w:p w14:paraId="2CAE2BC7">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color w:val="000000" w:themeColor="text1"/>
          <w:spacing w:val="0"/>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highlight w:val="none"/>
          <w:lang w:val="en-US" w:eastAsia="zh-CN"/>
          <w14:textFill>
            <w14:solidFill>
              <w14:schemeClr w14:val="tx1"/>
            </w14:solidFill>
          </w14:textFill>
        </w:rPr>
        <w:t>（一）舞龙</w:t>
      </w:r>
    </w:p>
    <w:p w14:paraId="3BA2A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Cs/>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pacing w:val="0"/>
          <w:kern w:val="2"/>
          <w:sz w:val="32"/>
          <w:szCs w:val="32"/>
          <w:lang w:val="en-US" w:eastAsia="zh-CN" w:bidi="ar-SA"/>
          <w14:textFill>
            <w14:solidFill>
              <w14:schemeClr w14:val="tx1"/>
            </w14:solidFill>
          </w14:textFill>
        </w:rPr>
        <w:t>1.</w:t>
      </w:r>
      <w:r>
        <w:rPr>
          <w:rFonts w:hint="eastAsia" w:ascii="仿宋_GB2312" w:hAnsi="仿宋_GB2312" w:eastAsia="仿宋_GB2312" w:cs="仿宋_GB2312"/>
          <w:bCs/>
          <w:color w:val="000000" w:themeColor="text1"/>
          <w:spacing w:val="0"/>
          <w:sz w:val="32"/>
          <w:szCs w:val="32"/>
          <w:highlight w:val="none"/>
          <w:lang w:val="en-US" w:eastAsia="zh-CN"/>
          <w14:textFill>
            <w14:solidFill>
              <w14:schemeClr w14:val="tx1"/>
            </w14:solidFill>
          </w14:textFill>
        </w:rPr>
        <w:t>成年</w:t>
      </w:r>
      <w:r>
        <w:rPr>
          <w:rFonts w:hint="eastAsia" w:ascii="仿宋_GB2312" w:hAnsi="仿宋_GB2312" w:eastAsia="仿宋_GB2312" w:cs="仿宋_GB2312"/>
          <w:bCs/>
          <w:color w:val="000000" w:themeColor="text1"/>
          <w:spacing w:val="0"/>
          <w:sz w:val="32"/>
          <w:szCs w:val="32"/>
          <w:highlight w:val="none"/>
          <w:lang w:eastAsia="zh-CN"/>
          <w14:textFill>
            <w14:solidFill>
              <w14:schemeClr w14:val="tx1"/>
            </w14:solidFill>
          </w14:textFill>
        </w:rPr>
        <w:t>男子组：</w:t>
      </w:r>
      <w:r>
        <w:rPr>
          <w:rFonts w:hint="eastAsia" w:ascii="仿宋_GB2312" w:hAnsi="仿宋_GB2312" w:eastAsia="仿宋_GB2312" w:cs="仿宋_GB2312"/>
          <w:bCs/>
          <w:color w:val="000000" w:themeColor="text1"/>
          <w:spacing w:val="0"/>
          <w:sz w:val="32"/>
          <w:szCs w:val="32"/>
          <w:highlight w:val="none"/>
          <w14:textFill>
            <w14:solidFill>
              <w14:schemeClr w14:val="tx1"/>
            </w14:solidFill>
          </w14:textFill>
        </w:rPr>
        <w:t>自选</w:t>
      </w:r>
      <w:r>
        <w:rPr>
          <w:rFonts w:hint="eastAsia" w:ascii="仿宋_GB2312" w:hAnsi="仿宋_GB2312" w:eastAsia="仿宋_GB2312" w:cs="仿宋_GB2312"/>
          <w:bCs/>
          <w:color w:val="000000" w:themeColor="text1"/>
          <w:spacing w:val="0"/>
          <w:sz w:val="32"/>
          <w:szCs w:val="32"/>
          <w:highlight w:val="none"/>
          <w:lang w:val="en-US" w:eastAsia="zh-CN"/>
          <w14:textFill>
            <w14:solidFill>
              <w14:schemeClr w14:val="tx1"/>
            </w14:solidFill>
          </w14:textFill>
        </w:rPr>
        <w:t>套路</w:t>
      </w:r>
      <w:r>
        <w:rPr>
          <w:rFonts w:hint="eastAsia" w:ascii="仿宋_GB2312" w:hAnsi="仿宋_GB2312" w:eastAsia="仿宋_GB2312" w:cs="仿宋_GB2312"/>
          <w:bCs/>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32"/>
          <w:szCs w:val="32"/>
          <w:highlight w:val="none"/>
          <w:lang w:val="en-US" w:eastAsia="zh-CN"/>
          <w14:textFill>
            <w14:solidFill>
              <w14:schemeClr w14:val="tx1"/>
            </w14:solidFill>
          </w14:textFill>
        </w:rPr>
        <w:t>竞速</w:t>
      </w:r>
    </w:p>
    <w:p w14:paraId="0E71D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Cs/>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pacing w:val="0"/>
          <w:kern w:val="2"/>
          <w:sz w:val="32"/>
          <w:szCs w:val="32"/>
          <w:lang w:val="en-US" w:eastAsia="zh-CN" w:bidi="ar-SA"/>
          <w14:textFill>
            <w14:solidFill>
              <w14:schemeClr w14:val="tx1"/>
            </w14:solidFill>
          </w14:textFill>
        </w:rPr>
        <w:t>2.</w:t>
      </w:r>
      <w:r>
        <w:rPr>
          <w:rFonts w:hint="eastAsia" w:ascii="仿宋_GB2312" w:hAnsi="仿宋_GB2312" w:eastAsia="仿宋_GB2312" w:cs="仿宋_GB2312"/>
          <w:bCs/>
          <w:color w:val="000000" w:themeColor="text1"/>
          <w:spacing w:val="0"/>
          <w:sz w:val="32"/>
          <w:szCs w:val="32"/>
          <w:highlight w:val="none"/>
          <w:lang w:val="en-US" w:eastAsia="zh-CN"/>
          <w14:textFill>
            <w14:solidFill>
              <w14:schemeClr w14:val="tx1"/>
            </w14:solidFill>
          </w14:textFill>
        </w:rPr>
        <w:t>成年女子组：</w:t>
      </w:r>
      <w:r>
        <w:rPr>
          <w:rFonts w:hint="eastAsia" w:ascii="仿宋_GB2312" w:hAnsi="仿宋_GB2312" w:eastAsia="仿宋_GB2312" w:cs="仿宋_GB2312"/>
          <w:bCs/>
          <w:color w:val="000000" w:themeColor="text1"/>
          <w:spacing w:val="0"/>
          <w:sz w:val="32"/>
          <w:szCs w:val="32"/>
          <w:highlight w:val="none"/>
          <w14:textFill>
            <w14:solidFill>
              <w14:schemeClr w14:val="tx1"/>
            </w14:solidFill>
          </w14:textFill>
        </w:rPr>
        <w:t>自选</w:t>
      </w:r>
      <w:r>
        <w:rPr>
          <w:rFonts w:hint="eastAsia" w:ascii="仿宋_GB2312" w:hAnsi="仿宋_GB2312" w:eastAsia="仿宋_GB2312" w:cs="仿宋_GB2312"/>
          <w:bCs/>
          <w:color w:val="000000" w:themeColor="text1"/>
          <w:spacing w:val="0"/>
          <w:sz w:val="32"/>
          <w:szCs w:val="32"/>
          <w:highlight w:val="none"/>
          <w:lang w:val="en-US" w:eastAsia="zh-CN"/>
          <w14:textFill>
            <w14:solidFill>
              <w14:schemeClr w14:val="tx1"/>
            </w14:solidFill>
          </w14:textFill>
        </w:rPr>
        <w:t>套路</w:t>
      </w:r>
      <w:r>
        <w:rPr>
          <w:rFonts w:hint="eastAsia" w:ascii="仿宋_GB2312" w:hAnsi="仿宋_GB2312" w:eastAsia="仿宋_GB2312" w:cs="仿宋_GB2312"/>
          <w:bCs/>
          <w:color w:val="000000" w:themeColor="text1"/>
          <w:spacing w:val="0"/>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32"/>
          <w:szCs w:val="32"/>
          <w:highlight w:val="none"/>
          <w:lang w:val="en-US" w:eastAsia="zh-CN"/>
          <w14:textFill>
            <w14:solidFill>
              <w14:schemeClr w14:val="tx1"/>
            </w14:solidFill>
          </w14:textFill>
        </w:rPr>
        <w:t>竞速</w:t>
      </w:r>
    </w:p>
    <w:p w14:paraId="2454E9D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bCs/>
          <w:color w:val="000000" w:themeColor="text1"/>
          <w:spacing w:val="0"/>
          <w:sz w:val="32"/>
          <w:szCs w:val="32"/>
          <w:highlight w:val="none"/>
          <w:lang w:val="en-US" w:eastAsia="zh-CN"/>
          <w14:textFill>
            <w14:solidFill>
              <w14:schemeClr w14:val="tx1"/>
            </w14:solidFill>
          </w14:textFill>
        </w:rPr>
      </w:pPr>
      <w:r>
        <w:rPr>
          <w:rFonts w:hint="eastAsia" w:ascii="楷体_GB2312" w:hAnsi="楷体_GB2312" w:eastAsia="楷体_GB2312" w:cs="楷体_GB2312"/>
          <w:bCs/>
          <w:color w:val="000000" w:themeColor="text1"/>
          <w:spacing w:val="0"/>
          <w:kern w:val="2"/>
          <w:sz w:val="32"/>
          <w:szCs w:val="32"/>
          <w:lang w:val="en-US" w:eastAsia="zh-CN" w:bidi="ar-SA"/>
          <w14:textFill>
            <w14:solidFill>
              <w14:schemeClr w14:val="tx1"/>
            </w14:solidFill>
          </w14:textFill>
        </w:rPr>
        <w:t>（二）</w:t>
      </w:r>
      <w:r>
        <w:rPr>
          <w:rFonts w:hint="eastAsia" w:ascii="楷体_GB2312" w:hAnsi="楷体_GB2312" w:eastAsia="楷体_GB2312" w:cs="楷体_GB2312"/>
          <w:color w:val="000000" w:themeColor="text1"/>
          <w:spacing w:val="0"/>
          <w:sz w:val="32"/>
          <w:szCs w:val="32"/>
          <w:highlight w:val="none"/>
          <w:lang w:val="en-US" w:eastAsia="zh-CN"/>
          <w14:textFill>
            <w14:solidFill>
              <w14:schemeClr w14:val="tx1"/>
            </w14:solidFill>
          </w14:textFill>
        </w:rPr>
        <w:t>舞狮</w:t>
      </w:r>
    </w:p>
    <w:p w14:paraId="35EC74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Cs/>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32"/>
          <w:szCs w:val="32"/>
          <w:highlight w:val="none"/>
          <w:lang w:val="en-US" w:eastAsia="zh-CN"/>
          <w14:textFill>
            <w14:solidFill>
              <w14:schemeClr w14:val="tx1"/>
            </w14:solidFill>
          </w14:textFill>
        </w:rPr>
        <w:t>南狮组：传统南狮</w:t>
      </w:r>
    </w:p>
    <w:p w14:paraId="6A706B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Cs/>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pacing w:val="0"/>
          <w:kern w:val="2"/>
          <w:sz w:val="32"/>
          <w:szCs w:val="32"/>
          <w:highlight w:val="none"/>
          <w:lang w:val="en-US" w:eastAsia="zh-CN" w:bidi="ar-SA"/>
          <w14:textFill>
            <w14:solidFill>
              <w14:schemeClr w14:val="tx1"/>
            </w14:solidFill>
          </w14:textFill>
        </w:rPr>
        <w:t>北狮组：北狮自选</w:t>
      </w:r>
    </w:p>
    <w:p w14:paraId="0559B6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color w:val="000000" w:themeColor="text1"/>
          <w:spacing w:val="0"/>
          <w:sz w:val="32"/>
          <w:szCs w:val="32"/>
          <w:lang w:val="zh-CN"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七、</w:t>
      </w:r>
      <w:r>
        <w:rPr>
          <w:rFonts w:hint="eastAsia" w:ascii="黑体" w:hAnsi="黑体" w:eastAsia="黑体" w:cs="黑体"/>
          <w:color w:val="000000" w:themeColor="text1"/>
          <w:spacing w:val="0"/>
          <w:sz w:val="32"/>
          <w:szCs w:val="32"/>
          <w:lang w:val="zh-CN" w:eastAsia="zh-CN"/>
          <w14:textFill>
            <w14:solidFill>
              <w14:schemeClr w14:val="tx1"/>
            </w14:solidFill>
          </w14:textFill>
        </w:rPr>
        <w:t>参加办法</w:t>
      </w:r>
    </w:p>
    <w:p w14:paraId="4A143E21">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0"/>
          <w:kern w:val="2"/>
          <w:sz w:val="32"/>
          <w:szCs w:val="32"/>
          <w:highlight w:val="none"/>
          <w:lang w:val="en-US" w:eastAsia="zh-CN" w:bidi="ar-SA"/>
          <w14:textFill>
            <w14:solidFill>
              <w14:schemeClr w14:val="tx1"/>
            </w14:solidFill>
          </w14:textFill>
        </w:rPr>
        <w:t>1.舞龙</w:t>
      </w:r>
    </w:p>
    <w:p w14:paraId="78A2832B">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每单位可报男、女各一支代表队；每队限报</w:t>
      </w:r>
      <w:r>
        <w:rPr>
          <w:rFonts w:hint="default"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15</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人，其中领队</w:t>
      </w:r>
      <w:r>
        <w:rPr>
          <w:rFonts w:hint="default"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1</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人、教练员</w:t>
      </w:r>
      <w:r>
        <w:rPr>
          <w:rFonts w:hint="default"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1-2</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人，运动员</w:t>
      </w:r>
      <w:r>
        <w:rPr>
          <w:rFonts w:hint="default"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12</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人。</w:t>
      </w:r>
    </w:p>
    <w:p w14:paraId="437D7183">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0"/>
          <w:kern w:val="2"/>
          <w:sz w:val="32"/>
          <w:szCs w:val="32"/>
          <w:highlight w:val="none"/>
          <w:lang w:val="en-US" w:eastAsia="zh-CN" w:bidi="ar-SA"/>
          <w14:textFill>
            <w14:solidFill>
              <w14:schemeClr w14:val="tx1"/>
            </w14:solidFill>
          </w14:textFill>
        </w:rPr>
        <w:t>2.舞狮</w:t>
      </w:r>
    </w:p>
    <w:p w14:paraId="23A1F60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每单位可报一支代表队；每队限报</w:t>
      </w:r>
      <w:r>
        <w:rPr>
          <w:rFonts w:hint="default"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12人，其中领队1人、教练2人、运动员8人、替补运动员1人</w:t>
      </w:r>
      <w:r>
        <w:rPr>
          <w:rFonts w:hint="eastAsia" w:ascii="仿宋_GB2312" w:hAnsi="仿宋_GB2312" w:eastAsia="仿宋_GB2312" w:cs="仿宋_GB2312"/>
          <w:color w:val="000000" w:themeColor="text1"/>
          <w:spacing w:val="0"/>
          <w:kern w:val="2"/>
          <w:sz w:val="32"/>
          <w:szCs w:val="32"/>
          <w:highlight w:val="none"/>
          <w:lang w:val="en-US" w:eastAsia="zh-CN" w:bidi="ar-SA"/>
          <w14:textFill>
            <w14:solidFill>
              <w14:schemeClr w14:val="tx1"/>
            </w14:solidFill>
          </w14:textFill>
        </w:rPr>
        <w:t>。</w:t>
      </w:r>
    </w:p>
    <w:p w14:paraId="41760504">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color w:val="auto"/>
          <w:spacing w:val="0"/>
          <w:kern w:val="2"/>
          <w:sz w:val="32"/>
          <w:szCs w:val="32"/>
          <w:highlight w:val="none"/>
          <w:lang w:val="en-US" w:eastAsia="zh-CN" w:bidi="ar-SA"/>
        </w:rPr>
      </w:pPr>
      <w:r>
        <w:rPr>
          <w:rFonts w:hint="eastAsia" w:ascii="楷体_GB2312" w:hAnsi="楷体_GB2312" w:eastAsia="楷体_GB2312" w:cs="楷体_GB2312"/>
          <w:color w:val="auto"/>
          <w:spacing w:val="0"/>
          <w:kern w:val="2"/>
          <w:sz w:val="32"/>
          <w:szCs w:val="32"/>
          <w:highlight w:val="none"/>
          <w:lang w:val="en-US" w:eastAsia="zh-CN" w:bidi="ar-SA"/>
        </w:rPr>
        <w:t>3.比赛器材请自备。</w:t>
      </w:r>
    </w:p>
    <w:p w14:paraId="74C4DE4B">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color w:val="auto"/>
          <w:spacing w:val="0"/>
          <w:kern w:val="2"/>
          <w:sz w:val="32"/>
          <w:szCs w:val="32"/>
          <w:highlight w:val="none"/>
          <w:lang w:val="en-US" w:eastAsia="zh-CN" w:bidi="ar-SA"/>
        </w:rPr>
      </w:pPr>
      <w:r>
        <w:rPr>
          <w:rFonts w:hint="eastAsia" w:ascii="楷体_GB2312" w:hAnsi="楷体_GB2312" w:eastAsia="楷体_GB2312" w:cs="楷体_GB2312"/>
          <w:color w:val="auto"/>
          <w:spacing w:val="0"/>
          <w:kern w:val="2"/>
          <w:sz w:val="32"/>
          <w:szCs w:val="32"/>
          <w:highlight w:val="none"/>
          <w:lang w:val="en-US" w:eastAsia="zh-CN" w:bidi="ar-SA"/>
        </w:rPr>
        <w:t>4.各单位自备参赛队旗（规格：2米×3米）一面、颜色不限。</w:t>
      </w:r>
    </w:p>
    <w:p w14:paraId="35814C4F">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zh-CN" w:eastAsia="zh-CN"/>
        </w:rPr>
      </w:pPr>
      <w:r>
        <w:rPr>
          <w:rFonts w:hint="eastAsia" w:ascii="黑体" w:hAnsi="黑体" w:eastAsia="黑体" w:cs="黑体"/>
          <w:spacing w:val="0"/>
          <w:sz w:val="32"/>
          <w:szCs w:val="32"/>
          <w:lang w:val="en-US" w:eastAsia="zh-CN"/>
        </w:rPr>
        <w:t>八、</w:t>
      </w:r>
      <w:r>
        <w:rPr>
          <w:rFonts w:hint="eastAsia" w:ascii="黑体" w:hAnsi="黑体" w:eastAsia="黑体" w:cs="黑体"/>
          <w:spacing w:val="0"/>
          <w:sz w:val="32"/>
          <w:szCs w:val="32"/>
          <w:lang w:val="zh-CN" w:eastAsia="zh-CN"/>
        </w:rPr>
        <w:t>运动员资格与审查</w:t>
      </w:r>
    </w:p>
    <w:p w14:paraId="2B283B2F">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（一）运动员资格</w:t>
      </w:r>
    </w:p>
    <w:p w14:paraId="2EE4ED3F">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1、各参赛单位按照竞赛规则要求，各区（市、县）文体广电局、各体育类社会组织、各社区及各健身站点、广大舞龙舞狮爱好者、高校等组队参加；</w:t>
      </w:r>
    </w:p>
    <w:p w14:paraId="0FE9118F">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2、身体健康、年龄不限，每名运动员只能代表一支队伍参加比赛。</w:t>
      </w:r>
    </w:p>
    <w:p w14:paraId="0AB3E4E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3、所有报名的运动员，须自行购买人身意外保险，并通过县级以上医院体检，身体健康且适合参加本项目者，方能参赛。如运动员未经体检擅自参加比赛，所发生的一切后果责任自负。</w:t>
      </w:r>
    </w:p>
    <w:p w14:paraId="0022F2C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（二）资格审查</w:t>
      </w:r>
    </w:p>
    <w:p w14:paraId="225620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contextualSpacing/>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auto"/>
          <w:spacing w:val="0"/>
          <w:sz w:val="32"/>
          <w:szCs w:val="32"/>
          <w:lang w:val="en-US" w:eastAsia="zh-CN"/>
        </w:rPr>
        <w:t>因本次比赛舞龙项目将作为贵阳市选拔参加贵州省第十二届运动会运动员的参照依据（具体待省十二运单项规程印发后明确），</w:t>
      </w:r>
      <w:r>
        <w:rPr>
          <w:rFonts w:hint="eastAsia" w:ascii="仿宋_GB2312" w:hAnsi="仿宋_GB2312" w:eastAsia="仿宋_GB2312" w:cs="仿宋_GB2312"/>
          <w:spacing w:val="0"/>
          <w:sz w:val="32"/>
          <w:szCs w:val="32"/>
        </w:rPr>
        <w:t>各代表团对参赛运动员资格必须严格审查，对在运动员资格问题上弄虚作假的，一经举报查实，则取消该团该项目比赛成绩，并通报批评。</w:t>
      </w:r>
    </w:p>
    <w:p w14:paraId="532A1A87">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九、竞赛办法</w:t>
      </w:r>
    </w:p>
    <w:p w14:paraId="7F097C5D">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1.比赛采用国际龙狮运动联合会审定的</w:t>
      </w:r>
      <w:r>
        <w:rPr>
          <w:rFonts w:hint="default" w:ascii="仿宋_GB2312" w:hAnsi="仿宋_GB2312" w:eastAsia="仿宋_GB2312" w:cs="仿宋_GB2312"/>
          <w:color w:val="auto"/>
          <w:spacing w:val="0"/>
          <w:kern w:val="2"/>
          <w:sz w:val="32"/>
          <w:szCs w:val="32"/>
          <w:highlight w:val="none"/>
          <w:lang w:val="en-US" w:eastAsia="zh-CN" w:bidi="ar-SA"/>
        </w:rPr>
        <w:t>2011</w:t>
      </w:r>
      <w:r>
        <w:rPr>
          <w:rFonts w:hint="eastAsia" w:ascii="仿宋_GB2312" w:hAnsi="仿宋_GB2312" w:eastAsia="仿宋_GB2312" w:cs="仿宋_GB2312"/>
          <w:color w:val="auto"/>
          <w:spacing w:val="0"/>
          <w:kern w:val="2"/>
          <w:sz w:val="32"/>
          <w:szCs w:val="32"/>
          <w:highlight w:val="none"/>
          <w:lang w:val="en-US" w:eastAsia="zh-CN" w:bidi="ar-SA"/>
        </w:rPr>
        <w:t>版《国际舞龙南狮北狮竞赛规则、裁判法》。</w:t>
      </w:r>
    </w:p>
    <w:p w14:paraId="6D27BF12">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2.自选套路比赛使用中国龙狮运动协会认定的竞赛器材。</w:t>
      </w:r>
    </w:p>
    <w:p w14:paraId="2A416D3A">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3.各代表队须统一比赛服装。</w:t>
      </w:r>
    </w:p>
    <w:p w14:paraId="4ED669F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4.比赛采取一次性抽签，排定出场顺序；</w:t>
      </w:r>
    </w:p>
    <w:p w14:paraId="19C1B10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5.比赛采取一次性比赛，按成绩排定名次；</w:t>
      </w:r>
    </w:p>
    <w:p w14:paraId="648DFB65">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6.参赛队赛前需向组委会提交自选舞龙舞狮套路登记表。</w:t>
      </w:r>
    </w:p>
    <w:p w14:paraId="16144B5B">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Times New Roman"/>
          <w:spacing w:val="0"/>
          <w:sz w:val="32"/>
          <w:szCs w:val="32"/>
          <w:lang w:val="en-US" w:eastAsia="zh-CN"/>
        </w:rPr>
        <w:t>十、</w:t>
      </w:r>
      <w:r>
        <w:rPr>
          <w:rFonts w:hint="eastAsia" w:ascii="黑体" w:hAnsi="黑体" w:eastAsia="黑体" w:cs="Times New Roman"/>
          <w:spacing w:val="0"/>
          <w:sz w:val="32"/>
          <w:szCs w:val="32"/>
          <w:lang w:eastAsia="zh-CN"/>
        </w:rPr>
        <w:t>录取名次及奖励办</w:t>
      </w:r>
      <w:r>
        <w:rPr>
          <w:rFonts w:hint="eastAsia" w:ascii="黑体" w:hAnsi="黑体" w:eastAsia="黑体" w:cs="黑体"/>
          <w:spacing w:val="0"/>
          <w:sz w:val="32"/>
          <w:szCs w:val="32"/>
          <w:lang w:val="en-US" w:eastAsia="zh-CN"/>
        </w:rPr>
        <w:t>法</w:t>
      </w:r>
    </w:p>
    <w:p w14:paraId="6BBB5601">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000000"/>
          <w:spacing w:val="0"/>
          <w:sz w:val="32"/>
          <w:szCs w:val="32"/>
        </w:rPr>
        <w:t>比赛按组别</w:t>
      </w:r>
      <w:r>
        <w:rPr>
          <w:rFonts w:hint="eastAsia" w:ascii="仿宋_GB2312" w:hAnsi="仿宋_GB2312" w:eastAsia="仿宋_GB2312" w:cs="仿宋_GB2312"/>
          <w:color w:val="000000"/>
          <w:spacing w:val="0"/>
          <w:sz w:val="32"/>
          <w:szCs w:val="32"/>
          <w:lang w:val="en-US" w:eastAsia="zh-CN"/>
        </w:rPr>
        <w:t>分项目分别</w:t>
      </w:r>
      <w:r>
        <w:rPr>
          <w:rFonts w:hint="eastAsia" w:ascii="仿宋_GB2312" w:hAnsi="仿宋_GB2312" w:eastAsia="仿宋_GB2312" w:cs="仿宋_GB2312"/>
          <w:color w:val="000000"/>
          <w:spacing w:val="0"/>
          <w:sz w:val="32"/>
          <w:szCs w:val="32"/>
        </w:rPr>
        <w:t>颁发</w:t>
      </w:r>
      <w:r>
        <w:rPr>
          <w:rFonts w:hint="eastAsia" w:ascii="仿宋_GB2312" w:hAnsi="仿宋_GB2312" w:eastAsia="仿宋_GB2312" w:cs="仿宋_GB2312"/>
          <w:color w:val="000000"/>
          <w:spacing w:val="0"/>
          <w:sz w:val="32"/>
          <w:szCs w:val="32"/>
          <w:lang w:val="en-US" w:eastAsia="zh-CN"/>
        </w:rPr>
        <w:t>证书，</w:t>
      </w:r>
      <w:r>
        <w:rPr>
          <w:rFonts w:hint="eastAsia" w:ascii="仿宋_GB2312" w:hAnsi="仿宋_GB2312" w:eastAsia="仿宋_GB2312" w:cs="仿宋_GB2312"/>
          <w:b w:val="0"/>
          <w:bCs w:val="0"/>
          <w:spacing w:val="0"/>
          <w:sz w:val="32"/>
          <w:szCs w:val="32"/>
          <w:lang w:val="en-US" w:eastAsia="zh-CN"/>
        </w:rPr>
        <w:t>按成绩高低进行排名</w:t>
      </w:r>
      <w:r>
        <w:rPr>
          <w:rFonts w:hint="eastAsia" w:ascii="仿宋_GB2312" w:hAnsi="仿宋_GB2312" w:eastAsia="仿宋_GB2312" w:cs="仿宋_GB2312"/>
          <w:color w:val="000000"/>
          <w:spacing w:val="0"/>
          <w:sz w:val="32"/>
          <w:szCs w:val="32"/>
          <w:lang w:val="en-US" w:eastAsia="zh-CN"/>
        </w:rPr>
        <w:t>录取一等奖、二等奖、三等奖若干名。</w:t>
      </w:r>
    </w:p>
    <w:p w14:paraId="3106272A">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十一、报名与报到</w:t>
      </w:r>
    </w:p>
    <w:p w14:paraId="06DB9395">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（一）报名</w:t>
      </w:r>
    </w:p>
    <w:p w14:paraId="1CA04B8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eastAsia="仿宋_GB2312" w:cs="仿宋_GB2312"/>
          <w:bCs/>
          <w:spacing w:val="0"/>
          <w:sz w:val="32"/>
          <w:szCs w:val="32"/>
          <w:lang w:val="zh-CN" w:eastAsia="zh-CN" w:bidi="ar-SA"/>
        </w:rPr>
      </w:pPr>
      <w:r>
        <w:rPr>
          <w:rFonts w:hint="eastAsia" w:ascii="仿宋_GB2312" w:eastAsia="仿宋_GB2312" w:cs="仿宋_GB2312"/>
          <w:bCs/>
          <w:spacing w:val="0"/>
          <w:sz w:val="32"/>
          <w:szCs w:val="32"/>
          <w:lang w:val="zh-CN" w:eastAsia="zh-CN" w:bidi="ar-SA"/>
        </w:rPr>
        <w:t>通过筑体汇报名。请如实填写报名信息，因报名信息填写错误，不能完成报名的，自行承担。本次报名截止时间</w:t>
      </w:r>
      <w:r>
        <w:rPr>
          <w:rFonts w:hint="default" w:ascii="仿宋_GB2312" w:hAnsi="仿宋_GB2312" w:eastAsia="仿宋_GB2312" w:cs="仿宋_GB2312"/>
          <w:color w:val="auto"/>
          <w:spacing w:val="0"/>
          <w:kern w:val="2"/>
          <w:sz w:val="32"/>
          <w:szCs w:val="32"/>
          <w:lang w:val="en-US" w:eastAsia="zh-CN" w:bidi="ar-SA"/>
        </w:rPr>
        <w:t>202</w:t>
      </w:r>
      <w:r>
        <w:rPr>
          <w:rFonts w:hint="eastAsia" w:ascii="仿宋_GB2312" w:hAnsi="仿宋_GB2312" w:eastAsia="仿宋_GB2312" w:cs="仿宋_GB2312"/>
          <w:color w:val="auto"/>
          <w:spacing w:val="0"/>
          <w:kern w:val="2"/>
          <w:sz w:val="32"/>
          <w:szCs w:val="32"/>
          <w:lang w:val="en-US" w:eastAsia="zh-CN" w:bidi="ar-SA"/>
        </w:rPr>
        <w:t>5年10月28日18:00前</w:t>
      </w:r>
      <w:r>
        <w:rPr>
          <w:rFonts w:hint="eastAsia" w:ascii="仿宋_GB2312" w:eastAsia="仿宋_GB2312" w:cs="仿宋_GB2312"/>
          <w:bCs/>
          <w:spacing w:val="0"/>
          <w:sz w:val="32"/>
          <w:szCs w:val="32"/>
          <w:lang w:val="zh-CN" w:eastAsia="zh-CN" w:bidi="ar-SA"/>
        </w:rPr>
        <w:t>。</w:t>
      </w:r>
    </w:p>
    <w:p w14:paraId="34223CE7">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pacing w:val="0"/>
          <w:kern w:val="2"/>
          <w:sz w:val="32"/>
          <w:szCs w:val="32"/>
          <w:lang w:val="en-US" w:eastAsia="zh-CN" w:bidi="ar-SA"/>
        </w:rPr>
      </w:pPr>
      <w:r>
        <w:rPr>
          <w:rFonts w:hint="eastAsia" w:ascii="仿宋_GB2312" w:eastAsia="仿宋_GB2312" w:cs="仿宋_GB2312"/>
          <w:bCs/>
          <w:color w:val="auto"/>
          <w:spacing w:val="0"/>
          <w:sz w:val="32"/>
          <w:szCs w:val="32"/>
          <w:lang w:val="zh-CN" w:eastAsia="zh-CN" w:bidi="ar-SA"/>
        </w:rPr>
        <w:t>报名咨询电话：</w:t>
      </w:r>
      <w:r>
        <w:rPr>
          <w:rFonts w:hint="eastAsia" w:ascii="仿宋_GB2312" w:hAnsi="仿宋_GB2312" w:eastAsia="仿宋_GB2312" w:cs="仿宋_GB2312"/>
          <w:color w:val="auto"/>
          <w:spacing w:val="0"/>
          <w:kern w:val="2"/>
          <w:sz w:val="32"/>
          <w:szCs w:val="32"/>
          <w:lang w:val="en-US" w:eastAsia="zh-CN" w:bidi="ar-SA"/>
        </w:rPr>
        <w:t>15008510041（陆老师）</w:t>
      </w:r>
    </w:p>
    <w:p w14:paraId="0E44B61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spacing w:val="0"/>
          <w:lang w:val="zh-CN" w:eastAsia="zh-CN"/>
        </w:rPr>
      </w:pPr>
      <w:r>
        <w:rPr>
          <w:rFonts w:hint="eastAsia" w:ascii="仿宋_GB2312" w:eastAsia="仿宋_GB2312" w:cs="仿宋_GB2312"/>
          <w:bCs/>
          <w:spacing w:val="0"/>
          <w:sz w:val="32"/>
          <w:szCs w:val="32"/>
          <w:lang w:val="zh-CN" w:eastAsia="zh-CN" w:bidi="ar-SA"/>
        </w:rPr>
        <w:t>筑体汇二维码：</w:t>
      </w:r>
    </w:p>
    <w:p w14:paraId="6DA25B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spacing w:val="0"/>
          <w:lang w:val="zh-CN" w:eastAsia="zh-CN"/>
        </w:rPr>
      </w:pPr>
      <w:r>
        <w:rPr>
          <w:rFonts w:hint="eastAsia"/>
          <w:spacing w:val="0"/>
          <w:lang w:val="zh-CN" w:eastAsia="zh-CN"/>
        </w:rPr>
        <w:drawing>
          <wp:inline distT="0" distB="0" distL="114300" distR="114300">
            <wp:extent cx="1800225" cy="1800225"/>
            <wp:effectExtent l="0" t="0" r="9525" b="9525"/>
            <wp:docPr id="2" name="图片 1" descr="3177b73d104851ff40fd1f7af52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177b73d104851ff40fd1f7af527098"/>
                    <pic:cNvPicPr>
                      <a:picLocks noChangeAspect="1"/>
                    </pic:cNvPicPr>
                  </pic:nvPicPr>
                  <pic:blipFill>
                    <a:blip r:embed="rId5"/>
                    <a:stretch>
                      <a:fillRect/>
                    </a:stretch>
                  </pic:blipFill>
                  <pic:spPr>
                    <a:xfrm>
                      <a:off x="0" y="0"/>
                      <a:ext cx="1800225" cy="1800225"/>
                    </a:xfrm>
                    <a:prstGeom prst="rect">
                      <a:avLst/>
                    </a:prstGeom>
                    <a:noFill/>
                    <a:ln>
                      <a:noFill/>
                    </a:ln>
                  </pic:spPr>
                </pic:pic>
              </a:graphicData>
            </a:graphic>
          </wp:inline>
        </w:drawing>
      </w:r>
    </w:p>
    <w:p w14:paraId="659DC9B6">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（二）报到</w:t>
      </w:r>
    </w:p>
    <w:p w14:paraId="208EBC23">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1.舞龙舞狮的参赛队于2025年11月1日上午9</w:t>
      </w:r>
      <w:r>
        <w:rPr>
          <w:rFonts w:hint="default" w:ascii="仿宋_GB2312" w:hAnsi="仿宋_GB2312" w:eastAsia="仿宋_GB2312" w:cs="仿宋_GB2312"/>
          <w:color w:val="auto"/>
          <w:spacing w:val="0"/>
          <w:kern w:val="2"/>
          <w:sz w:val="32"/>
          <w:szCs w:val="32"/>
          <w:lang w:val="en-US" w:eastAsia="zh-CN" w:bidi="ar-SA"/>
        </w:rPr>
        <w:t>:00</w:t>
      </w:r>
      <w:r>
        <w:rPr>
          <w:rFonts w:hint="eastAsia" w:ascii="仿宋_GB2312" w:hAnsi="仿宋_GB2312" w:eastAsia="仿宋_GB2312" w:cs="仿宋_GB2312"/>
          <w:color w:val="auto"/>
          <w:spacing w:val="0"/>
          <w:kern w:val="2"/>
          <w:sz w:val="32"/>
          <w:szCs w:val="32"/>
          <w:lang w:val="en-US" w:eastAsia="zh-CN" w:bidi="ar-SA"/>
        </w:rPr>
        <w:t>前，自行前往玖福城赛区报到。</w:t>
      </w:r>
    </w:p>
    <w:p w14:paraId="2873AC6B">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2.报到时须提交参赛运动员本人“居民身份证”、体检健康证明、人身意外保险等相关证件及材料。</w:t>
      </w:r>
    </w:p>
    <w:p w14:paraId="5E269B28">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十二、技术官员：</w:t>
      </w:r>
    </w:p>
    <w:p w14:paraId="61090CEA">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主要技术官员（含仲裁和裁判长、裁判员、技术人员等）由市体育局选派；其他所需技术官员由承办单位提出建议名单，报市体育局批准确定。</w:t>
      </w:r>
    </w:p>
    <w:p w14:paraId="2EBEE71E">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十三、经费：</w:t>
      </w:r>
    </w:p>
    <w:p w14:paraId="25A13B20">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黑体" w:eastAsia="仿宋_GB2312" w:cs="黑体"/>
          <w:spacing w:val="0"/>
          <w:sz w:val="32"/>
          <w:szCs w:val="32"/>
          <w:lang w:val="en-US" w:eastAsia="zh-CN"/>
        </w:rPr>
      </w:pPr>
      <w:r>
        <w:rPr>
          <w:rFonts w:hint="eastAsia" w:ascii="仿宋_GB2312" w:hAnsi="仿宋_GB2312" w:eastAsia="仿宋_GB2312" w:cs="仿宋_GB2312"/>
          <w:i w:val="0"/>
          <w:iCs w:val="0"/>
          <w:color w:val="auto"/>
          <w:spacing w:val="0"/>
          <w:kern w:val="2"/>
          <w:sz w:val="32"/>
          <w:szCs w:val="32"/>
          <w:lang w:val="en-US" w:eastAsia="zh-CN" w:bidi="ar-SA"/>
        </w:rPr>
        <w:t>各参赛单位一切费用自理。</w:t>
      </w:r>
    </w:p>
    <w:p w14:paraId="4759C789">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十四、未尽事宜，另行通知。</w:t>
      </w:r>
    </w:p>
    <w:p w14:paraId="3C7C0AA1">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十五、本竞赛规程解释权属贵阳市体育局。</w:t>
      </w:r>
    </w:p>
    <w:p w14:paraId="316ADA3B">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spacing w:val="0"/>
          <w:sz w:val="32"/>
          <w:szCs w:val="32"/>
        </w:rPr>
      </w:pPr>
    </w:p>
    <w:p w14:paraId="49DE701C">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 w:eastAsia="仿宋_GB2312"/>
          <w:bCs/>
          <w:spacing w:val="0"/>
          <w:sz w:val="32"/>
          <w:szCs w:val="32"/>
        </w:rPr>
      </w:pPr>
      <w:r>
        <w:rPr>
          <w:rFonts w:hint="eastAsia" w:ascii="仿宋_GB2312" w:hAnsi="黑体" w:eastAsia="仿宋_GB2312" w:cs="黑体"/>
          <w:spacing w:val="0"/>
          <w:sz w:val="32"/>
          <w:szCs w:val="32"/>
        </w:rPr>
        <w:t>附件：1.</w:t>
      </w:r>
      <w:r>
        <w:rPr>
          <w:rFonts w:hint="eastAsia" w:ascii="仿宋_GB2312" w:hAnsi="黑体" w:eastAsia="仿宋_GB2312" w:cs="黑体"/>
          <w:spacing w:val="0"/>
          <w:sz w:val="32"/>
          <w:szCs w:val="32"/>
          <w:lang w:val="en-US" w:eastAsia="zh-CN"/>
        </w:rPr>
        <w:t>2025年贵阳市成年人舞龙舞狮公开赛报名表</w:t>
      </w:r>
    </w:p>
    <w:p w14:paraId="5598247C">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1600" w:firstLineChars="500"/>
        <w:jc w:val="both"/>
        <w:textAlignment w:val="auto"/>
        <w:outlineLvl w:val="9"/>
        <w:rPr>
          <w:rFonts w:hint="default" w:ascii="仿宋_GB2312" w:hAnsi="黑体" w:eastAsia="仿宋_GB2312" w:cs="黑体"/>
          <w:spacing w:val="0"/>
          <w:sz w:val="32"/>
          <w:szCs w:val="32"/>
          <w:lang w:val="en-US" w:eastAsia="zh-CN"/>
        </w:rPr>
      </w:pPr>
      <w:r>
        <w:rPr>
          <w:rFonts w:hint="eastAsia" w:ascii="仿宋_GB2312" w:hAnsi="黑体" w:eastAsia="仿宋_GB2312" w:cs="黑体"/>
          <w:spacing w:val="0"/>
          <w:sz w:val="32"/>
          <w:szCs w:val="32"/>
          <w:lang w:val="en-US" w:eastAsia="zh-CN"/>
        </w:rPr>
        <w:t>2.</w:t>
      </w:r>
      <w:r>
        <w:rPr>
          <w:rFonts w:hint="eastAsia" w:ascii="仿宋_GB2312" w:hAnsi="黑体" w:eastAsia="仿宋_GB2312" w:cs="黑体"/>
          <w:spacing w:val="-17"/>
          <w:sz w:val="32"/>
          <w:szCs w:val="32"/>
          <w:lang w:val="en-US" w:eastAsia="zh-CN"/>
        </w:rPr>
        <w:t>2025年贵阳市成年人舞龙舞狮公开赛自愿参赛责任书</w:t>
      </w:r>
    </w:p>
    <w:p w14:paraId="04F19108">
      <w:pPr>
        <w:bidi w:val="0"/>
        <w:rPr>
          <w:rFonts w:hint="eastAsia"/>
          <w:lang w:val="en-US" w:eastAsia="zh-CN"/>
        </w:rPr>
      </w:pPr>
    </w:p>
    <w:p w14:paraId="5780B031">
      <w:pPr>
        <w:bidi w:val="0"/>
        <w:rPr>
          <w:rFonts w:hint="eastAsia"/>
          <w:lang w:val="en-US" w:eastAsia="zh-CN"/>
        </w:rPr>
      </w:pPr>
    </w:p>
    <w:p w14:paraId="5B2827E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bCs/>
          <w:sz w:val="32"/>
          <w:szCs w:val="32"/>
        </w:rPr>
        <w:sectPr>
          <w:footerReference r:id="rId3" w:type="default"/>
          <w:pgSz w:w="11906" w:h="16838"/>
          <w:pgMar w:top="1440" w:right="1531" w:bottom="1440" w:left="1531" w:header="851" w:footer="992" w:gutter="0"/>
          <w:pgNumType w:fmt="numberInDash"/>
          <w:cols w:space="425" w:num="1"/>
          <w:docGrid w:type="lines" w:linePitch="312" w:charSpace="0"/>
        </w:sectPr>
      </w:pPr>
    </w:p>
    <w:p w14:paraId="357955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73A3C0D1">
      <w:pPr>
        <w:keepNext w:val="0"/>
        <w:keepLines w:val="0"/>
        <w:pageBreakBefore w:val="0"/>
        <w:widowControl w:val="0"/>
        <w:kinsoku/>
        <w:wordWrap/>
        <w:overflowPunct/>
        <w:topLinePunct w:val="0"/>
        <w:autoSpaceDE/>
        <w:autoSpaceDN/>
        <w:bidi w:val="0"/>
        <w:adjustRightInd/>
        <w:snapToGrid/>
        <w:spacing w:line="400" w:lineRule="exact"/>
        <w:ind w:leftChars="0"/>
        <w:jc w:val="center"/>
        <w:textAlignment w:val="auto"/>
        <w:rPr>
          <w:rFonts w:hint="eastAsia" w:ascii="方正小标宋简体" w:hAnsi="方正小标宋简体" w:eastAsia="方正小标宋简体" w:cs="方正小标宋简体"/>
          <w:b w:val="0"/>
          <w:bCs w:val="0"/>
          <w:sz w:val="36"/>
          <w:szCs w:val="36"/>
          <w:lang w:val="en-US" w:eastAsia="zh-CN"/>
        </w:rPr>
      </w:pPr>
    </w:p>
    <w:p w14:paraId="071B41DB">
      <w:pPr>
        <w:keepNext w:val="0"/>
        <w:keepLines w:val="0"/>
        <w:pageBreakBefore w:val="0"/>
        <w:widowControl w:val="0"/>
        <w:kinsoku/>
        <w:wordWrap/>
        <w:overflowPunct/>
        <w:topLinePunct w:val="0"/>
        <w:autoSpaceDE/>
        <w:autoSpaceDN/>
        <w:bidi w:val="0"/>
        <w:adjustRightInd/>
        <w:snapToGrid/>
        <w:spacing w:line="440" w:lineRule="exact"/>
        <w:ind w:left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2025年贵阳市成年人舞龙舞狮公开赛报名表</w:t>
      </w:r>
    </w:p>
    <w:p w14:paraId="5061A326">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仿宋_GB2312" w:hAnsi="仿宋_GB2312" w:eastAsia="仿宋_GB2312" w:cs="仿宋_GB2312"/>
          <w:sz w:val="28"/>
          <w:szCs w:val="22"/>
        </w:rPr>
      </w:pPr>
    </w:p>
    <w:p w14:paraId="5C651997">
      <w:pPr>
        <w:keepNext w:val="0"/>
        <w:keepLines w:val="0"/>
        <w:pageBreakBefore w:val="0"/>
        <w:widowControl w:val="0"/>
        <w:kinsoku/>
        <w:wordWrap/>
        <w:overflowPunct/>
        <w:topLinePunct w:val="0"/>
        <w:autoSpaceDE/>
        <w:autoSpaceDN/>
        <w:bidi w:val="0"/>
        <w:adjustRightInd/>
        <w:snapToGrid/>
        <w:spacing w:line="480" w:lineRule="exact"/>
        <w:ind w:left="0" w:leftChars="0"/>
        <w:jc w:val="left"/>
        <w:textAlignment w:val="auto"/>
        <w:rPr>
          <w:rFonts w:hint="eastAsia" w:ascii="仿宋_GB2312" w:hAnsi="仿宋_GB2312" w:eastAsia="仿宋_GB2312" w:cs="仿宋_GB2312"/>
          <w:sz w:val="24"/>
          <w:szCs w:val="22"/>
          <w:u w:val="single"/>
        </w:rPr>
      </w:pPr>
      <w:r>
        <w:rPr>
          <w:rFonts w:hint="eastAsia" w:ascii="仿宋_GB2312" w:hAnsi="仿宋_GB2312" w:eastAsia="仿宋_GB2312" w:cs="仿宋_GB2312"/>
          <w:sz w:val="28"/>
          <w:szCs w:val="22"/>
        </w:rPr>
        <w:t>参赛队单位：</w:t>
      </w:r>
      <w:r>
        <w:rPr>
          <w:rFonts w:hint="eastAsia" w:ascii="仿宋_GB2312" w:hAnsi="仿宋_GB2312" w:eastAsia="仿宋_GB2312" w:cs="仿宋_GB2312"/>
          <w:sz w:val="24"/>
          <w:szCs w:val="22"/>
          <w:u w:val="single"/>
        </w:rPr>
        <w:t xml:space="preserve">                                                 </w:t>
      </w:r>
    </w:p>
    <w:p w14:paraId="15A9D928">
      <w:pPr>
        <w:keepNext w:val="0"/>
        <w:keepLines w:val="0"/>
        <w:pageBreakBefore w:val="0"/>
        <w:widowControl w:val="0"/>
        <w:kinsoku/>
        <w:wordWrap/>
        <w:overflowPunct/>
        <w:topLinePunct w:val="0"/>
        <w:autoSpaceDE/>
        <w:autoSpaceDN/>
        <w:bidi w:val="0"/>
        <w:adjustRightInd/>
        <w:snapToGrid/>
        <w:spacing w:line="480" w:lineRule="exact"/>
        <w:ind w:left="0" w:leftChars="0"/>
        <w:jc w:val="left"/>
        <w:textAlignment w:val="auto"/>
        <w:rPr>
          <w:rFonts w:hint="default"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t>舞龙/舞狮：</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u w:val="single"/>
          <w:lang w:val="en-US" w:eastAsia="zh-CN"/>
        </w:rPr>
        <w:t xml:space="preserve">   </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u w:val="single"/>
          <w:lang w:val="en-US" w:eastAsia="zh-CN"/>
        </w:rPr>
        <w:t xml:space="preserve"> </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u w:val="single"/>
          <w:lang w:val="en-US" w:eastAsia="zh-CN"/>
        </w:rPr>
        <w:t xml:space="preserve">   </w:t>
      </w:r>
      <w:r>
        <w:rPr>
          <w:rFonts w:hint="eastAsia" w:ascii="仿宋_GB2312" w:hAnsi="仿宋_GB2312" w:eastAsia="仿宋_GB2312" w:cs="仿宋_GB2312"/>
          <w:sz w:val="28"/>
          <w:szCs w:val="22"/>
          <w:lang w:val="en-US" w:eastAsia="zh-CN"/>
        </w:rPr>
        <w:t>男子/女子：</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u w:val="single"/>
          <w:lang w:val="en-US" w:eastAsia="zh-CN"/>
        </w:rPr>
        <w:t xml:space="preserve">    </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u w:val="single"/>
          <w:lang w:val="en-US" w:eastAsia="zh-CN"/>
        </w:rPr>
        <w:t xml:space="preserve">   </w:t>
      </w:r>
    </w:p>
    <w:p w14:paraId="4AE94A34">
      <w:pPr>
        <w:keepNext w:val="0"/>
        <w:keepLines w:val="0"/>
        <w:pageBreakBefore w:val="0"/>
        <w:widowControl w:val="0"/>
        <w:kinsoku/>
        <w:wordWrap/>
        <w:overflowPunct/>
        <w:topLinePunct w:val="0"/>
        <w:autoSpaceDE/>
        <w:autoSpaceDN/>
        <w:bidi w:val="0"/>
        <w:adjustRightInd/>
        <w:snapToGrid/>
        <w:spacing w:line="480" w:lineRule="exact"/>
        <w:ind w:left="0" w:leftChars="0"/>
        <w:jc w:val="left"/>
        <w:textAlignment w:val="auto"/>
        <w:rPr>
          <w:rFonts w:hint="default"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t>竞赛项目：</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u w:val="single"/>
          <w:lang w:val="en-US" w:eastAsia="zh-CN"/>
        </w:rPr>
        <w:t xml:space="preserve">   </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u w:val="single"/>
          <w:lang w:val="en-US" w:eastAsia="zh-CN"/>
        </w:rPr>
        <w:t xml:space="preserve"> </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lang w:eastAsia="zh-CN"/>
        </w:rPr>
        <w:t>项目名称</w:t>
      </w:r>
      <w:r>
        <w:rPr>
          <w:rFonts w:hint="eastAsia" w:ascii="仿宋_GB2312" w:hAnsi="仿宋_GB2312" w:eastAsia="仿宋_GB2312" w:cs="仿宋_GB2312"/>
          <w:sz w:val="28"/>
          <w:szCs w:val="22"/>
        </w:rPr>
        <w:t>：</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u w:val="single"/>
          <w:lang w:val="en-US" w:eastAsia="zh-CN"/>
        </w:rPr>
        <w:t xml:space="preserve">    </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 xml:space="preserve"> </w:t>
      </w:r>
    </w:p>
    <w:p w14:paraId="47F74CCC">
      <w:pPr>
        <w:keepNext w:val="0"/>
        <w:keepLines w:val="0"/>
        <w:pageBreakBefore w:val="0"/>
        <w:widowControl w:val="0"/>
        <w:kinsoku/>
        <w:wordWrap/>
        <w:overflowPunct/>
        <w:topLinePunct w:val="0"/>
        <w:autoSpaceDE/>
        <w:autoSpaceDN/>
        <w:bidi w:val="0"/>
        <w:adjustRightInd/>
        <w:snapToGrid/>
        <w:spacing w:line="480" w:lineRule="exact"/>
        <w:ind w:left="0" w:leftChars="0"/>
        <w:jc w:val="left"/>
        <w:textAlignment w:val="auto"/>
        <w:rPr>
          <w:rFonts w:hint="eastAsia" w:ascii="仿宋_GB2312" w:hAnsi="仿宋_GB2312" w:eastAsia="仿宋_GB2312" w:cs="仿宋_GB2312"/>
          <w:sz w:val="32"/>
          <w:szCs w:val="24"/>
          <w:u w:val="single"/>
        </w:rPr>
      </w:pPr>
      <w:r>
        <w:rPr>
          <w:rFonts w:hint="eastAsia" w:ascii="仿宋_GB2312" w:hAnsi="仿宋_GB2312" w:eastAsia="仿宋_GB2312" w:cs="仿宋_GB2312"/>
          <w:sz w:val="28"/>
          <w:szCs w:val="22"/>
        </w:rPr>
        <w:t>联系人：</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28"/>
          <w:szCs w:val="22"/>
        </w:rPr>
        <w:t>联系方式：</w:t>
      </w:r>
      <w:r>
        <w:rPr>
          <w:rFonts w:hint="eastAsia" w:ascii="仿宋_GB2312" w:hAnsi="仿宋_GB2312" w:eastAsia="仿宋_GB2312" w:cs="仿宋_GB2312"/>
          <w:sz w:val="28"/>
          <w:szCs w:val="22"/>
          <w:u w:val="single"/>
        </w:rPr>
        <w:t xml:space="preserve">                </w:t>
      </w:r>
      <w:r>
        <w:rPr>
          <w:rFonts w:hint="eastAsia" w:ascii="仿宋_GB2312" w:hAnsi="仿宋_GB2312" w:eastAsia="仿宋_GB2312" w:cs="仿宋_GB2312"/>
          <w:sz w:val="32"/>
          <w:szCs w:val="24"/>
          <w:u w:val="single"/>
        </w:rPr>
        <w:t xml:space="preserve"> </w:t>
      </w:r>
    </w:p>
    <w:tbl>
      <w:tblPr>
        <w:tblStyle w:val="11"/>
        <w:tblpPr w:leftFromText="180" w:rightFromText="180" w:vertAnchor="text" w:horzAnchor="page" w:tblpXSpec="center" w:tblpY="524"/>
        <w:tblOverlap w:val="never"/>
        <w:tblW w:w="9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2"/>
        <w:gridCol w:w="1476"/>
        <w:gridCol w:w="952"/>
        <w:gridCol w:w="1475"/>
        <w:gridCol w:w="3455"/>
        <w:gridCol w:w="845"/>
      </w:tblGrid>
      <w:tr w14:paraId="0A6BA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52" w:type="dxa"/>
            <w:noWrap w:val="0"/>
            <w:vAlign w:val="center"/>
          </w:tcPr>
          <w:p w14:paraId="113EAB2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76" w:type="dxa"/>
            <w:noWrap w:val="0"/>
            <w:vAlign w:val="center"/>
          </w:tcPr>
          <w:p w14:paraId="5FE0C2A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52" w:type="dxa"/>
            <w:noWrap w:val="0"/>
            <w:vAlign w:val="center"/>
          </w:tcPr>
          <w:p w14:paraId="03DBA70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475" w:type="dxa"/>
            <w:noWrap w:val="0"/>
            <w:vAlign w:val="center"/>
          </w:tcPr>
          <w:p w14:paraId="0AFDBC2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3455" w:type="dxa"/>
            <w:noWrap w:val="0"/>
            <w:vAlign w:val="center"/>
          </w:tcPr>
          <w:p w14:paraId="799073C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845" w:type="dxa"/>
            <w:noWrap w:val="0"/>
            <w:vAlign w:val="center"/>
          </w:tcPr>
          <w:p w14:paraId="132A671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2936D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69CFDCF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76" w:type="dxa"/>
            <w:noWrap w:val="0"/>
            <w:vAlign w:val="center"/>
          </w:tcPr>
          <w:p w14:paraId="34E15450">
            <w:pPr>
              <w:jc w:val="center"/>
              <w:rPr>
                <w:rFonts w:hint="eastAsia" w:ascii="仿宋_GB2312" w:hAnsi="仿宋_GB2312" w:eastAsia="仿宋_GB2312" w:cs="仿宋_GB2312"/>
                <w:sz w:val="24"/>
                <w:szCs w:val="24"/>
              </w:rPr>
            </w:pPr>
          </w:p>
        </w:tc>
        <w:tc>
          <w:tcPr>
            <w:tcW w:w="952" w:type="dxa"/>
            <w:noWrap w:val="0"/>
            <w:vAlign w:val="center"/>
          </w:tcPr>
          <w:p w14:paraId="4796BB86">
            <w:pPr>
              <w:jc w:val="center"/>
              <w:rPr>
                <w:rFonts w:hint="eastAsia" w:ascii="仿宋_GB2312" w:hAnsi="仿宋_GB2312" w:eastAsia="仿宋_GB2312" w:cs="仿宋_GB2312"/>
                <w:sz w:val="24"/>
                <w:szCs w:val="24"/>
              </w:rPr>
            </w:pPr>
          </w:p>
        </w:tc>
        <w:tc>
          <w:tcPr>
            <w:tcW w:w="1475" w:type="dxa"/>
            <w:noWrap w:val="0"/>
            <w:vAlign w:val="center"/>
          </w:tcPr>
          <w:p w14:paraId="2B600AE3">
            <w:pPr>
              <w:jc w:val="center"/>
              <w:rPr>
                <w:rFonts w:hint="eastAsia" w:ascii="仿宋_GB2312" w:hAnsi="仿宋_GB2312" w:eastAsia="仿宋_GB2312" w:cs="仿宋_GB2312"/>
                <w:sz w:val="24"/>
                <w:szCs w:val="24"/>
              </w:rPr>
            </w:pPr>
          </w:p>
        </w:tc>
        <w:tc>
          <w:tcPr>
            <w:tcW w:w="3455" w:type="dxa"/>
            <w:noWrap w:val="0"/>
            <w:vAlign w:val="center"/>
          </w:tcPr>
          <w:p w14:paraId="6E20B012">
            <w:pPr>
              <w:jc w:val="center"/>
              <w:rPr>
                <w:rFonts w:hint="eastAsia" w:ascii="仿宋_GB2312" w:hAnsi="仿宋_GB2312" w:eastAsia="仿宋_GB2312" w:cs="仿宋_GB2312"/>
                <w:sz w:val="24"/>
                <w:szCs w:val="24"/>
              </w:rPr>
            </w:pPr>
          </w:p>
        </w:tc>
        <w:tc>
          <w:tcPr>
            <w:tcW w:w="845" w:type="dxa"/>
            <w:noWrap w:val="0"/>
            <w:vAlign w:val="center"/>
          </w:tcPr>
          <w:p w14:paraId="0A64A063">
            <w:pPr>
              <w:jc w:val="center"/>
              <w:rPr>
                <w:rFonts w:hint="eastAsia" w:ascii="仿宋_GB2312" w:hAnsi="仿宋_GB2312" w:eastAsia="仿宋_GB2312" w:cs="仿宋_GB2312"/>
                <w:sz w:val="24"/>
                <w:szCs w:val="24"/>
              </w:rPr>
            </w:pPr>
          </w:p>
        </w:tc>
      </w:tr>
      <w:tr w14:paraId="0C7E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086B3F0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476" w:type="dxa"/>
            <w:noWrap w:val="0"/>
            <w:vAlign w:val="center"/>
          </w:tcPr>
          <w:p w14:paraId="474DAA88">
            <w:pPr>
              <w:jc w:val="center"/>
              <w:rPr>
                <w:rFonts w:hint="eastAsia" w:ascii="仿宋_GB2312" w:hAnsi="仿宋_GB2312" w:eastAsia="仿宋_GB2312" w:cs="仿宋_GB2312"/>
                <w:sz w:val="24"/>
                <w:szCs w:val="24"/>
              </w:rPr>
            </w:pPr>
          </w:p>
        </w:tc>
        <w:tc>
          <w:tcPr>
            <w:tcW w:w="952" w:type="dxa"/>
            <w:noWrap w:val="0"/>
            <w:vAlign w:val="center"/>
          </w:tcPr>
          <w:p w14:paraId="4C25121D">
            <w:pPr>
              <w:jc w:val="center"/>
              <w:rPr>
                <w:rFonts w:hint="eastAsia" w:ascii="仿宋_GB2312" w:hAnsi="仿宋_GB2312" w:eastAsia="仿宋_GB2312" w:cs="仿宋_GB2312"/>
                <w:sz w:val="24"/>
                <w:szCs w:val="24"/>
              </w:rPr>
            </w:pPr>
          </w:p>
        </w:tc>
        <w:tc>
          <w:tcPr>
            <w:tcW w:w="1475" w:type="dxa"/>
            <w:noWrap w:val="0"/>
            <w:vAlign w:val="center"/>
          </w:tcPr>
          <w:p w14:paraId="35FF9028">
            <w:pPr>
              <w:jc w:val="center"/>
              <w:rPr>
                <w:rFonts w:hint="eastAsia" w:ascii="仿宋_GB2312" w:hAnsi="仿宋_GB2312" w:eastAsia="仿宋_GB2312" w:cs="仿宋_GB2312"/>
                <w:sz w:val="24"/>
                <w:szCs w:val="24"/>
              </w:rPr>
            </w:pPr>
          </w:p>
        </w:tc>
        <w:tc>
          <w:tcPr>
            <w:tcW w:w="3455" w:type="dxa"/>
            <w:noWrap w:val="0"/>
            <w:vAlign w:val="center"/>
          </w:tcPr>
          <w:p w14:paraId="605AF502">
            <w:pPr>
              <w:jc w:val="center"/>
              <w:rPr>
                <w:rFonts w:hint="eastAsia" w:ascii="仿宋_GB2312" w:hAnsi="仿宋_GB2312" w:eastAsia="仿宋_GB2312" w:cs="仿宋_GB2312"/>
                <w:sz w:val="24"/>
                <w:szCs w:val="24"/>
              </w:rPr>
            </w:pPr>
          </w:p>
        </w:tc>
        <w:tc>
          <w:tcPr>
            <w:tcW w:w="845" w:type="dxa"/>
            <w:noWrap w:val="0"/>
            <w:vAlign w:val="center"/>
          </w:tcPr>
          <w:p w14:paraId="3D20147C">
            <w:pPr>
              <w:jc w:val="center"/>
              <w:rPr>
                <w:rFonts w:hint="eastAsia" w:ascii="仿宋_GB2312" w:hAnsi="仿宋_GB2312" w:eastAsia="仿宋_GB2312" w:cs="仿宋_GB2312"/>
                <w:sz w:val="24"/>
                <w:szCs w:val="24"/>
              </w:rPr>
            </w:pPr>
          </w:p>
        </w:tc>
      </w:tr>
      <w:tr w14:paraId="00EC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6A8E12E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476" w:type="dxa"/>
            <w:noWrap w:val="0"/>
            <w:vAlign w:val="center"/>
          </w:tcPr>
          <w:p w14:paraId="0264979A">
            <w:pPr>
              <w:jc w:val="center"/>
              <w:rPr>
                <w:rFonts w:hint="eastAsia" w:ascii="仿宋_GB2312" w:hAnsi="仿宋_GB2312" w:eastAsia="仿宋_GB2312" w:cs="仿宋_GB2312"/>
                <w:sz w:val="24"/>
                <w:szCs w:val="24"/>
              </w:rPr>
            </w:pPr>
          </w:p>
        </w:tc>
        <w:tc>
          <w:tcPr>
            <w:tcW w:w="952" w:type="dxa"/>
            <w:noWrap w:val="0"/>
            <w:vAlign w:val="center"/>
          </w:tcPr>
          <w:p w14:paraId="1657A065">
            <w:pPr>
              <w:jc w:val="center"/>
              <w:rPr>
                <w:rFonts w:hint="eastAsia" w:ascii="仿宋_GB2312" w:hAnsi="仿宋_GB2312" w:eastAsia="仿宋_GB2312" w:cs="仿宋_GB2312"/>
                <w:sz w:val="24"/>
                <w:szCs w:val="24"/>
              </w:rPr>
            </w:pPr>
          </w:p>
        </w:tc>
        <w:tc>
          <w:tcPr>
            <w:tcW w:w="1475" w:type="dxa"/>
            <w:noWrap w:val="0"/>
            <w:vAlign w:val="center"/>
          </w:tcPr>
          <w:p w14:paraId="16270734">
            <w:pPr>
              <w:jc w:val="center"/>
              <w:rPr>
                <w:rFonts w:hint="eastAsia" w:ascii="仿宋_GB2312" w:hAnsi="仿宋_GB2312" w:eastAsia="仿宋_GB2312" w:cs="仿宋_GB2312"/>
                <w:sz w:val="24"/>
                <w:szCs w:val="24"/>
              </w:rPr>
            </w:pPr>
          </w:p>
        </w:tc>
        <w:tc>
          <w:tcPr>
            <w:tcW w:w="3455" w:type="dxa"/>
            <w:noWrap w:val="0"/>
            <w:vAlign w:val="center"/>
          </w:tcPr>
          <w:p w14:paraId="7F1C2B65">
            <w:pPr>
              <w:jc w:val="center"/>
              <w:rPr>
                <w:rFonts w:hint="eastAsia" w:ascii="仿宋_GB2312" w:hAnsi="仿宋_GB2312" w:eastAsia="仿宋_GB2312" w:cs="仿宋_GB2312"/>
                <w:sz w:val="24"/>
                <w:szCs w:val="24"/>
              </w:rPr>
            </w:pPr>
          </w:p>
        </w:tc>
        <w:tc>
          <w:tcPr>
            <w:tcW w:w="845" w:type="dxa"/>
            <w:noWrap w:val="0"/>
            <w:vAlign w:val="center"/>
          </w:tcPr>
          <w:p w14:paraId="2415F8FE">
            <w:pPr>
              <w:jc w:val="center"/>
              <w:rPr>
                <w:rFonts w:hint="eastAsia" w:ascii="仿宋_GB2312" w:hAnsi="仿宋_GB2312" w:eastAsia="仿宋_GB2312" w:cs="仿宋_GB2312"/>
                <w:sz w:val="24"/>
                <w:szCs w:val="24"/>
              </w:rPr>
            </w:pPr>
          </w:p>
        </w:tc>
      </w:tr>
      <w:tr w14:paraId="15486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77CC024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476" w:type="dxa"/>
            <w:noWrap w:val="0"/>
            <w:vAlign w:val="center"/>
          </w:tcPr>
          <w:p w14:paraId="6D36B46C">
            <w:pPr>
              <w:jc w:val="center"/>
              <w:rPr>
                <w:rFonts w:hint="eastAsia" w:ascii="仿宋_GB2312" w:hAnsi="仿宋_GB2312" w:eastAsia="仿宋_GB2312" w:cs="仿宋_GB2312"/>
                <w:sz w:val="24"/>
                <w:szCs w:val="24"/>
              </w:rPr>
            </w:pPr>
          </w:p>
        </w:tc>
        <w:tc>
          <w:tcPr>
            <w:tcW w:w="952" w:type="dxa"/>
            <w:noWrap w:val="0"/>
            <w:vAlign w:val="center"/>
          </w:tcPr>
          <w:p w14:paraId="797B854B">
            <w:pPr>
              <w:jc w:val="center"/>
              <w:rPr>
                <w:rFonts w:hint="eastAsia" w:ascii="仿宋_GB2312" w:hAnsi="仿宋_GB2312" w:eastAsia="仿宋_GB2312" w:cs="仿宋_GB2312"/>
                <w:sz w:val="24"/>
                <w:szCs w:val="24"/>
              </w:rPr>
            </w:pPr>
          </w:p>
        </w:tc>
        <w:tc>
          <w:tcPr>
            <w:tcW w:w="1475" w:type="dxa"/>
            <w:noWrap w:val="0"/>
            <w:vAlign w:val="center"/>
          </w:tcPr>
          <w:p w14:paraId="0CCE5A75">
            <w:pPr>
              <w:jc w:val="center"/>
              <w:rPr>
                <w:rFonts w:hint="eastAsia" w:ascii="仿宋_GB2312" w:hAnsi="仿宋_GB2312" w:eastAsia="仿宋_GB2312" w:cs="仿宋_GB2312"/>
                <w:sz w:val="24"/>
                <w:szCs w:val="24"/>
              </w:rPr>
            </w:pPr>
          </w:p>
        </w:tc>
        <w:tc>
          <w:tcPr>
            <w:tcW w:w="3455" w:type="dxa"/>
            <w:noWrap w:val="0"/>
            <w:vAlign w:val="center"/>
          </w:tcPr>
          <w:p w14:paraId="0364D559">
            <w:pPr>
              <w:jc w:val="center"/>
              <w:rPr>
                <w:rFonts w:hint="eastAsia" w:ascii="仿宋_GB2312" w:hAnsi="仿宋_GB2312" w:eastAsia="仿宋_GB2312" w:cs="仿宋_GB2312"/>
                <w:sz w:val="24"/>
                <w:szCs w:val="24"/>
              </w:rPr>
            </w:pPr>
          </w:p>
        </w:tc>
        <w:tc>
          <w:tcPr>
            <w:tcW w:w="845" w:type="dxa"/>
            <w:noWrap w:val="0"/>
            <w:vAlign w:val="center"/>
          </w:tcPr>
          <w:p w14:paraId="3F427927">
            <w:pPr>
              <w:jc w:val="center"/>
              <w:rPr>
                <w:rFonts w:hint="eastAsia" w:ascii="仿宋_GB2312" w:hAnsi="仿宋_GB2312" w:eastAsia="仿宋_GB2312" w:cs="仿宋_GB2312"/>
                <w:sz w:val="24"/>
                <w:szCs w:val="24"/>
              </w:rPr>
            </w:pPr>
          </w:p>
        </w:tc>
      </w:tr>
      <w:tr w14:paraId="161C9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16E9392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476" w:type="dxa"/>
            <w:noWrap w:val="0"/>
            <w:vAlign w:val="center"/>
          </w:tcPr>
          <w:p w14:paraId="734B8693">
            <w:pPr>
              <w:jc w:val="center"/>
              <w:rPr>
                <w:rFonts w:hint="eastAsia" w:ascii="仿宋_GB2312" w:hAnsi="仿宋_GB2312" w:eastAsia="仿宋_GB2312" w:cs="仿宋_GB2312"/>
                <w:sz w:val="24"/>
                <w:szCs w:val="24"/>
              </w:rPr>
            </w:pPr>
          </w:p>
        </w:tc>
        <w:tc>
          <w:tcPr>
            <w:tcW w:w="952" w:type="dxa"/>
            <w:noWrap w:val="0"/>
            <w:vAlign w:val="center"/>
          </w:tcPr>
          <w:p w14:paraId="4000627D">
            <w:pPr>
              <w:jc w:val="center"/>
              <w:rPr>
                <w:rFonts w:hint="eastAsia" w:ascii="仿宋_GB2312" w:hAnsi="仿宋_GB2312" w:eastAsia="仿宋_GB2312" w:cs="仿宋_GB2312"/>
                <w:sz w:val="24"/>
                <w:szCs w:val="24"/>
              </w:rPr>
            </w:pPr>
          </w:p>
        </w:tc>
        <w:tc>
          <w:tcPr>
            <w:tcW w:w="1475" w:type="dxa"/>
            <w:noWrap w:val="0"/>
            <w:vAlign w:val="center"/>
          </w:tcPr>
          <w:p w14:paraId="7AB105A3">
            <w:pPr>
              <w:jc w:val="center"/>
              <w:rPr>
                <w:rFonts w:hint="eastAsia" w:ascii="仿宋_GB2312" w:hAnsi="仿宋_GB2312" w:eastAsia="仿宋_GB2312" w:cs="仿宋_GB2312"/>
                <w:sz w:val="24"/>
                <w:szCs w:val="24"/>
              </w:rPr>
            </w:pPr>
          </w:p>
        </w:tc>
        <w:tc>
          <w:tcPr>
            <w:tcW w:w="3455" w:type="dxa"/>
            <w:noWrap w:val="0"/>
            <w:vAlign w:val="center"/>
          </w:tcPr>
          <w:p w14:paraId="3A6C4628">
            <w:pPr>
              <w:jc w:val="center"/>
              <w:rPr>
                <w:rFonts w:hint="eastAsia" w:ascii="仿宋_GB2312" w:hAnsi="仿宋_GB2312" w:eastAsia="仿宋_GB2312" w:cs="仿宋_GB2312"/>
                <w:sz w:val="24"/>
                <w:szCs w:val="24"/>
              </w:rPr>
            </w:pPr>
          </w:p>
        </w:tc>
        <w:tc>
          <w:tcPr>
            <w:tcW w:w="845" w:type="dxa"/>
            <w:noWrap w:val="0"/>
            <w:vAlign w:val="center"/>
          </w:tcPr>
          <w:p w14:paraId="1A53D576">
            <w:pPr>
              <w:jc w:val="center"/>
              <w:rPr>
                <w:rFonts w:hint="eastAsia" w:ascii="仿宋_GB2312" w:hAnsi="仿宋_GB2312" w:eastAsia="仿宋_GB2312" w:cs="仿宋_GB2312"/>
                <w:sz w:val="24"/>
                <w:szCs w:val="24"/>
              </w:rPr>
            </w:pPr>
          </w:p>
        </w:tc>
      </w:tr>
      <w:tr w14:paraId="0607B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061863E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476" w:type="dxa"/>
            <w:noWrap w:val="0"/>
            <w:vAlign w:val="center"/>
          </w:tcPr>
          <w:p w14:paraId="67C10972">
            <w:pPr>
              <w:jc w:val="center"/>
              <w:rPr>
                <w:rFonts w:hint="eastAsia" w:ascii="仿宋_GB2312" w:hAnsi="仿宋_GB2312" w:eastAsia="仿宋_GB2312" w:cs="仿宋_GB2312"/>
                <w:sz w:val="24"/>
                <w:szCs w:val="24"/>
              </w:rPr>
            </w:pPr>
          </w:p>
        </w:tc>
        <w:tc>
          <w:tcPr>
            <w:tcW w:w="952" w:type="dxa"/>
            <w:noWrap w:val="0"/>
            <w:vAlign w:val="center"/>
          </w:tcPr>
          <w:p w14:paraId="54F91CE9">
            <w:pPr>
              <w:jc w:val="center"/>
              <w:rPr>
                <w:rFonts w:hint="eastAsia" w:ascii="仿宋_GB2312" w:hAnsi="仿宋_GB2312" w:eastAsia="仿宋_GB2312" w:cs="仿宋_GB2312"/>
                <w:sz w:val="24"/>
                <w:szCs w:val="24"/>
              </w:rPr>
            </w:pPr>
          </w:p>
        </w:tc>
        <w:tc>
          <w:tcPr>
            <w:tcW w:w="1475" w:type="dxa"/>
            <w:noWrap w:val="0"/>
            <w:vAlign w:val="center"/>
          </w:tcPr>
          <w:p w14:paraId="501D67AF">
            <w:pPr>
              <w:jc w:val="center"/>
              <w:rPr>
                <w:rFonts w:hint="eastAsia" w:ascii="仿宋_GB2312" w:hAnsi="仿宋_GB2312" w:eastAsia="仿宋_GB2312" w:cs="仿宋_GB2312"/>
                <w:sz w:val="24"/>
                <w:szCs w:val="24"/>
              </w:rPr>
            </w:pPr>
          </w:p>
        </w:tc>
        <w:tc>
          <w:tcPr>
            <w:tcW w:w="3455" w:type="dxa"/>
            <w:noWrap w:val="0"/>
            <w:vAlign w:val="center"/>
          </w:tcPr>
          <w:p w14:paraId="0C445955">
            <w:pPr>
              <w:jc w:val="center"/>
              <w:rPr>
                <w:rFonts w:hint="eastAsia" w:ascii="仿宋_GB2312" w:hAnsi="仿宋_GB2312" w:eastAsia="仿宋_GB2312" w:cs="仿宋_GB2312"/>
                <w:sz w:val="24"/>
                <w:szCs w:val="24"/>
              </w:rPr>
            </w:pPr>
          </w:p>
        </w:tc>
        <w:tc>
          <w:tcPr>
            <w:tcW w:w="845" w:type="dxa"/>
            <w:noWrap w:val="0"/>
            <w:vAlign w:val="center"/>
          </w:tcPr>
          <w:p w14:paraId="52E5300F">
            <w:pPr>
              <w:jc w:val="center"/>
              <w:rPr>
                <w:rFonts w:hint="eastAsia" w:ascii="仿宋_GB2312" w:hAnsi="仿宋_GB2312" w:eastAsia="仿宋_GB2312" w:cs="仿宋_GB2312"/>
                <w:sz w:val="24"/>
                <w:szCs w:val="24"/>
              </w:rPr>
            </w:pPr>
          </w:p>
        </w:tc>
      </w:tr>
      <w:tr w14:paraId="2F89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183E862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476" w:type="dxa"/>
            <w:noWrap w:val="0"/>
            <w:vAlign w:val="center"/>
          </w:tcPr>
          <w:p w14:paraId="30D0638E">
            <w:pPr>
              <w:jc w:val="center"/>
              <w:rPr>
                <w:rFonts w:hint="eastAsia" w:ascii="仿宋_GB2312" w:hAnsi="仿宋_GB2312" w:eastAsia="仿宋_GB2312" w:cs="仿宋_GB2312"/>
                <w:sz w:val="24"/>
                <w:szCs w:val="24"/>
              </w:rPr>
            </w:pPr>
          </w:p>
        </w:tc>
        <w:tc>
          <w:tcPr>
            <w:tcW w:w="952" w:type="dxa"/>
            <w:noWrap w:val="0"/>
            <w:vAlign w:val="center"/>
          </w:tcPr>
          <w:p w14:paraId="01340281">
            <w:pPr>
              <w:jc w:val="center"/>
              <w:rPr>
                <w:rFonts w:hint="eastAsia" w:ascii="仿宋_GB2312" w:hAnsi="仿宋_GB2312" w:eastAsia="仿宋_GB2312" w:cs="仿宋_GB2312"/>
                <w:sz w:val="24"/>
                <w:szCs w:val="24"/>
              </w:rPr>
            </w:pPr>
          </w:p>
        </w:tc>
        <w:tc>
          <w:tcPr>
            <w:tcW w:w="1475" w:type="dxa"/>
            <w:noWrap w:val="0"/>
            <w:vAlign w:val="center"/>
          </w:tcPr>
          <w:p w14:paraId="2C32E1C8">
            <w:pPr>
              <w:jc w:val="center"/>
              <w:rPr>
                <w:rFonts w:hint="eastAsia" w:ascii="仿宋_GB2312" w:hAnsi="仿宋_GB2312" w:eastAsia="仿宋_GB2312" w:cs="仿宋_GB2312"/>
                <w:sz w:val="24"/>
                <w:szCs w:val="24"/>
              </w:rPr>
            </w:pPr>
          </w:p>
        </w:tc>
        <w:tc>
          <w:tcPr>
            <w:tcW w:w="3455" w:type="dxa"/>
            <w:noWrap w:val="0"/>
            <w:vAlign w:val="center"/>
          </w:tcPr>
          <w:p w14:paraId="73B7A44B">
            <w:pPr>
              <w:jc w:val="center"/>
              <w:rPr>
                <w:rFonts w:hint="eastAsia" w:ascii="仿宋_GB2312" w:hAnsi="仿宋_GB2312" w:eastAsia="仿宋_GB2312" w:cs="仿宋_GB2312"/>
                <w:sz w:val="24"/>
                <w:szCs w:val="24"/>
              </w:rPr>
            </w:pPr>
          </w:p>
        </w:tc>
        <w:tc>
          <w:tcPr>
            <w:tcW w:w="845" w:type="dxa"/>
            <w:noWrap w:val="0"/>
            <w:vAlign w:val="center"/>
          </w:tcPr>
          <w:p w14:paraId="7B434CB2">
            <w:pPr>
              <w:jc w:val="center"/>
              <w:rPr>
                <w:rFonts w:hint="eastAsia" w:ascii="仿宋_GB2312" w:hAnsi="仿宋_GB2312" w:eastAsia="仿宋_GB2312" w:cs="仿宋_GB2312"/>
                <w:sz w:val="24"/>
                <w:szCs w:val="24"/>
              </w:rPr>
            </w:pPr>
          </w:p>
        </w:tc>
      </w:tr>
      <w:tr w14:paraId="34A48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108A010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476" w:type="dxa"/>
            <w:noWrap w:val="0"/>
            <w:vAlign w:val="center"/>
          </w:tcPr>
          <w:p w14:paraId="57C248B1">
            <w:pPr>
              <w:jc w:val="center"/>
              <w:rPr>
                <w:rFonts w:hint="eastAsia" w:ascii="仿宋_GB2312" w:hAnsi="仿宋_GB2312" w:eastAsia="仿宋_GB2312" w:cs="仿宋_GB2312"/>
                <w:sz w:val="24"/>
                <w:szCs w:val="24"/>
              </w:rPr>
            </w:pPr>
          </w:p>
        </w:tc>
        <w:tc>
          <w:tcPr>
            <w:tcW w:w="952" w:type="dxa"/>
            <w:noWrap w:val="0"/>
            <w:vAlign w:val="center"/>
          </w:tcPr>
          <w:p w14:paraId="5C4FD4AD">
            <w:pPr>
              <w:jc w:val="center"/>
              <w:rPr>
                <w:rFonts w:hint="eastAsia" w:ascii="仿宋_GB2312" w:hAnsi="仿宋_GB2312" w:eastAsia="仿宋_GB2312" w:cs="仿宋_GB2312"/>
                <w:sz w:val="24"/>
                <w:szCs w:val="24"/>
              </w:rPr>
            </w:pPr>
          </w:p>
        </w:tc>
        <w:tc>
          <w:tcPr>
            <w:tcW w:w="1475" w:type="dxa"/>
            <w:noWrap w:val="0"/>
            <w:vAlign w:val="center"/>
          </w:tcPr>
          <w:p w14:paraId="662B47A0">
            <w:pPr>
              <w:jc w:val="center"/>
              <w:rPr>
                <w:rFonts w:hint="eastAsia" w:ascii="仿宋_GB2312" w:hAnsi="仿宋_GB2312" w:eastAsia="仿宋_GB2312" w:cs="仿宋_GB2312"/>
                <w:sz w:val="24"/>
                <w:szCs w:val="24"/>
              </w:rPr>
            </w:pPr>
          </w:p>
        </w:tc>
        <w:tc>
          <w:tcPr>
            <w:tcW w:w="3455" w:type="dxa"/>
            <w:noWrap w:val="0"/>
            <w:vAlign w:val="center"/>
          </w:tcPr>
          <w:p w14:paraId="25402CC5">
            <w:pPr>
              <w:jc w:val="center"/>
              <w:rPr>
                <w:rFonts w:hint="eastAsia" w:ascii="仿宋_GB2312" w:hAnsi="仿宋_GB2312" w:eastAsia="仿宋_GB2312" w:cs="仿宋_GB2312"/>
                <w:sz w:val="24"/>
                <w:szCs w:val="24"/>
              </w:rPr>
            </w:pPr>
          </w:p>
        </w:tc>
        <w:tc>
          <w:tcPr>
            <w:tcW w:w="845" w:type="dxa"/>
            <w:noWrap w:val="0"/>
            <w:vAlign w:val="center"/>
          </w:tcPr>
          <w:p w14:paraId="589ECA67">
            <w:pPr>
              <w:jc w:val="center"/>
              <w:rPr>
                <w:rFonts w:hint="eastAsia" w:ascii="仿宋_GB2312" w:hAnsi="仿宋_GB2312" w:eastAsia="仿宋_GB2312" w:cs="仿宋_GB2312"/>
                <w:sz w:val="24"/>
                <w:szCs w:val="24"/>
              </w:rPr>
            </w:pPr>
          </w:p>
        </w:tc>
      </w:tr>
      <w:tr w14:paraId="257B9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35AD8D7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476" w:type="dxa"/>
            <w:noWrap w:val="0"/>
            <w:vAlign w:val="center"/>
          </w:tcPr>
          <w:p w14:paraId="6A21C097">
            <w:pPr>
              <w:jc w:val="center"/>
              <w:rPr>
                <w:rFonts w:hint="eastAsia" w:ascii="仿宋_GB2312" w:hAnsi="仿宋_GB2312" w:eastAsia="仿宋_GB2312" w:cs="仿宋_GB2312"/>
                <w:sz w:val="24"/>
                <w:szCs w:val="24"/>
              </w:rPr>
            </w:pPr>
          </w:p>
        </w:tc>
        <w:tc>
          <w:tcPr>
            <w:tcW w:w="952" w:type="dxa"/>
            <w:noWrap w:val="0"/>
            <w:vAlign w:val="center"/>
          </w:tcPr>
          <w:p w14:paraId="0F69524A">
            <w:pPr>
              <w:jc w:val="center"/>
              <w:rPr>
                <w:rFonts w:hint="eastAsia" w:ascii="仿宋_GB2312" w:hAnsi="仿宋_GB2312" w:eastAsia="仿宋_GB2312" w:cs="仿宋_GB2312"/>
                <w:sz w:val="24"/>
                <w:szCs w:val="24"/>
              </w:rPr>
            </w:pPr>
          </w:p>
        </w:tc>
        <w:tc>
          <w:tcPr>
            <w:tcW w:w="1475" w:type="dxa"/>
            <w:noWrap w:val="0"/>
            <w:vAlign w:val="center"/>
          </w:tcPr>
          <w:p w14:paraId="59D5FE33">
            <w:pPr>
              <w:jc w:val="center"/>
              <w:rPr>
                <w:rFonts w:hint="eastAsia" w:ascii="仿宋_GB2312" w:hAnsi="仿宋_GB2312" w:eastAsia="仿宋_GB2312" w:cs="仿宋_GB2312"/>
                <w:sz w:val="24"/>
                <w:szCs w:val="24"/>
              </w:rPr>
            </w:pPr>
          </w:p>
        </w:tc>
        <w:tc>
          <w:tcPr>
            <w:tcW w:w="3455" w:type="dxa"/>
            <w:noWrap w:val="0"/>
            <w:vAlign w:val="center"/>
          </w:tcPr>
          <w:p w14:paraId="51AA0E2E">
            <w:pPr>
              <w:jc w:val="center"/>
              <w:rPr>
                <w:rFonts w:hint="eastAsia" w:ascii="仿宋_GB2312" w:hAnsi="仿宋_GB2312" w:eastAsia="仿宋_GB2312" w:cs="仿宋_GB2312"/>
                <w:sz w:val="24"/>
                <w:szCs w:val="24"/>
              </w:rPr>
            </w:pPr>
          </w:p>
        </w:tc>
        <w:tc>
          <w:tcPr>
            <w:tcW w:w="845" w:type="dxa"/>
            <w:noWrap w:val="0"/>
            <w:vAlign w:val="center"/>
          </w:tcPr>
          <w:p w14:paraId="2E18492C">
            <w:pPr>
              <w:jc w:val="center"/>
              <w:rPr>
                <w:rFonts w:hint="eastAsia" w:ascii="仿宋_GB2312" w:hAnsi="仿宋_GB2312" w:eastAsia="仿宋_GB2312" w:cs="仿宋_GB2312"/>
                <w:sz w:val="24"/>
                <w:szCs w:val="24"/>
              </w:rPr>
            </w:pPr>
          </w:p>
        </w:tc>
      </w:tr>
      <w:tr w14:paraId="7EA0A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27CF11F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476" w:type="dxa"/>
            <w:noWrap w:val="0"/>
            <w:vAlign w:val="center"/>
          </w:tcPr>
          <w:p w14:paraId="17A46DB8">
            <w:pPr>
              <w:jc w:val="center"/>
              <w:rPr>
                <w:rFonts w:hint="eastAsia" w:ascii="仿宋_GB2312" w:hAnsi="仿宋_GB2312" w:eastAsia="仿宋_GB2312" w:cs="仿宋_GB2312"/>
                <w:sz w:val="24"/>
                <w:szCs w:val="24"/>
              </w:rPr>
            </w:pPr>
          </w:p>
        </w:tc>
        <w:tc>
          <w:tcPr>
            <w:tcW w:w="952" w:type="dxa"/>
            <w:noWrap w:val="0"/>
            <w:vAlign w:val="center"/>
          </w:tcPr>
          <w:p w14:paraId="177CACA0">
            <w:pPr>
              <w:jc w:val="center"/>
              <w:rPr>
                <w:rFonts w:hint="eastAsia" w:ascii="仿宋_GB2312" w:hAnsi="仿宋_GB2312" w:eastAsia="仿宋_GB2312" w:cs="仿宋_GB2312"/>
                <w:sz w:val="24"/>
                <w:szCs w:val="24"/>
              </w:rPr>
            </w:pPr>
          </w:p>
        </w:tc>
        <w:tc>
          <w:tcPr>
            <w:tcW w:w="1475" w:type="dxa"/>
            <w:noWrap w:val="0"/>
            <w:vAlign w:val="center"/>
          </w:tcPr>
          <w:p w14:paraId="00BD03B3">
            <w:pPr>
              <w:jc w:val="center"/>
              <w:rPr>
                <w:rFonts w:hint="eastAsia" w:ascii="仿宋_GB2312" w:hAnsi="仿宋_GB2312" w:eastAsia="仿宋_GB2312" w:cs="仿宋_GB2312"/>
                <w:sz w:val="24"/>
                <w:szCs w:val="24"/>
              </w:rPr>
            </w:pPr>
          </w:p>
        </w:tc>
        <w:tc>
          <w:tcPr>
            <w:tcW w:w="3455" w:type="dxa"/>
            <w:noWrap w:val="0"/>
            <w:vAlign w:val="center"/>
          </w:tcPr>
          <w:p w14:paraId="2DEA7CA8">
            <w:pPr>
              <w:jc w:val="center"/>
              <w:rPr>
                <w:rFonts w:hint="eastAsia" w:ascii="仿宋_GB2312" w:hAnsi="仿宋_GB2312" w:eastAsia="仿宋_GB2312" w:cs="仿宋_GB2312"/>
                <w:sz w:val="24"/>
                <w:szCs w:val="24"/>
              </w:rPr>
            </w:pPr>
          </w:p>
        </w:tc>
        <w:tc>
          <w:tcPr>
            <w:tcW w:w="845" w:type="dxa"/>
            <w:noWrap w:val="0"/>
            <w:vAlign w:val="center"/>
          </w:tcPr>
          <w:p w14:paraId="07D138D1">
            <w:pPr>
              <w:jc w:val="center"/>
              <w:rPr>
                <w:rFonts w:hint="eastAsia" w:ascii="仿宋_GB2312" w:hAnsi="仿宋_GB2312" w:eastAsia="仿宋_GB2312" w:cs="仿宋_GB2312"/>
                <w:sz w:val="24"/>
                <w:szCs w:val="24"/>
              </w:rPr>
            </w:pPr>
          </w:p>
        </w:tc>
      </w:tr>
      <w:tr w14:paraId="43D0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3C6105E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476" w:type="dxa"/>
            <w:noWrap w:val="0"/>
            <w:vAlign w:val="center"/>
          </w:tcPr>
          <w:p w14:paraId="1C60361D">
            <w:pPr>
              <w:jc w:val="center"/>
              <w:rPr>
                <w:rFonts w:hint="eastAsia" w:ascii="仿宋_GB2312" w:hAnsi="仿宋_GB2312" w:eastAsia="仿宋_GB2312" w:cs="仿宋_GB2312"/>
                <w:sz w:val="24"/>
                <w:szCs w:val="24"/>
              </w:rPr>
            </w:pPr>
          </w:p>
        </w:tc>
        <w:tc>
          <w:tcPr>
            <w:tcW w:w="952" w:type="dxa"/>
            <w:noWrap w:val="0"/>
            <w:vAlign w:val="center"/>
          </w:tcPr>
          <w:p w14:paraId="11187429">
            <w:pPr>
              <w:jc w:val="center"/>
              <w:rPr>
                <w:rFonts w:hint="eastAsia" w:ascii="仿宋_GB2312" w:hAnsi="仿宋_GB2312" w:eastAsia="仿宋_GB2312" w:cs="仿宋_GB2312"/>
                <w:sz w:val="24"/>
                <w:szCs w:val="24"/>
              </w:rPr>
            </w:pPr>
          </w:p>
        </w:tc>
        <w:tc>
          <w:tcPr>
            <w:tcW w:w="1475" w:type="dxa"/>
            <w:noWrap w:val="0"/>
            <w:vAlign w:val="center"/>
          </w:tcPr>
          <w:p w14:paraId="0A7F953C">
            <w:pPr>
              <w:jc w:val="center"/>
              <w:rPr>
                <w:rFonts w:hint="eastAsia" w:ascii="仿宋_GB2312" w:hAnsi="仿宋_GB2312" w:eastAsia="仿宋_GB2312" w:cs="仿宋_GB2312"/>
                <w:sz w:val="24"/>
                <w:szCs w:val="24"/>
              </w:rPr>
            </w:pPr>
          </w:p>
        </w:tc>
        <w:tc>
          <w:tcPr>
            <w:tcW w:w="3455" w:type="dxa"/>
            <w:noWrap w:val="0"/>
            <w:vAlign w:val="center"/>
          </w:tcPr>
          <w:p w14:paraId="4C4DB0A8">
            <w:pPr>
              <w:jc w:val="center"/>
              <w:rPr>
                <w:rFonts w:hint="eastAsia" w:ascii="仿宋_GB2312" w:hAnsi="仿宋_GB2312" w:eastAsia="仿宋_GB2312" w:cs="仿宋_GB2312"/>
                <w:sz w:val="24"/>
                <w:szCs w:val="24"/>
              </w:rPr>
            </w:pPr>
          </w:p>
        </w:tc>
        <w:tc>
          <w:tcPr>
            <w:tcW w:w="845" w:type="dxa"/>
            <w:noWrap w:val="0"/>
            <w:vAlign w:val="center"/>
          </w:tcPr>
          <w:p w14:paraId="01BB45C0">
            <w:pPr>
              <w:jc w:val="center"/>
              <w:rPr>
                <w:rFonts w:hint="eastAsia" w:ascii="仿宋_GB2312" w:hAnsi="仿宋_GB2312" w:eastAsia="仿宋_GB2312" w:cs="仿宋_GB2312"/>
                <w:sz w:val="24"/>
                <w:szCs w:val="24"/>
              </w:rPr>
            </w:pPr>
          </w:p>
        </w:tc>
      </w:tr>
      <w:tr w14:paraId="00430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07BB090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476" w:type="dxa"/>
            <w:noWrap w:val="0"/>
            <w:vAlign w:val="center"/>
          </w:tcPr>
          <w:p w14:paraId="03A02D79">
            <w:pPr>
              <w:jc w:val="center"/>
              <w:rPr>
                <w:rFonts w:hint="eastAsia" w:ascii="仿宋_GB2312" w:hAnsi="仿宋_GB2312" w:eastAsia="仿宋_GB2312" w:cs="仿宋_GB2312"/>
                <w:sz w:val="24"/>
                <w:szCs w:val="24"/>
              </w:rPr>
            </w:pPr>
          </w:p>
        </w:tc>
        <w:tc>
          <w:tcPr>
            <w:tcW w:w="952" w:type="dxa"/>
            <w:noWrap w:val="0"/>
            <w:vAlign w:val="center"/>
          </w:tcPr>
          <w:p w14:paraId="07F50FEF">
            <w:pPr>
              <w:jc w:val="center"/>
              <w:rPr>
                <w:rFonts w:hint="eastAsia" w:ascii="仿宋_GB2312" w:hAnsi="仿宋_GB2312" w:eastAsia="仿宋_GB2312" w:cs="仿宋_GB2312"/>
                <w:sz w:val="24"/>
                <w:szCs w:val="24"/>
              </w:rPr>
            </w:pPr>
          </w:p>
        </w:tc>
        <w:tc>
          <w:tcPr>
            <w:tcW w:w="1475" w:type="dxa"/>
            <w:noWrap w:val="0"/>
            <w:vAlign w:val="center"/>
          </w:tcPr>
          <w:p w14:paraId="744C5EA9">
            <w:pPr>
              <w:jc w:val="center"/>
              <w:rPr>
                <w:rFonts w:hint="eastAsia" w:ascii="仿宋_GB2312" w:hAnsi="仿宋_GB2312" w:eastAsia="仿宋_GB2312" w:cs="仿宋_GB2312"/>
                <w:sz w:val="24"/>
                <w:szCs w:val="24"/>
              </w:rPr>
            </w:pPr>
          </w:p>
        </w:tc>
        <w:tc>
          <w:tcPr>
            <w:tcW w:w="3455" w:type="dxa"/>
            <w:noWrap w:val="0"/>
            <w:vAlign w:val="center"/>
          </w:tcPr>
          <w:p w14:paraId="4905FF6D">
            <w:pPr>
              <w:jc w:val="center"/>
              <w:rPr>
                <w:rFonts w:hint="eastAsia" w:ascii="仿宋_GB2312" w:hAnsi="仿宋_GB2312" w:eastAsia="仿宋_GB2312" w:cs="仿宋_GB2312"/>
                <w:sz w:val="24"/>
                <w:szCs w:val="24"/>
              </w:rPr>
            </w:pPr>
          </w:p>
        </w:tc>
        <w:tc>
          <w:tcPr>
            <w:tcW w:w="845" w:type="dxa"/>
            <w:noWrap w:val="0"/>
            <w:vAlign w:val="center"/>
          </w:tcPr>
          <w:p w14:paraId="434DB9A9">
            <w:pPr>
              <w:jc w:val="center"/>
              <w:rPr>
                <w:rFonts w:hint="eastAsia" w:ascii="仿宋_GB2312" w:hAnsi="仿宋_GB2312" w:eastAsia="仿宋_GB2312" w:cs="仿宋_GB2312"/>
                <w:sz w:val="24"/>
                <w:szCs w:val="24"/>
              </w:rPr>
            </w:pPr>
          </w:p>
        </w:tc>
      </w:tr>
      <w:tr w14:paraId="33D18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12796DF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476" w:type="dxa"/>
            <w:noWrap w:val="0"/>
            <w:vAlign w:val="center"/>
          </w:tcPr>
          <w:p w14:paraId="684C4473">
            <w:pPr>
              <w:jc w:val="center"/>
              <w:rPr>
                <w:rFonts w:hint="eastAsia" w:ascii="仿宋_GB2312" w:hAnsi="仿宋_GB2312" w:eastAsia="仿宋_GB2312" w:cs="仿宋_GB2312"/>
                <w:sz w:val="24"/>
                <w:szCs w:val="24"/>
              </w:rPr>
            </w:pPr>
          </w:p>
        </w:tc>
        <w:tc>
          <w:tcPr>
            <w:tcW w:w="952" w:type="dxa"/>
            <w:noWrap w:val="0"/>
            <w:vAlign w:val="center"/>
          </w:tcPr>
          <w:p w14:paraId="68867D09">
            <w:pPr>
              <w:jc w:val="center"/>
              <w:rPr>
                <w:rFonts w:hint="eastAsia" w:ascii="仿宋_GB2312" w:hAnsi="仿宋_GB2312" w:eastAsia="仿宋_GB2312" w:cs="仿宋_GB2312"/>
                <w:sz w:val="24"/>
                <w:szCs w:val="24"/>
              </w:rPr>
            </w:pPr>
          </w:p>
        </w:tc>
        <w:tc>
          <w:tcPr>
            <w:tcW w:w="1475" w:type="dxa"/>
            <w:noWrap w:val="0"/>
            <w:vAlign w:val="center"/>
          </w:tcPr>
          <w:p w14:paraId="33940A48">
            <w:pPr>
              <w:jc w:val="center"/>
              <w:rPr>
                <w:rFonts w:hint="eastAsia" w:ascii="仿宋_GB2312" w:hAnsi="仿宋_GB2312" w:eastAsia="仿宋_GB2312" w:cs="仿宋_GB2312"/>
                <w:sz w:val="24"/>
                <w:szCs w:val="24"/>
              </w:rPr>
            </w:pPr>
          </w:p>
        </w:tc>
        <w:tc>
          <w:tcPr>
            <w:tcW w:w="3455" w:type="dxa"/>
            <w:noWrap w:val="0"/>
            <w:vAlign w:val="center"/>
          </w:tcPr>
          <w:p w14:paraId="29AF53B7">
            <w:pPr>
              <w:jc w:val="center"/>
              <w:rPr>
                <w:rFonts w:hint="eastAsia" w:ascii="仿宋_GB2312" w:hAnsi="仿宋_GB2312" w:eastAsia="仿宋_GB2312" w:cs="仿宋_GB2312"/>
                <w:sz w:val="24"/>
                <w:szCs w:val="24"/>
              </w:rPr>
            </w:pPr>
          </w:p>
        </w:tc>
        <w:tc>
          <w:tcPr>
            <w:tcW w:w="845" w:type="dxa"/>
            <w:noWrap w:val="0"/>
            <w:vAlign w:val="center"/>
          </w:tcPr>
          <w:p w14:paraId="4F0A2B29">
            <w:pPr>
              <w:jc w:val="center"/>
              <w:rPr>
                <w:rFonts w:hint="eastAsia" w:ascii="仿宋_GB2312" w:hAnsi="仿宋_GB2312" w:eastAsia="仿宋_GB2312" w:cs="仿宋_GB2312"/>
                <w:sz w:val="24"/>
                <w:szCs w:val="24"/>
              </w:rPr>
            </w:pPr>
          </w:p>
        </w:tc>
      </w:tr>
      <w:tr w14:paraId="68E87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4ED6247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476" w:type="dxa"/>
            <w:noWrap w:val="0"/>
            <w:vAlign w:val="center"/>
          </w:tcPr>
          <w:p w14:paraId="2804D9A7">
            <w:pPr>
              <w:jc w:val="center"/>
              <w:rPr>
                <w:rFonts w:hint="eastAsia" w:ascii="仿宋_GB2312" w:hAnsi="仿宋_GB2312" w:eastAsia="仿宋_GB2312" w:cs="仿宋_GB2312"/>
                <w:sz w:val="24"/>
                <w:szCs w:val="24"/>
              </w:rPr>
            </w:pPr>
          </w:p>
        </w:tc>
        <w:tc>
          <w:tcPr>
            <w:tcW w:w="952" w:type="dxa"/>
            <w:noWrap w:val="0"/>
            <w:vAlign w:val="center"/>
          </w:tcPr>
          <w:p w14:paraId="49E0C45C">
            <w:pPr>
              <w:jc w:val="center"/>
              <w:rPr>
                <w:rFonts w:hint="eastAsia" w:ascii="仿宋_GB2312" w:hAnsi="仿宋_GB2312" w:eastAsia="仿宋_GB2312" w:cs="仿宋_GB2312"/>
                <w:sz w:val="24"/>
                <w:szCs w:val="24"/>
              </w:rPr>
            </w:pPr>
          </w:p>
        </w:tc>
        <w:tc>
          <w:tcPr>
            <w:tcW w:w="1475" w:type="dxa"/>
            <w:noWrap w:val="0"/>
            <w:vAlign w:val="center"/>
          </w:tcPr>
          <w:p w14:paraId="0A0C7FCA">
            <w:pPr>
              <w:jc w:val="center"/>
              <w:rPr>
                <w:rFonts w:hint="eastAsia" w:ascii="仿宋_GB2312" w:hAnsi="仿宋_GB2312" w:eastAsia="仿宋_GB2312" w:cs="仿宋_GB2312"/>
                <w:sz w:val="24"/>
                <w:szCs w:val="24"/>
              </w:rPr>
            </w:pPr>
          </w:p>
        </w:tc>
        <w:tc>
          <w:tcPr>
            <w:tcW w:w="3455" w:type="dxa"/>
            <w:noWrap w:val="0"/>
            <w:vAlign w:val="center"/>
          </w:tcPr>
          <w:p w14:paraId="3E584E1E">
            <w:pPr>
              <w:jc w:val="center"/>
              <w:rPr>
                <w:rFonts w:hint="eastAsia" w:ascii="仿宋_GB2312" w:hAnsi="仿宋_GB2312" w:eastAsia="仿宋_GB2312" w:cs="仿宋_GB2312"/>
                <w:sz w:val="24"/>
                <w:szCs w:val="24"/>
              </w:rPr>
            </w:pPr>
          </w:p>
        </w:tc>
        <w:tc>
          <w:tcPr>
            <w:tcW w:w="845" w:type="dxa"/>
            <w:noWrap w:val="0"/>
            <w:vAlign w:val="center"/>
          </w:tcPr>
          <w:p w14:paraId="4E6071E6">
            <w:pPr>
              <w:jc w:val="center"/>
              <w:rPr>
                <w:rFonts w:hint="eastAsia" w:ascii="仿宋_GB2312" w:hAnsi="仿宋_GB2312" w:eastAsia="仿宋_GB2312" w:cs="仿宋_GB2312"/>
                <w:sz w:val="24"/>
                <w:szCs w:val="24"/>
              </w:rPr>
            </w:pPr>
          </w:p>
        </w:tc>
      </w:tr>
      <w:tr w14:paraId="7A68E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07A5CA4F">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1476" w:type="dxa"/>
            <w:noWrap w:val="0"/>
            <w:vAlign w:val="center"/>
          </w:tcPr>
          <w:p w14:paraId="7D880C95">
            <w:pPr>
              <w:jc w:val="center"/>
              <w:rPr>
                <w:rFonts w:hint="eastAsia" w:ascii="仿宋_GB2312" w:hAnsi="仿宋_GB2312" w:eastAsia="仿宋_GB2312" w:cs="仿宋_GB2312"/>
                <w:sz w:val="24"/>
                <w:szCs w:val="24"/>
              </w:rPr>
            </w:pPr>
          </w:p>
        </w:tc>
        <w:tc>
          <w:tcPr>
            <w:tcW w:w="952" w:type="dxa"/>
            <w:noWrap w:val="0"/>
            <w:vAlign w:val="center"/>
          </w:tcPr>
          <w:p w14:paraId="431CCBD2">
            <w:pPr>
              <w:jc w:val="center"/>
              <w:rPr>
                <w:rFonts w:hint="eastAsia" w:ascii="仿宋_GB2312" w:hAnsi="仿宋_GB2312" w:eastAsia="仿宋_GB2312" w:cs="仿宋_GB2312"/>
                <w:sz w:val="24"/>
                <w:szCs w:val="24"/>
              </w:rPr>
            </w:pPr>
          </w:p>
        </w:tc>
        <w:tc>
          <w:tcPr>
            <w:tcW w:w="1475" w:type="dxa"/>
            <w:noWrap w:val="0"/>
            <w:vAlign w:val="center"/>
          </w:tcPr>
          <w:p w14:paraId="13869B2E">
            <w:pPr>
              <w:jc w:val="center"/>
              <w:rPr>
                <w:rFonts w:hint="eastAsia" w:ascii="仿宋_GB2312" w:hAnsi="仿宋_GB2312" w:eastAsia="仿宋_GB2312" w:cs="仿宋_GB2312"/>
                <w:sz w:val="24"/>
                <w:szCs w:val="24"/>
              </w:rPr>
            </w:pPr>
          </w:p>
        </w:tc>
        <w:tc>
          <w:tcPr>
            <w:tcW w:w="3455" w:type="dxa"/>
            <w:noWrap w:val="0"/>
            <w:vAlign w:val="center"/>
          </w:tcPr>
          <w:p w14:paraId="155A8FB7">
            <w:pPr>
              <w:jc w:val="center"/>
              <w:rPr>
                <w:rFonts w:hint="eastAsia" w:ascii="仿宋_GB2312" w:hAnsi="仿宋_GB2312" w:eastAsia="仿宋_GB2312" w:cs="仿宋_GB2312"/>
                <w:sz w:val="24"/>
                <w:szCs w:val="24"/>
              </w:rPr>
            </w:pPr>
          </w:p>
        </w:tc>
        <w:tc>
          <w:tcPr>
            <w:tcW w:w="845" w:type="dxa"/>
            <w:noWrap w:val="0"/>
            <w:vAlign w:val="center"/>
          </w:tcPr>
          <w:p w14:paraId="6140CF49">
            <w:pPr>
              <w:jc w:val="center"/>
              <w:rPr>
                <w:rFonts w:hint="eastAsia" w:ascii="仿宋_GB2312" w:hAnsi="仿宋_GB2312" w:eastAsia="仿宋_GB2312" w:cs="仿宋_GB2312"/>
                <w:sz w:val="24"/>
                <w:szCs w:val="24"/>
              </w:rPr>
            </w:pPr>
          </w:p>
        </w:tc>
      </w:tr>
      <w:tr w14:paraId="1A497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015EF66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1476" w:type="dxa"/>
            <w:noWrap w:val="0"/>
            <w:vAlign w:val="center"/>
          </w:tcPr>
          <w:p w14:paraId="3F307C11">
            <w:pPr>
              <w:jc w:val="center"/>
              <w:rPr>
                <w:rFonts w:hint="eastAsia" w:ascii="仿宋_GB2312" w:hAnsi="仿宋_GB2312" w:eastAsia="仿宋_GB2312" w:cs="仿宋_GB2312"/>
                <w:sz w:val="24"/>
                <w:szCs w:val="24"/>
              </w:rPr>
            </w:pPr>
          </w:p>
        </w:tc>
        <w:tc>
          <w:tcPr>
            <w:tcW w:w="952" w:type="dxa"/>
            <w:noWrap w:val="0"/>
            <w:vAlign w:val="center"/>
          </w:tcPr>
          <w:p w14:paraId="6559E5F6">
            <w:pPr>
              <w:jc w:val="center"/>
              <w:rPr>
                <w:rFonts w:hint="eastAsia" w:ascii="仿宋_GB2312" w:hAnsi="仿宋_GB2312" w:eastAsia="仿宋_GB2312" w:cs="仿宋_GB2312"/>
                <w:sz w:val="24"/>
                <w:szCs w:val="24"/>
              </w:rPr>
            </w:pPr>
          </w:p>
        </w:tc>
        <w:tc>
          <w:tcPr>
            <w:tcW w:w="1475" w:type="dxa"/>
            <w:noWrap w:val="0"/>
            <w:vAlign w:val="center"/>
          </w:tcPr>
          <w:p w14:paraId="67B0F0D7">
            <w:pPr>
              <w:jc w:val="center"/>
              <w:rPr>
                <w:rFonts w:hint="eastAsia" w:ascii="仿宋_GB2312" w:hAnsi="仿宋_GB2312" w:eastAsia="仿宋_GB2312" w:cs="仿宋_GB2312"/>
                <w:sz w:val="24"/>
                <w:szCs w:val="24"/>
              </w:rPr>
            </w:pPr>
          </w:p>
        </w:tc>
        <w:tc>
          <w:tcPr>
            <w:tcW w:w="3455" w:type="dxa"/>
            <w:noWrap w:val="0"/>
            <w:vAlign w:val="center"/>
          </w:tcPr>
          <w:p w14:paraId="6EBB60A4">
            <w:pPr>
              <w:jc w:val="center"/>
              <w:rPr>
                <w:rFonts w:hint="eastAsia" w:ascii="仿宋_GB2312" w:hAnsi="仿宋_GB2312" w:eastAsia="仿宋_GB2312" w:cs="仿宋_GB2312"/>
                <w:sz w:val="24"/>
                <w:szCs w:val="24"/>
              </w:rPr>
            </w:pPr>
          </w:p>
        </w:tc>
        <w:tc>
          <w:tcPr>
            <w:tcW w:w="845" w:type="dxa"/>
            <w:noWrap w:val="0"/>
            <w:vAlign w:val="center"/>
          </w:tcPr>
          <w:p w14:paraId="482ADD53">
            <w:pPr>
              <w:jc w:val="center"/>
              <w:rPr>
                <w:rFonts w:hint="eastAsia" w:ascii="仿宋_GB2312" w:hAnsi="仿宋_GB2312" w:eastAsia="仿宋_GB2312" w:cs="仿宋_GB2312"/>
                <w:sz w:val="24"/>
                <w:szCs w:val="24"/>
              </w:rPr>
            </w:pPr>
          </w:p>
        </w:tc>
      </w:tr>
      <w:tr w14:paraId="52A0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4DCDAB0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1476" w:type="dxa"/>
            <w:noWrap w:val="0"/>
            <w:vAlign w:val="center"/>
          </w:tcPr>
          <w:p w14:paraId="13841C84">
            <w:pPr>
              <w:jc w:val="center"/>
              <w:rPr>
                <w:rFonts w:hint="eastAsia" w:ascii="仿宋_GB2312" w:hAnsi="仿宋_GB2312" w:eastAsia="仿宋_GB2312" w:cs="仿宋_GB2312"/>
                <w:sz w:val="24"/>
                <w:szCs w:val="24"/>
              </w:rPr>
            </w:pPr>
          </w:p>
        </w:tc>
        <w:tc>
          <w:tcPr>
            <w:tcW w:w="952" w:type="dxa"/>
            <w:noWrap w:val="0"/>
            <w:vAlign w:val="center"/>
          </w:tcPr>
          <w:p w14:paraId="77077945">
            <w:pPr>
              <w:jc w:val="center"/>
              <w:rPr>
                <w:rFonts w:hint="eastAsia" w:ascii="仿宋_GB2312" w:hAnsi="仿宋_GB2312" w:eastAsia="仿宋_GB2312" w:cs="仿宋_GB2312"/>
                <w:sz w:val="24"/>
                <w:szCs w:val="24"/>
              </w:rPr>
            </w:pPr>
          </w:p>
        </w:tc>
        <w:tc>
          <w:tcPr>
            <w:tcW w:w="1475" w:type="dxa"/>
            <w:noWrap w:val="0"/>
            <w:vAlign w:val="center"/>
          </w:tcPr>
          <w:p w14:paraId="4FF77BDC">
            <w:pPr>
              <w:jc w:val="center"/>
              <w:rPr>
                <w:rFonts w:hint="eastAsia" w:ascii="仿宋_GB2312" w:hAnsi="仿宋_GB2312" w:eastAsia="仿宋_GB2312" w:cs="仿宋_GB2312"/>
                <w:sz w:val="24"/>
                <w:szCs w:val="24"/>
              </w:rPr>
            </w:pPr>
          </w:p>
        </w:tc>
        <w:tc>
          <w:tcPr>
            <w:tcW w:w="3455" w:type="dxa"/>
            <w:noWrap w:val="0"/>
            <w:vAlign w:val="center"/>
          </w:tcPr>
          <w:p w14:paraId="5BC488C6">
            <w:pPr>
              <w:jc w:val="center"/>
              <w:rPr>
                <w:rFonts w:hint="eastAsia" w:ascii="仿宋_GB2312" w:hAnsi="仿宋_GB2312" w:eastAsia="仿宋_GB2312" w:cs="仿宋_GB2312"/>
                <w:sz w:val="24"/>
                <w:szCs w:val="24"/>
              </w:rPr>
            </w:pPr>
          </w:p>
        </w:tc>
        <w:tc>
          <w:tcPr>
            <w:tcW w:w="845" w:type="dxa"/>
            <w:noWrap w:val="0"/>
            <w:vAlign w:val="center"/>
          </w:tcPr>
          <w:p w14:paraId="6E0E7E17">
            <w:pPr>
              <w:jc w:val="center"/>
              <w:rPr>
                <w:rFonts w:hint="eastAsia" w:ascii="仿宋_GB2312" w:hAnsi="仿宋_GB2312" w:eastAsia="仿宋_GB2312" w:cs="仿宋_GB2312"/>
                <w:sz w:val="24"/>
                <w:szCs w:val="24"/>
              </w:rPr>
            </w:pPr>
          </w:p>
        </w:tc>
      </w:tr>
      <w:tr w14:paraId="7355F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52" w:type="dxa"/>
            <w:noWrap w:val="0"/>
            <w:vAlign w:val="center"/>
          </w:tcPr>
          <w:p w14:paraId="2AC32E7B">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1476" w:type="dxa"/>
            <w:noWrap w:val="0"/>
            <w:vAlign w:val="center"/>
          </w:tcPr>
          <w:p w14:paraId="7BBA5860">
            <w:pPr>
              <w:jc w:val="center"/>
              <w:rPr>
                <w:rFonts w:hint="eastAsia" w:ascii="仿宋_GB2312" w:hAnsi="仿宋_GB2312" w:eastAsia="仿宋_GB2312" w:cs="仿宋_GB2312"/>
                <w:sz w:val="24"/>
                <w:szCs w:val="24"/>
              </w:rPr>
            </w:pPr>
          </w:p>
        </w:tc>
        <w:tc>
          <w:tcPr>
            <w:tcW w:w="952" w:type="dxa"/>
            <w:noWrap w:val="0"/>
            <w:vAlign w:val="center"/>
          </w:tcPr>
          <w:p w14:paraId="750EE12F">
            <w:pPr>
              <w:jc w:val="center"/>
              <w:rPr>
                <w:rFonts w:hint="eastAsia" w:ascii="仿宋_GB2312" w:hAnsi="仿宋_GB2312" w:eastAsia="仿宋_GB2312" w:cs="仿宋_GB2312"/>
                <w:sz w:val="24"/>
                <w:szCs w:val="24"/>
              </w:rPr>
            </w:pPr>
          </w:p>
        </w:tc>
        <w:tc>
          <w:tcPr>
            <w:tcW w:w="1475" w:type="dxa"/>
            <w:noWrap w:val="0"/>
            <w:vAlign w:val="center"/>
          </w:tcPr>
          <w:p w14:paraId="58A82C81">
            <w:pPr>
              <w:jc w:val="center"/>
              <w:rPr>
                <w:rFonts w:hint="eastAsia" w:ascii="仿宋_GB2312" w:hAnsi="仿宋_GB2312" w:eastAsia="仿宋_GB2312" w:cs="仿宋_GB2312"/>
                <w:sz w:val="24"/>
                <w:szCs w:val="24"/>
              </w:rPr>
            </w:pPr>
          </w:p>
        </w:tc>
        <w:tc>
          <w:tcPr>
            <w:tcW w:w="3455" w:type="dxa"/>
            <w:noWrap w:val="0"/>
            <w:vAlign w:val="center"/>
          </w:tcPr>
          <w:p w14:paraId="373DB26E">
            <w:pPr>
              <w:jc w:val="center"/>
              <w:rPr>
                <w:rFonts w:hint="eastAsia" w:ascii="仿宋_GB2312" w:hAnsi="仿宋_GB2312" w:eastAsia="仿宋_GB2312" w:cs="仿宋_GB2312"/>
                <w:sz w:val="24"/>
                <w:szCs w:val="24"/>
              </w:rPr>
            </w:pPr>
          </w:p>
        </w:tc>
        <w:tc>
          <w:tcPr>
            <w:tcW w:w="845" w:type="dxa"/>
            <w:noWrap w:val="0"/>
            <w:vAlign w:val="center"/>
          </w:tcPr>
          <w:p w14:paraId="19C0D68A">
            <w:pPr>
              <w:jc w:val="center"/>
              <w:rPr>
                <w:rFonts w:hint="eastAsia" w:ascii="仿宋_GB2312" w:hAnsi="仿宋_GB2312" w:eastAsia="仿宋_GB2312" w:cs="仿宋_GB2312"/>
                <w:sz w:val="24"/>
                <w:szCs w:val="24"/>
              </w:rPr>
            </w:pPr>
          </w:p>
        </w:tc>
      </w:tr>
      <w:tr w14:paraId="231EE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52" w:type="dxa"/>
            <w:noWrap w:val="0"/>
            <w:vAlign w:val="center"/>
          </w:tcPr>
          <w:p w14:paraId="350F2CF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8203" w:type="dxa"/>
            <w:gridSpan w:val="5"/>
            <w:noWrap w:val="0"/>
            <w:vAlign w:val="center"/>
          </w:tcPr>
          <w:p w14:paraId="484BA83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以上人员需提供</w:t>
            </w:r>
            <w:r>
              <w:rPr>
                <w:rFonts w:hint="eastAsia" w:ascii="仿宋_GB2312" w:hAnsi="仿宋_GB2312" w:eastAsia="仿宋_GB2312" w:cs="仿宋_GB2312"/>
                <w:sz w:val="24"/>
                <w:szCs w:val="24"/>
                <w:lang w:eastAsia="zh-CN"/>
              </w:rPr>
              <w:t>蓝底</w:t>
            </w:r>
            <w:r>
              <w:rPr>
                <w:rFonts w:hint="eastAsia" w:ascii="仿宋_GB2312" w:hAnsi="仿宋_GB2312" w:eastAsia="仿宋_GB2312" w:cs="仿宋_GB2312"/>
                <w:sz w:val="24"/>
                <w:szCs w:val="24"/>
              </w:rPr>
              <w:t>电子照片，并标注姓名</w:t>
            </w:r>
          </w:p>
        </w:tc>
      </w:tr>
    </w:tbl>
    <w:p w14:paraId="18EB096D">
      <w:pPr>
        <w:jc w:val="right"/>
        <w:rPr>
          <w:rFonts w:hint="eastAsia" w:ascii="仿宋_GB2312" w:hAnsi="仿宋_GB2312" w:eastAsia="仿宋_GB2312" w:cs="仿宋_GB2312"/>
          <w:bCs/>
          <w:sz w:val="32"/>
          <w:szCs w:val="32"/>
        </w:rPr>
      </w:pPr>
      <w:r>
        <w:rPr>
          <w:rFonts w:hint="eastAsia" w:ascii="仿宋_GB2312" w:hAnsi="仿宋_GB2312" w:eastAsia="仿宋_GB2312" w:cs="仿宋_GB2312"/>
          <w:sz w:val="28"/>
          <w:szCs w:val="28"/>
          <w:lang w:val="en-US" w:eastAsia="zh-CN"/>
        </w:rPr>
        <w:t>填报日期2025年  月  日</w:t>
      </w:r>
    </w:p>
    <w:p w14:paraId="2567D445">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黑体" w:hAnsi="黑体" w:eastAsia="黑体" w:cs="黑体"/>
          <w:bCs/>
          <w:sz w:val="32"/>
          <w:szCs w:val="32"/>
        </w:rPr>
        <w:sectPr>
          <w:pgSz w:w="11906" w:h="16838"/>
          <w:pgMar w:top="1440" w:right="1531" w:bottom="1440" w:left="1531" w:header="851" w:footer="992" w:gutter="0"/>
          <w:pgNumType w:fmt="numberInDash"/>
          <w:cols w:space="425" w:num="1"/>
          <w:docGrid w:type="lines" w:linePitch="312" w:charSpace="0"/>
        </w:sectPr>
      </w:pPr>
    </w:p>
    <w:p w14:paraId="3CC37FE8">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14:paraId="79673950">
      <w:pPr>
        <w:pStyle w:val="2"/>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rPr>
      </w:pPr>
    </w:p>
    <w:p w14:paraId="3812375D">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2025年贵阳市成年人舞龙舞狮公开赛</w:t>
      </w:r>
    </w:p>
    <w:p w14:paraId="4CF46F24">
      <w:pPr>
        <w:keepNext w:val="0"/>
        <w:keepLines w:val="0"/>
        <w:pageBreakBefore w:val="0"/>
        <w:widowControl w:val="0"/>
        <w:kinsoku/>
        <w:wordWrap/>
        <w:overflowPunct/>
        <w:topLinePunct w:val="0"/>
        <w:autoSpaceDE/>
        <w:autoSpaceDN/>
        <w:bidi w:val="0"/>
        <w:adjustRightInd/>
        <w:snapToGrid/>
        <w:spacing w:line="520" w:lineRule="exact"/>
        <w:ind w:left="0" w:leftChars="0"/>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bCs/>
          <w:color w:val="000000"/>
          <w:sz w:val="36"/>
          <w:szCs w:val="36"/>
        </w:rPr>
        <w:t>自愿参赛责任书</w:t>
      </w:r>
    </w:p>
    <w:p w14:paraId="1BA931A3">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eastAsia" w:ascii="黑体" w:hAnsi="黑体" w:eastAsia="黑体" w:cs="黑体"/>
          <w:color w:val="000000"/>
          <w:sz w:val="36"/>
          <w:szCs w:val="36"/>
        </w:rPr>
      </w:pPr>
    </w:p>
    <w:p w14:paraId="64DE8136">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我完全了解自己的身体状况，确认自己的健康状况良好；没有任何身体不适或疾病（包括先天性心脏病、风湿性心脏病、高血压、脑血管疾病、心肌炎、其他心脏病、冠状动脉病、严重心律不齐、血糖过高或过低的糖尿病、以及其它不适合本项目运动的疾病），因此我郑重声明，可以正常参加本次比赛。</w:t>
      </w:r>
    </w:p>
    <w:p w14:paraId="04B03BF1">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二、我充分了解本次比赛期间训练或比赛有潜在的危险，以及可能由此而导致的受伤或事故，我会竭尽所能，以对自己的安全负责任的态度参赛。</w:t>
      </w:r>
    </w:p>
    <w:p w14:paraId="450428B3">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三、我本人自愿遵守本次比赛的所有规定；如果本人在参赛过程中发现或注意到任何风险和潜在风险，本人将立刻终止参赛并告知组委会。</w:t>
      </w:r>
    </w:p>
    <w:p w14:paraId="032B83E5">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四、我本人以及我的继承人、代理人、个人代表或亲属将放弃追究所有导致伤残、损失或死亡的权利。</w:t>
      </w:r>
    </w:p>
    <w:p w14:paraId="3237DBD2">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五、我同意接受组委会在本次比赛期间提供的现场急救性质的医务治疗，但在医院救治等发生的相关费用由本人负担。</w:t>
      </w:r>
    </w:p>
    <w:p w14:paraId="6B20FFB0">
      <w:pPr>
        <w:keepNext w:val="0"/>
        <w:keepLines w:val="0"/>
        <w:pageBreakBefore w:val="0"/>
        <w:widowControl w:val="0"/>
        <w:kinsoku/>
        <w:wordWrap/>
        <w:overflowPunct/>
        <w:topLinePunct w:val="0"/>
        <w:autoSpaceDE/>
        <w:autoSpaceDN/>
        <w:bidi w:val="0"/>
        <w:adjustRightInd/>
        <w:snapToGrid/>
        <w:spacing w:line="440" w:lineRule="exact"/>
        <w:ind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本人已认真阅读全面理解以上内容，且对上述所有内容予以确认并承担相应的法律责任，本人签署此责任书纯属自愿。</w:t>
      </w:r>
    </w:p>
    <w:p w14:paraId="5FFD4140">
      <w:pPr>
        <w:keepNext w:val="0"/>
        <w:keepLines w:val="0"/>
        <w:pageBreakBefore w:val="0"/>
        <w:widowControl w:val="0"/>
        <w:kinsoku/>
        <w:wordWrap/>
        <w:overflowPunct/>
        <w:topLinePunct w:val="0"/>
        <w:autoSpaceDE/>
        <w:autoSpaceDN/>
        <w:bidi w:val="0"/>
        <w:adjustRightInd/>
        <w:snapToGrid/>
        <w:spacing w:line="400" w:lineRule="exact"/>
        <w:ind w:leftChars="0" w:right="0" w:rightChars="0"/>
        <w:jc w:val="left"/>
        <w:textAlignment w:val="auto"/>
        <w:rPr>
          <w:rFonts w:hint="eastAsia" w:ascii="仿宋_GB2312" w:hAnsi="仿宋_GB2312" w:eastAsia="仿宋_GB2312" w:cs="仿宋_GB2312"/>
          <w:color w:val="000000"/>
          <w:sz w:val="28"/>
          <w:szCs w:val="28"/>
        </w:rPr>
      </w:pPr>
    </w:p>
    <w:p w14:paraId="2A054460">
      <w:pPr>
        <w:keepNext w:val="0"/>
        <w:keepLines w:val="0"/>
        <w:pageBreakBefore w:val="0"/>
        <w:widowControl w:val="0"/>
        <w:kinsoku/>
        <w:wordWrap/>
        <w:overflowPunct/>
        <w:topLinePunct w:val="0"/>
        <w:autoSpaceDE/>
        <w:autoSpaceDN/>
        <w:bidi w:val="0"/>
        <w:adjustRightInd/>
        <w:snapToGrid/>
        <w:spacing w:line="520" w:lineRule="exact"/>
        <w:ind w:leftChars="0" w:right="0" w:right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代表队名称：</w:t>
      </w:r>
    </w:p>
    <w:p w14:paraId="4816508E">
      <w:pPr>
        <w:keepNext w:val="0"/>
        <w:keepLines w:val="0"/>
        <w:pageBreakBefore w:val="0"/>
        <w:widowControl w:val="0"/>
        <w:kinsoku/>
        <w:wordWrap/>
        <w:overflowPunct/>
        <w:topLinePunct w:val="0"/>
        <w:autoSpaceDE/>
        <w:autoSpaceDN/>
        <w:bidi w:val="0"/>
        <w:adjustRightInd/>
        <w:snapToGrid/>
        <w:spacing w:line="520" w:lineRule="exact"/>
        <w:ind w:leftChars="0" w:right="0" w:right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领      队：                    教      练：</w:t>
      </w:r>
    </w:p>
    <w:p w14:paraId="0D751DC8">
      <w:pPr>
        <w:keepNext w:val="0"/>
        <w:keepLines w:val="0"/>
        <w:pageBreakBefore w:val="0"/>
        <w:widowControl w:val="0"/>
        <w:kinsoku/>
        <w:wordWrap/>
        <w:overflowPunct/>
        <w:topLinePunct w:val="0"/>
        <w:autoSpaceDE/>
        <w:autoSpaceDN/>
        <w:bidi w:val="0"/>
        <w:adjustRightInd/>
        <w:snapToGrid/>
        <w:spacing w:line="520" w:lineRule="exact"/>
        <w:ind w:leftChars="0" w:right="0" w:right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运</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动</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员</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签名</w:t>
      </w:r>
      <w:r>
        <w:rPr>
          <w:rFonts w:hint="eastAsia" w:ascii="仿宋_GB2312" w:hAnsi="仿宋_GB2312" w:eastAsia="仿宋_GB2312" w:cs="仿宋_GB2312"/>
          <w:color w:val="000000"/>
          <w:sz w:val="28"/>
          <w:szCs w:val="28"/>
          <w:lang w:val="en-US" w:eastAsia="zh-CN"/>
        </w:rPr>
        <w:t>并</w:t>
      </w:r>
      <w:r>
        <w:rPr>
          <w:rFonts w:hint="eastAsia" w:ascii="仿宋_GB2312" w:hAnsi="仿宋_GB2312" w:eastAsia="仿宋_GB2312" w:cs="仿宋_GB2312"/>
          <w:color w:val="000000"/>
          <w:sz w:val="28"/>
          <w:szCs w:val="28"/>
        </w:rPr>
        <w:t>加盖手印</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14:paraId="584609F1">
      <w:pPr>
        <w:keepNext w:val="0"/>
        <w:keepLines w:val="0"/>
        <w:pageBreakBefore w:val="0"/>
        <w:widowControl w:val="0"/>
        <w:kinsoku/>
        <w:wordWrap/>
        <w:overflowPunct/>
        <w:topLinePunct w:val="0"/>
        <w:autoSpaceDE/>
        <w:autoSpaceDN/>
        <w:bidi w:val="0"/>
        <w:adjustRightInd/>
        <w:snapToGrid/>
        <w:spacing w:line="520" w:lineRule="exact"/>
        <w:ind w:leftChars="0" w:right="0" w:rightChars="0"/>
        <w:jc w:val="left"/>
        <w:textAlignment w:val="auto"/>
        <w:rPr>
          <w:rFonts w:hint="eastAsia" w:ascii="仿宋_GB2312" w:hAnsi="仿宋_GB2312" w:eastAsia="仿宋_GB2312" w:cs="仿宋_GB2312"/>
          <w:color w:val="000000"/>
          <w:sz w:val="28"/>
          <w:szCs w:val="28"/>
        </w:rPr>
      </w:pPr>
    </w:p>
    <w:p w14:paraId="38BFF180">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left"/>
        <w:textAlignment w:val="auto"/>
        <w:rPr>
          <w:rFonts w:hint="eastAsia" w:ascii="仿宋_GB2312" w:hAnsi="仿宋_GB2312" w:eastAsia="仿宋_GB2312" w:cs="仿宋_GB2312"/>
          <w:color w:val="000000"/>
          <w:sz w:val="28"/>
          <w:szCs w:val="28"/>
        </w:rPr>
      </w:pPr>
    </w:p>
    <w:p w14:paraId="4DFF697D">
      <w:pPr>
        <w:keepNext w:val="0"/>
        <w:keepLines w:val="0"/>
        <w:pageBreakBefore w:val="0"/>
        <w:widowControl w:val="0"/>
        <w:kinsoku/>
        <w:wordWrap/>
        <w:overflowPunct/>
        <w:topLinePunct w:val="0"/>
        <w:autoSpaceDE/>
        <w:autoSpaceDN/>
        <w:bidi w:val="0"/>
        <w:adjustRightInd/>
        <w:snapToGrid/>
        <w:spacing w:line="520" w:lineRule="exact"/>
        <w:ind w:leftChars="0" w:right="0" w:rightChars="0"/>
        <w:jc w:val="left"/>
        <w:textAlignment w:val="auto"/>
        <w:rPr>
          <w:rFonts w:hint="eastAsia" w:ascii="仿宋_GB2312" w:hAnsi="仿宋_GB2312" w:eastAsia="仿宋_GB2312" w:cs="仿宋_GB2312"/>
          <w:color w:val="000000"/>
          <w:sz w:val="28"/>
          <w:szCs w:val="28"/>
        </w:rPr>
      </w:pPr>
    </w:p>
    <w:p w14:paraId="44813953">
      <w:pPr>
        <w:pStyle w:val="2"/>
        <w:keepNext w:val="0"/>
        <w:keepLines w:val="0"/>
        <w:pageBreakBefore w:val="0"/>
        <w:widowControl w:val="0"/>
        <w:kinsoku/>
        <w:wordWrap/>
        <w:overflowPunct/>
        <w:topLinePunct w:val="0"/>
        <w:autoSpaceDE/>
        <w:autoSpaceDN/>
        <w:bidi w:val="0"/>
        <w:adjustRightInd/>
        <w:snapToGrid/>
        <w:spacing w:line="520" w:lineRule="exact"/>
        <w:ind w:left="0" w:leftChars="0" w:right="1260" w:rightChars="600" w:firstLine="0" w:firstLineChars="0"/>
        <w:jc w:val="right"/>
        <w:textAlignment w:val="auto"/>
        <w:rPr>
          <w:sz w:val="28"/>
          <w:szCs w:val="28"/>
        </w:rPr>
      </w:pPr>
      <w:r>
        <w:rPr>
          <w:rFonts w:hint="eastAsia" w:ascii="仿宋_GB2312" w:hAnsi="仿宋_GB2312" w:eastAsia="仿宋_GB2312" w:cs="仿宋_GB2312"/>
          <w:color w:val="000000"/>
          <w:sz w:val="28"/>
          <w:szCs w:val="28"/>
        </w:rPr>
        <w:t>202</w:t>
      </w:r>
      <w:r>
        <w:rPr>
          <w:rFonts w:hint="eastAsia" w:ascii="仿宋_GB2312" w:hAnsi="仿宋_GB2312" w:cs="仿宋_GB2312"/>
          <w:color w:val="000000"/>
          <w:sz w:val="28"/>
          <w:szCs w:val="28"/>
          <w:lang w:val="en-US" w:eastAsia="zh-CN"/>
        </w:rPr>
        <w:t>5</w:t>
      </w:r>
      <w:r>
        <w:rPr>
          <w:rFonts w:hint="eastAsia" w:ascii="仿宋_GB2312" w:hAnsi="仿宋_GB2312" w:eastAsia="仿宋_GB2312" w:cs="仿宋_GB2312"/>
          <w:color w:val="000000"/>
          <w:sz w:val="28"/>
          <w:szCs w:val="28"/>
        </w:rPr>
        <w:t xml:space="preserve">年  月  </w:t>
      </w:r>
      <w:r>
        <w:rPr>
          <w:rFonts w:hint="eastAsia" w:ascii="仿宋_GB2312" w:hAnsi="仿宋_GB2312" w:eastAsia="仿宋_GB2312" w:cs="仿宋_GB2312"/>
          <w:color w:val="000000"/>
          <w:sz w:val="28"/>
          <w:szCs w:val="28"/>
          <w:lang w:val="en-US" w:eastAsia="zh-CN"/>
        </w:rPr>
        <w:t>日</w:t>
      </w:r>
    </w:p>
    <w:sectPr>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B7AFAA-C278-40DD-8336-10409A3BA9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E26949F-CD4A-465D-8C9B-AA42F1188F0B}"/>
  </w:font>
  <w:font w:name="仿宋">
    <w:panose1 w:val="02010609060101010101"/>
    <w:charset w:val="86"/>
    <w:family w:val="auto"/>
    <w:pitch w:val="default"/>
    <w:sig w:usb0="800002BF" w:usb1="38CF7CFA" w:usb2="00000016" w:usb3="00000000" w:csb0="00040001" w:csb1="00000000"/>
    <w:embedRegular r:id="rId3" w:fontKey="{8A681E7A-BD81-4B0F-BF3F-595F9E6596C0}"/>
  </w:font>
  <w:font w:name="楷体_GB2312">
    <w:panose1 w:val="02010609030101010101"/>
    <w:charset w:val="86"/>
    <w:family w:val="auto"/>
    <w:pitch w:val="default"/>
    <w:sig w:usb0="00000001" w:usb1="080E0000" w:usb2="00000000" w:usb3="00000000" w:csb0="00040000" w:csb1="00000000"/>
    <w:embedRegular r:id="rId4" w:fontKey="{E7A3DFBC-4EEC-4B6C-873D-8794255781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E98D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9AAB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9AAB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MmNmM2RjNmRmZTU5N2FmYmVmMzg0M2MwMjNmZGMifQ=="/>
  </w:docVars>
  <w:rsids>
    <w:rsidRoot w:val="00000000"/>
    <w:rsid w:val="00264DCF"/>
    <w:rsid w:val="00F61B04"/>
    <w:rsid w:val="017C71FF"/>
    <w:rsid w:val="03602DDE"/>
    <w:rsid w:val="04536448"/>
    <w:rsid w:val="04EA173F"/>
    <w:rsid w:val="0633753E"/>
    <w:rsid w:val="06880287"/>
    <w:rsid w:val="089470A4"/>
    <w:rsid w:val="0AAF5761"/>
    <w:rsid w:val="12651B45"/>
    <w:rsid w:val="15D429A2"/>
    <w:rsid w:val="166167A3"/>
    <w:rsid w:val="17D02B42"/>
    <w:rsid w:val="1841205C"/>
    <w:rsid w:val="195A19D1"/>
    <w:rsid w:val="19FC6C25"/>
    <w:rsid w:val="1AC93592"/>
    <w:rsid w:val="20A11FFF"/>
    <w:rsid w:val="22872E56"/>
    <w:rsid w:val="22AD1941"/>
    <w:rsid w:val="25363C93"/>
    <w:rsid w:val="28CD2AA6"/>
    <w:rsid w:val="2C1E28E3"/>
    <w:rsid w:val="307157BB"/>
    <w:rsid w:val="353B1B47"/>
    <w:rsid w:val="35BF3FE2"/>
    <w:rsid w:val="388D1222"/>
    <w:rsid w:val="3B273FB5"/>
    <w:rsid w:val="3BB96E03"/>
    <w:rsid w:val="3FD73110"/>
    <w:rsid w:val="3FEECCFC"/>
    <w:rsid w:val="413C5593"/>
    <w:rsid w:val="442F19E9"/>
    <w:rsid w:val="44E40C1A"/>
    <w:rsid w:val="45295EE3"/>
    <w:rsid w:val="453564E5"/>
    <w:rsid w:val="461D71B0"/>
    <w:rsid w:val="466367CC"/>
    <w:rsid w:val="48FE5A1C"/>
    <w:rsid w:val="491B4DCE"/>
    <w:rsid w:val="49EB47CA"/>
    <w:rsid w:val="4C7B0D0B"/>
    <w:rsid w:val="4FC33D01"/>
    <w:rsid w:val="53AC1956"/>
    <w:rsid w:val="59A86385"/>
    <w:rsid w:val="59DB4679"/>
    <w:rsid w:val="5A5A26A1"/>
    <w:rsid w:val="5B127639"/>
    <w:rsid w:val="5BE34B31"/>
    <w:rsid w:val="5DFB0858"/>
    <w:rsid w:val="5FDF746C"/>
    <w:rsid w:val="66650E0D"/>
    <w:rsid w:val="67102057"/>
    <w:rsid w:val="67DD7562"/>
    <w:rsid w:val="68095BBE"/>
    <w:rsid w:val="680A4C57"/>
    <w:rsid w:val="6B705ECB"/>
    <w:rsid w:val="6BA906CE"/>
    <w:rsid w:val="6E34017B"/>
    <w:rsid w:val="6EE2264D"/>
    <w:rsid w:val="6EFD7DDE"/>
    <w:rsid w:val="6F414D4F"/>
    <w:rsid w:val="706743F9"/>
    <w:rsid w:val="70CD7848"/>
    <w:rsid w:val="7524053F"/>
    <w:rsid w:val="771E12EC"/>
    <w:rsid w:val="77E77C9F"/>
    <w:rsid w:val="79C70C5C"/>
    <w:rsid w:val="7A5D1A50"/>
    <w:rsid w:val="7CCC4433"/>
    <w:rsid w:val="7D5FAB14"/>
    <w:rsid w:val="7D7B7FF5"/>
    <w:rsid w:val="7F5F414E"/>
    <w:rsid w:val="9D7E525C"/>
    <w:rsid w:val="BFAF1D7A"/>
    <w:rsid w:val="DBF723B9"/>
    <w:rsid w:val="DFEFE43C"/>
    <w:rsid w:val="EF94D516"/>
    <w:rsid w:val="EFAF51B1"/>
    <w:rsid w:val="F7FAD0FA"/>
    <w:rsid w:val="FAEB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qFormat/>
    <w:uiPriority w:val="0"/>
    <w:pPr>
      <w:ind w:left="420" w:leftChars="200"/>
    </w:pPr>
  </w:style>
  <w:style w:type="paragraph" w:styleId="4">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index 5"/>
    <w:basedOn w:val="1"/>
    <w:next w:val="1"/>
    <w:qFormat/>
    <w:uiPriority w:val="0"/>
    <w:pPr>
      <w:ind w:left="1680"/>
    </w:pPr>
    <w:rPr>
      <w:w w:val="9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
    <w:name w:val="Table Normal"/>
    <w:unhideWhenUsed/>
    <w:qFormat/>
    <w:uiPriority w:val="0"/>
    <w:rPr>
      <w:rFonts w:ascii="Calibri" w:hAnsi="Calibri"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Words>
  <Characters>281</Characters>
  <Lines>0</Lines>
  <Paragraphs>0</Paragraphs>
  <TotalTime>2</TotalTime>
  <ScaleCrop>false</ScaleCrop>
  <LinksUpToDate>false</LinksUpToDate>
  <CharactersWithSpaces>281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2023-09-16T19:10:00Z</dcterms:created>
  <dc:creator>Lenovo</dc:creator>
  <cp:lastModifiedBy>Skuld</cp:lastModifiedBy>
  <cp:lastPrinted>2023-09-16T19:30:00Z</cp:lastPrinted>
  <dcterms:modified xsi:type="dcterms:W3CDTF">2025-10-23T02:48:45Z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11AA540EA09D49CE99A99CEBA830FA3A_13</vt:lpwstr>
  </property>
  <property fmtid="{D5CDD505-2E9C-101B-9397-08002B2CF9AE}" pid="4" name="KSOTemplateDocerSaveRecord">
    <vt:lpwstr>eyJoZGlkIjoiN2QyYjljYTVkZmFhZmZkNTY3Mzg0NzFhZjE0NThlZjkiLCJ1c2VySWQiOiI1MTQ3Mzc5NjQifQ==</vt:lpwstr>
  </property>
</Properties>
</file>