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81C73">
      <w:pPr>
        <w:keepNext w:val="0"/>
        <w:keepLines w:val="0"/>
        <w:pageBreakBefore w:val="0"/>
        <w:widowControl/>
        <w:kinsoku w:val="0"/>
        <w:wordWrap/>
        <w:overflowPunct/>
        <w:topLinePunct w:val="0"/>
        <w:autoSpaceDE w:val="0"/>
        <w:autoSpaceDN w:val="0"/>
        <w:bidi w:val="0"/>
        <w:adjustRightInd w:val="0"/>
        <w:snapToGrid w:val="0"/>
        <w:spacing w:before="166" w:line="400" w:lineRule="exact"/>
        <w:jc w:val="center"/>
        <w:textAlignment w:val="baseline"/>
        <w:rPr>
          <w:rFonts w:hint="eastAsia" w:ascii="方正小标宋简体" w:eastAsia="方正小标宋简体" w:cs="方正小标宋简体"/>
          <w:b w:val="0"/>
          <w:bCs w:val="0"/>
          <w:color w:val="auto"/>
          <w:sz w:val="44"/>
          <w:szCs w:val="44"/>
          <w:u w:val="none"/>
          <w:lang w:val="en-US" w:eastAsia="zh-CN"/>
        </w:rPr>
      </w:pPr>
      <w:bookmarkStart w:id="0" w:name="_GoBack"/>
      <w:r>
        <w:rPr>
          <w:rFonts w:hint="eastAsia" w:ascii="方正小标宋简体" w:eastAsia="方正小标宋简体" w:cs="方正小标宋简体"/>
          <w:b w:val="0"/>
          <w:bCs w:val="0"/>
          <w:color w:val="auto"/>
          <w:sz w:val="44"/>
          <w:szCs w:val="44"/>
          <w:u w:val="none"/>
        </w:rPr>
        <w:t>202</w:t>
      </w:r>
      <w:r>
        <w:rPr>
          <w:rFonts w:hint="eastAsia" w:ascii="方正小标宋简体" w:eastAsia="方正小标宋简体" w:cs="方正小标宋简体"/>
          <w:b w:val="0"/>
          <w:bCs w:val="0"/>
          <w:color w:val="auto"/>
          <w:sz w:val="44"/>
          <w:szCs w:val="44"/>
          <w:u w:val="none"/>
          <w:lang w:val="en-US" w:eastAsia="zh-CN"/>
        </w:rPr>
        <w:t>5</w:t>
      </w:r>
      <w:r>
        <w:rPr>
          <w:rFonts w:hint="eastAsia" w:ascii="方正小标宋简体" w:eastAsia="方正小标宋简体" w:cs="方正小标宋简体"/>
          <w:b w:val="0"/>
          <w:bCs w:val="0"/>
          <w:color w:val="auto"/>
          <w:sz w:val="44"/>
          <w:szCs w:val="44"/>
          <w:u w:val="none"/>
        </w:rPr>
        <w:t>年贵阳贵安产业大招商</w:t>
      </w:r>
      <w:r>
        <w:rPr>
          <w:rFonts w:hint="eastAsia" w:ascii="方正小标宋简体" w:eastAsia="方正小标宋简体" w:cs="方正小标宋简体"/>
          <w:b w:val="0"/>
          <w:bCs w:val="0"/>
          <w:color w:val="auto"/>
          <w:sz w:val="44"/>
          <w:szCs w:val="44"/>
          <w:u w:val="none"/>
          <w:lang w:val="en-US" w:eastAsia="zh-CN"/>
        </w:rPr>
        <w:t>调度安排</w:t>
      </w:r>
    </w:p>
    <w:bookmarkEnd w:id="0"/>
    <w:p w14:paraId="4E71C743">
      <w:pPr>
        <w:keepNext w:val="0"/>
        <w:keepLines w:val="0"/>
        <w:pageBreakBefore w:val="0"/>
        <w:widowControl/>
        <w:kinsoku w:val="0"/>
        <w:wordWrap/>
        <w:overflowPunct/>
        <w:topLinePunct w:val="0"/>
        <w:autoSpaceDE w:val="0"/>
        <w:autoSpaceDN w:val="0"/>
        <w:bidi w:val="0"/>
        <w:adjustRightInd w:val="0"/>
        <w:snapToGrid w:val="0"/>
        <w:spacing w:before="166" w:line="300" w:lineRule="exact"/>
        <w:jc w:val="center"/>
        <w:textAlignment w:val="baseline"/>
        <w:rPr>
          <w:rFonts w:hint="eastAsia" w:ascii="楷体_GB2312" w:eastAsia="楷体_GB2312" w:cs="楷体_GB2312"/>
          <w:b/>
          <w:bCs/>
          <w:color w:val="auto"/>
          <w:sz w:val="32"/>
          <w:szCs w:val="32"/>
          <w:u w:val="none"/>
          <w:lang w:val="en-US" w:eastAsia="zh-CN"/>
        </w:rPr>
      </w:pPr>
    </w:p>
    <w:p w14:paraId="1BA96B41">
      <w:pPr>
        <w:keepNext w:val="0"/>
        <w:keepLines w:val="0"/>
        <w:pageBreakBefore w:val="0"/>
        <w:widowControl/>
        <w:kinsoku w:val="0"/>
        <w:wordWrap/>
        <w:overflowPunct/>
        <w:topLinePunct w:val="0"/>
        <w:autoSpaceDE w:val="0"/>
        <w:autoSpaceDN w:val="0"/>
        <w:bidi w:val="0"/>
        <w:adjustRightInd w:val="0"/>
        <w:snapToGrid w:val="0"/>
        <w:spacing w:before="166" w:line="400" w:lineRule="exact"/>
        <w:jc w:val="center"/>
        <w:textAlignment w:val="baseline"/>
        <w:rPr>
          <w:rFonts w:hint="eastAsia" w:eastAsia="楷体_GB2312" w:cs="楷体_GB2312"/>
          <w:b w:val="0"/>
          <w:bCs w:val="0"/>
          <w:color w:val="auto"/>
          <w:sz w:val="28"/>
          <w:szCs w:val="28"/>
          <w:u w:val="none"/>
          <w:lang w:val="en-US" w:eastAsia="zh-CN"/>
        </w:rPr>
      </w:pPr>
      <w:r>
        <w:rPr>
          <w:rFonts w:hint="eastAsia" w:ascii="黑体" w:hAnsi="黑体" w:eastAsia="黑体" w:cs="黑体"/>
          <w:b w:val="0"/>
          <w:bCs w:val="0"/>
          <w:color w:val="auto"/>
          <w:sz w:val="32"/>
          <w:szCs w:val="32"/>
          <w:u w:val="none"/>
          <w:lang w:val="en-US" w:eastAsia="zh-CN"/>
        </w:rPr>
        <w:t>一、贵安新区、各区（市、县）、国家级开发区</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1"/>
        <w:gridCol w:w="1608"/>
        <w:gridCol w:w="2947"/>
        <w:gridCol w:w="3346"/>
      </w:tblGrid>
      <w:tr w14:paraId="7A50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B5A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eastAsia="黑体" w:cs="黑体"/>
                <w:b w:val="0"/>
                <w:bCs w:val="0"/>
                <w:i w:val="0"/>
                <w:iCs w:val="0"/>
                <w:color w:val="000000"/>
                <w:sz w:val="20"/>
                <w:szCs w:val="20"/>
                <w:u w:val="none"/>
              </w:rPr>
            </w:pPr>
            <w:r>
              <w:rPr>
                <w:rFonts w:hint="eastAsia" w:ascii="黑体" w:eastAsia="黑体" w:cs="黑体"/>
                <w:b w:val="0"/>
                <w:bCs w:val="0"/>
                <w:i w:val="0"/>
                <w:iCs w:val="0"/>
                <w:color w:val="000000"/>
                <w:kern w:val="0"/>
                <w:sz w:val="20"/>
                <w:szCs w:val="20"/>
                <w:u w:val="none"/>
                <w:lang w:val="en-US" w:eastAsia="zh-CN"/>
              </w:rPr>
              <w:t>序号</w:t>
            </w:r>
          </w:p>
        </w:tc>
        <w:tc>
          <w:tcPr>
            <w:tcW w:w="92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4EB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eastAsia="黑体" w:cs="黑体"/>
                <w:b w:val="0"/>
                <w:bCs w:val="0"/>
                <w:i w:val="0"/>
                <w:iCs w:val="0"/>
                <w:color w:val="000000"/>
                <w:sz w:val="20"/>
                <w:szCs w:val="20"/>
                <w:u w:val="none"/>
              </w:rPr>
            </w:pPr>
            <w:r>
              <w:rPr>
                <w:rFonts w:hint="eastAsia" w:ascii="黑体" w:eastAsia="黑体" w:cs="黑体"/>
                <w:b w:val="0"/>
                <w:bCs w:val="0"/>
                <w:i w:val="0"/>
                <w:iCs w:val="0"/>
                <w:color w:val="000000"/>
                <w:kern w:val="0"/>
                <w:sz w:val="20"/>
                <w:szCs w:val="20"/>
                <w:u w:val="none"/>
                <w:lang w:val="en-US" w:eastAsia="zh-CN"/>
              </w:rPr>
              <w:t>责任单位</w:t>
            </w:r>
          </w:p>
        </w:tc>
        <w:tc>
          <w:tcPr>
            <w:tcW w:w="377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55F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eastAsia="黑体" w:cs="黑体"/>
                <w:b w:val="0"/>
                <w:bCs w:val="0"/>
                <w:i w:val="0"/>
                <w:iCs w:val="0"/>
                <w:color w:val="000000"/>
                <w:sz w:val="20"/>
                <w:szCs w:val="20"/>
                <w:u w:val="none"/>
              </w:rPr>
            </w:pPr>
            <w:r>
              <w:rPr>
                <w:rFonts w:hint="eastAsia" w:ascii="黑体" w:eastAsia="黑体" w:cs="黑体"/>
                <w:b w:val="0"/>
                <w:bCs w:val="0"/>
                <w:i w:val="0"/>
                <w:iCs w:val="0"/>
                <w:color w:val="000000"/>
                <w:kern w:val="0"/>
                <w:sz w:val="20"/>
                <w:szCs w:val="20"/>
                <w:u w:val="none"/>
                <w:lang w:val="en-US" w:eastAsia="zh-CN"/>
              </w:rPr>
              <w:t>新引进产业项目合同投资额（亿元）</w:t>
            </w:r>
          </w:p>
        </w:tc>
      </w:tr>
      <w:tr w14:paraId="3695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E4210"/>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60BC7"/>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4BC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eastAsia="黑体" w:cs="黑体"/>
                <w:b w:val="0"/>
                <w:bCs w:val="0"/>
                <w:i w:val="0"/>
                <w:iCs w:val="0"/>
                <w:color w:val="000000"/>
                <w:sz w:val="20"/>
                <w:szCs w:val="20"/>
                <w:u w:val="none"/>
              </w:rPr>
            </w:pPr>
            <w:r>
              <w:rPr>
                <w:rFonts w:hint="eastAsia" w:ascii="黑体" w:eastAsia="黑体" w:cs="黑体"/>
                <w:b w:val="0"/>
                <w:bCs w:val="0"/>
                <w:i w:val="0"/>
                <w:iCs w:val="0"/>
                <w:color w:val="000000"/>
                <w:kern w:val="0"/>
                <w:sz w:val="20"/>
                <w:szCs w:val="20"/>
                <w:u w:val="none"/>
                <w:lang w:val="en-US" w:eastAsia="zh-CN"/>
              </w:rPr>
              <w:t>总额</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D1E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eastAsia="黑体" w:cs="黑体"/>
                <w:b w:val="0"/>
                <w:bCs w:val="0"/>
                <w:i w:val="0"/>
                <w:iCs w:val="0"/>
                <w:color w:val="000000"/>
                <w:sz w:val="20"/>
                <w:szCs w:val="20"/>
                <w:u w:val="none"/>
              </w:rPr>
            </w:pPr>
            <w:r>
              <w:rPr>
                <w:rFonts w:hint="eastAsia" w:ascii="黑体" w:eastAsia="黑体" w:cs="黑体"/>
                <w:b w:val="0"/>
                <w:bCs w:val="0"/>
                <w:i w:val="0"/>
                <w:iCs w:val="0"/>
                <w:color w:val="000000"/>
                <w:kern w:val="0"/>
                <w:sz w:val="20"/>
                <w:szCs w:val="20"/>
                <w:u w:val="none"/>
                <w:lang w:val="en-US" w:eastAsia="zh-CN"/>
              </w:rPr>
              <w:t>其中重点项目合同投资额</w:t>
            </w:r>
          </w:p>
        </w:tc>
      </w:tr>
      <w:tr w14:paraId="4756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2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DEF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rPr>
              <w:t>贵阳贵安</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54D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rPr>
              <w:t>1200</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BCB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rPr>
              <w:t>820</w:t>
            </w:r>
          </w:p>
        </w:tc>
      </w:tr>
      <w:tr w14:paraId="4BA7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AA3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w:t>
            </w:r>
          </w:p>
        </w:tc>
        <w:tc>
          <w:tcPr>
            <w:tcW w:w="9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F3A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贵安新区</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F7A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300</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2CE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180 </w:t>
            </w:r>
          </w:p>
        </w:tc>
      </w:tr>
      <w:tr w14:paraId="0115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2D5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2</w:t>
            </w:r>
          </w:p>
        </w:tc>
        <w:tc>
          <w:tcPr>
            <w:tcW w:w="9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1D2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云岩区</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EB0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80</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39E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56 </w:t>
            </w:r>
          </w:p>
        </w:tc>
      </w:tr>
      <w:tr w14:paraId="6CE42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324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3</w:t>
            </w:r>
          </w:p>
        </w:tc>
        <w:tc>
          <w:tcPr>
            <w:tcW w:w="9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EFD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南明区</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9F6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80</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C5A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56 </w:t>
            </w:r>
          </w:p>
        </w:tc>
      </w:tr>
      <w:tr w14:paraId="64DD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2C7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4</w:t>
            </w:r>
          </w:p>
        </w:tc>
        <w:tc>
          <w:tcPr>
            <w:tcW w:w="9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4D0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花溪区</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70E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40</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123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32 </w:t>
            </w:r>
          </w:p>
        </w:tc>
      </w:tr>
      <w:tr w14:paraId="7D52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986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5</w:t>
            </w:r>
          </w:p>
        </w:tc>
        <w:tc>
          <w:tcPr>
            <w:tcW w:w="9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267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乌当区</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4F3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50</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24D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35 </w:t>
            </w:r>
          </w:p>
        </w:tc>
      </w:tr>
      <w:tr w14:paraId="0EC82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50E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w:t>
            </w:r>
          </w:p>
        </w:tc>
        <w:tc>
          <w:tcPr>
            <w:tcW w:w="9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FFE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白云区</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0CD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60</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8E3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42 </w:t>
            </w:r>
          </w:p>
        </w:tc>
      </w:tr>
      <w:tr w14:paraId="57F4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D99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7</w:t>
            </w:r>
          </w:p>
        </w:tc>
        <w:tc>
          <w:tcPr>
            <w:tcW w:w="9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B0E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观山湖区</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933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80</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11D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56 </w:t>
            </w:r>
          </w:p>
        </w:tc>
      </w:tr>
      <w:tr w14:paraId="34A42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E88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w:t>
            </w:r>
          </w:p>
        </w:tc>
        <w:tc>
          <w:tcPr>
            <w:tcW w:w="9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EB8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清镇市</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024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60</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D29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42 </w:t>
            </w:r>
          </w:p>
        </w:tc>
      </w:tr>
      <w:tr w14:paraId="7EF0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2D1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9</w:t>
            </w:r>
          </w:p>
        </w:tc>
        <w:tc>
          <w:tcPr>
            <w:tcW w:w="9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AC7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修文县</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00B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60</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E3F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42 </w:t>
            </w:r>
          </w:p>
        </w:tc>
      </w:tr>
      <w:tr w14:paraId="5C59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54F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w:t>
            </w:r>
          </w:p>
        </w:tc>
        <w:tc>
          <w:tcPr>
            <w:tcW w:w="9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2AA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息烽县</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5C9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60</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BD9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42 </w:t>
            </w:r>
          </w:p>
        </w:tc>
      </w:tr>
      <w:tr w14:paraId="05B6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417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11</w:t>
            </w:r>
          </w:p>
        </w:tc>
        <w:tc>
          <w:tcPr>
            <w:tcW w:w="9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A75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开阳县</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1B6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80</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44A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56 </w:t>
            </w:r>
          </w:p>
        </w:tc>
      </w:tr>
      <w:tr w14:paraId="7650A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0D6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12</w:t>
            </w:r>
          </w:p>
        </w:tc>
        <w:tc>
          <w:tcPr>
            <w:tcW w:w="9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F0A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高新开发区</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FA0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80</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CBD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56 </w:t>
            </w:r>
          </w:p>
        </w:tc>
      </w:tr>
      <w:tr w14:paraId="5218F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AB6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13</w:t>
            </w:r>
          </w:p>
        </w:tc>
        <w:tc>
          <w:tcPr>
            <w:tcW w:w="9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A29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经济技术开发区</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027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80</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C30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56 </w:t>
            </w:r>
          </w:p>
        </w:tc>
      </w:tr>
      <w:tr w14:paraId="3194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783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14</w:t>
            </w:r>
          </w:p>
        </w:tc>
        <w:tc>
          <w:tcPr>
            <w:tcW w:w="9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320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贵阳综合保税区</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5F9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25</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F2B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18 </w:t>
            </w:r>
          </w:p>
        </w:tc>
      </w:tr>
      <w:tr w14:paraId="485E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CFC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15</w:t>
            </w:r>
          </w:p>
        </w:tc>
        <w:tc>
          <w:tcPr>
            <w:tcW w:w="9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134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贵州双龙航空港经济区</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797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70</w:t>
            </w:r>
          </w:p>
        </w:tc>
        <w:tc>
          <w:tcPr>
            <w:tcW w:w="2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CF8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49 </w:t>
            </w:r>
          </w:p>
        </w:tc>
      </w:tr>
      <w:tr w14:paraId="6162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5000" w:type="pct"/>
            <w:gridSpan w:val="4"/>
            <w:tcBorders>
              <w:top w:val="nil"/>
              <w:left w:val="nil"/>
              <w:bottom w:val="nil"/>
              <w:right w:val="nil"/>
            </w:tcBorders>
            <w:shd w:val="clear" w:color="auto" w:fill="FFFFFF"/>
            <w:noWrap/>
            <w:vAlign w:val="center"/>
          </w:tcPr>
          <w:p w14:paraId="1006DAF7">
            <w:r>
              <w:rPr>
                <w:rStyle w:val="5"/>
                <w:rFonts w:hint="eastAsia" w:ascii="黑体" w:hAnsi="黑体" w:eastAsia="黑体" w:cs="黑体"/>
                <w:b/>
                <w:bCs/>
                <w:lang w:val="en-US" w:eastAsia="zh-CN"/>
              </w:rPr>
              <w:t>注：</w:t>
            </w:r>
          </w:p>
          <w:p w14:paraId="6E13866B">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both"/>
              <w:textAlignment w:val="center"/>
              <w:rPr>
                <w:rFonts w:hint="eastAsia" w:ascii="宋体" w:eastAsia="宋体" w:cs="宋体"/>
                <w:b/>
                <w:bCs/>
                <w:i w:val="0"/>
                <w:iCs w:val="0"/>
                <w:color w:val="000000"/>
                <w:sz w:val="20"/>
                <w:szCs w:val="20"/>
                <w:u w:val="none"/>
              </w:rPr>
            </w:pPr>
            <w:r>
              <w:rPr>
                <w:rStyle w:val="5"/>
                <w:b w:val="0"/>
                <w:bCs w:val="0"/>
                <w:lang w:val="en-US" w:eastAsia="zh-CN"/>
              </w:rPr>
              <w:t>1.新引进重点项目：</w:t>
            </w:r>
            <w:r>
              <w:rPr>
                <w:rStyle w:val="6"/>
                <w:b w:val="0"/>
                <w:bCs w:val="0"/>
                <w:lang w:val="en-US" w:eastAsia="zh-CN"/>
              </w:rPr>
              <w:t>指按照省重大项目建设“5+3”工作机制纳入省级拟招重点项目中转</w:t>
            </w:r>
            <w:r>
              <w:rPr>
                <w:rStyle w:val="6"/>
                <w:rFonts w:hint="eastAsia"/>
                <w:b w:val="0"/>
                <w:bCs w:val="0"/>
                <w:lang w:val="en-US" w:eastAsia="zh-CN"/>
              </w:rPr>
              <w:t>签约</w:t>
            </w:r>
            <w:r>
              <w:rPr>
                <w:rStyle w:val="6"/>
                <w:b w:val="0"/>
                <w:bCs w:val="0"/>
                <w:lang w:val="en-US" w:eastAsia="zh-CN"/>
              </w:rPr>
              <w:t>的项目；新型工业化、新型城镇化投资额5亿元及以上，农业现代化、旅游产业化、生产性服务业投资额0.5亿元及以上的招商项目。</w:t>
            </w:r>
            <w:r>
              <w:rPr>
                <w:rStyle w:val="6"/>
                <w:b w:val="0"/>
                <w:bCs w:val="0"/>
                <w:lang w:val="en-US" w:eastAsia="zh-CN"/>
              </w:rPr>
              <w:br w:type="textWrapping"/>
            </w:r>
            <w:r>
              <w:rPr>
                <w:rStyle w:val="6"/>
                <w:rFonts w:hint="eastAsia"/>
                <w:b w:val="0"/>
                <w:bCs w:val="0"/>
                <w:lang w:val="en-US" w:eastAsia="zh-CN"/>
              </w:rPr>
              <w:t xml:space="preserve">    </w:t>
            </w:r>
            <w:r>
              <w:rPr>
                <w:rStyle w:val="6"/>
                <w:b w:val="0"/>
                <w:bCs w:val="0"/>
                <w:lang w:val="en-US" w:eastAsia="zh-CN"/>
              </w:rPr>
              <w:t>2.以录入“贵州省招商引资项目信息管理平台”的数据为准。</w:t>
            </w:r>
          </w:p>
        </w:tc>
      </w:tr>
    </w:tbl>
    <w:p w14:paraId="3DCEBCC1">
      <w:pPr>
        <w:spacing w:before="166" w:line="235" w:lineRule="auto"/>
        <w:jc w:val="center"/>
        <w:rPr>
          <w:rFonts w:ascii="Times New Roman" w:hAnsi="Times New Roman" w:eastAsia="楷体_GB2312" w:cs="楷体_GB2312"/>
          <w:b/>
          <w:bCs/>
          <w:color w:val="auto"/>
          <w:spacing w:val="0"/>
          <w:w w:val="100"/>
          <w:position w:val="0"/>
          <w:sz w:val="32"/>
          <w:szCs w:val="32"/>
          <w:u w:val="none"/>
          <w:lang w:val="en-US" w:eastAsia="zh-CN"/>
        </w:rPr>
      </w:pPr>
    </w:p>
    <w:p w14:paraId="113B41D2">
      <w:pPr>
        <w:spacing w:before="166" w:line="235" w:lineRule="auto"/>
        <w:jc w:val="center"/>
        <w:rPr>
          <w:rFonts w:hint="eastAsia" w:ascii="黑体" w:hAnsi="黑体" w:eastAsia="黑体" w:cs="黑体"/>
          <w:b w:val="0"/>
          <w:bCs w:val="0"/>
          <w:color w:val="auto"/>
          <w:spacing w:val="0"/>
          <w:w w:val="100"/>
          <w:position w:val="0"/>
          <w:sz w:val="32"/>
          <w:szCs w:val="32"/>
          <w:u w:val="none"/>
          <w:lang w:val="en-US" w:eastAsia="zh-CN"/>
        </w:rPr>
      </w:pPr>
      <w:r>
        <w:rPr>
          <w:rFonts w:hint="eastAsia" w:ascii="黑体" w:hAnsi="黑体" w:eastAsia="黑体" w:cs="黑体"/>
          <w:b w:val="0"/>
          <w:bCs w:val="0"/>
          <w:color w:val="auto"/>
          <w:spacing w:val="0"/>
          <w:w w:val="100"/>
          <w:position w:val="0"/>
          <w:sz w:val="32"/>
          <w:szCs w:val="32"/>
          <w:u w:val="none"/>
          <w:lang w:val="en-US" w:eastAsia="zh-CN"/>
        </w:rPr>
        <w:t>二、5+10国家级、省级开发区</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4303"/>
        <w:gridCol w:w="3417"/>
      </w:tblGrid>
      <w:tr w14:paraId="2300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03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eastAsia="黑体" w:cs="黑体"/>
                <w:b w:val="0"/>
                <w:bCs w:val="0"/>
                <w:i w:val="0"/>
                <w:iCs w:val="0"/>
                <w:color w:val="000000"/>
                <w:sz w:val="20"/>
                <w:szCs w:val="20"/>
                <w:u w:val="none"/>
              </w:rPr>
            </w:pPr>
            <w:r>
              <w:rPr>
                <w:rFonts w:hint="eastAsia" w:ascii="黑体" w:eastAsia="黑体" w:cs="黑体"/>
                <w:b w:val="0"/>
                <w:bCs w:val="0"/>
                <w:i w:val="0"/>
                <w:iCs w:val="0"/>
                <w:color w:val="000000"/>
                <w:kern w:val="0"/>
                <w:sz w:val="20"/>
                <w:szCs w:val="20"/>
                <w:u w:val="none"/>
                <w:lang w:val="en-US" w:eastAsia="zh-CN"/>
              </w:rPr>
              <w:t>序号</w:t>
            </w:r>
          </w:p>
        </w:tc>
        <w:tc>
          <w:tcPr>
            <w:tcW w:w="2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9D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eastAsia="黑体" w:cs="黑体"/>
                <w:b w:val="0"/>
                <w:bCs w:val="0"/>
                <w:i w:val="0"/>
                <w:iCs w:val="0"/>
                <w:color w:val="000000"/>
                <w:sz w:val="20"/>
                <w:szCs w:val="20"/>
                <w:u w:val="none"/>
              </w:rPr>
            </w:pPr>
            <w:r>
              <w:rPr>
                <w:rFonts w:hint="eastAsia" w:ascii="黑体" w:eastAsia="黑体" w:cs="黑体"/>
                <w:b w:val="0"/>
                <w:bCs w:val="0"/>
                <w:i w:val="0"/>
                <w:iCs w:val="0"/>
                <w:color w:val="000000"/>
                <w:kern w:val="0"/>
                <w:sz w:val="20"/>
                <w:szCs w:val="20"/>
                <w:u w:val="none"/>
                <w:lang w:val="en-US" w:eastAsia="zh-CN"/>
              </w:rPr>
              <w:t>责任单位</w:t>
            </w:r>
          </w:p>
        </w:tc>
        <w:tc>
          <w:tcPr>
            <w:tcW w:w="1961" w:type="pct"/>
            <w:vMerge w:val="restart"/>
            <w:tcBorders>
              <w:top w:val="single" w:color="000000" w:sz="4" w:space="0"/>
              <w:left w:val="nil"/>
              <w:bottom w:val="single" w:color="000000" w:sz="4" w:space="0"/>
              <w:right w:val="single" w:color="000000" w:sz="4" w:space="0"/>
            </w:tcBorders>
            <w:shd w:val="clear" w:color="auto" w:fill="auto"/>
            <w:noWrap/>
            <w:vAlign w:val="center"/>
          </w:tcPr>
          <w:p w14:paraId="43C989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eastAsia="黑体" w:cs="黑体"/>
                <w:b w:val="0"/>
                <w:bCs w:val="0"/>
                <w:i w:val="0"/>
                <w:iCs w:val="0"/>
                <w:color w:val="000000"/>
                <w:sz w:val="20"/>
                <w:szCs w:val="20"/>
                <w:u w:val="none"/>
              </w:rPr>
            </w:pPr>
            <w:r>
              <w:rPr>
                <w:rFonts w:hint="eastAsia" w:ascii="黑体" w:eastAsia="黑体" w:cs="黑体"/>
                <w:b w:val="0"/>
                <w:bCs w:val="0"/>
                <w:i w:val="0"/>
                <w:iCs w:val="0"/>
                <w:color w:val="000000"/>
                <w:kern w:val="0"/>
                <w:sz w:val="20"/>
                <w:szCs w:val="20"/>
                <w:u w:val="none"/>
                <w:lang w:val="en-US" w:eastAsia="zh-CN"/>
              </w:rPr>
              <w:t>新引进工业项目合同投资额（亿元）</w:t>
            </w:r>
          </w:p>
        </w:tc>
      </w:tr>
      <w:tr w14:paraId="3786C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3512"/>
        </w:tc>
        <w:tc>
          <w:tcPr>
            <w:tcW w:w="2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FD05"/>
        </w:tc>
        <w:tc>
          <w:tcPr>
            <w:tcW w:w="196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DBBE3A"/>
        </w:tc>
      </w:tr>
      <w:tr w14:paraId="17C61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0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4D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b/>
                <w:bCs/>
                <w:i w:val="0"/>
                <w:iCs w:val="0"/>
                <w:color w:val="000000"/>
                <w:sz w:val="20"/>
                <w:szCs w:val="20"/>
                <w:u w:val="none"/>
                <w:lang w:val="en-US" w:eastAsia="zh-CN"/>
              </w:rPr>
            </w:pPr>
            <w:r>
              <w:rPr>
                <w:rFonts w:hint="eastAsia" w:ascii="黑体" w:hAnsi="黑体" w:eastAsia="黑体" w:cs="黑体"/>
                <w:b/>
                <w:bCs/>
                <w:i w:val="0"/>
                <w:iCs w:val="0"/>
                <w:color w:val="000000"/>
                <w:sz w:val="20"/>
                <w:szCs w:val="20"/>
                <w:u w:val="none"/>
                <w:lang w:val="en-US" w:eastAsia="zh-CN"/>
              </w:rPr>
              <w:t>合计</w:t>
            </w:r>
          </w:p>
        </w:tc>
        <w:tc>
          <w:tcPr>
            <w:tcW w:w="1961" w:type="pct"/>
            <w:tcBorders>
              <w:top w:val="single" w:color="000000" w:sz="4" w:space="0"/>
              <w:left w:val="nil"/>
              <w:bottom w:val="single" w:color="000000" w:sz="4" w:space="0"/>
              <w:right w:val="single" w:color="000000" w:sz="4" w:space="0"/>
            </w:tcBorders>
            <w:shd w:val="clear" w:color="auto" w:fill="auto"/>
            <w:noWrap/>
            <w:vAlign w:val="center"/>
          </w:tcPr>
          <w:p w14:paraId="200161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rPr>
              <w:t>800</w:t>
            </w:r>
          </w:p>
        </w:tc>
      </w:tr>
      <w:tr w14:paraId="51086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65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w:t>
            </w:r>
          </w:p>
        </w:tc>
        <w:tc>
          <w:tcPr>
            <w:tcW w:w="2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B5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贵安新区</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6B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220 </w:t>
            </w:r>
          </w:p>
        </w:tc>
      </w:tr>
      <w:tr w14:paraId="7FE3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1D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2</w:t>
            </w:r>
          </w:p>
        </w:tc>
        <w:tc>
          <w:tcPr>
            <w:tcW w:w="2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A2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云岩经开区</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B4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eastAsia="宋体" w:cs="宋体"/>
                <w:i w:val="0"/>
                <w:iCs w:val="0"/>
                <w:color w:val="000000"/>
                <w:sz w:val="20"/>
                <w:szCs w:val="20"/>
                <w:u w:val="none"/>
                <w:lang w:val="en-US"/>
              </w:rPr>
            </w:pPr>
            <w:r>
              <w:rPr>
                <w:rFonts w:hint="eastAsia" w:ascii="宋体" w:eastAsia="宋体" w:cs="宋体"/>
                <w:i w:val="0"/>
                <w:iCs w:val="0"/>
                <w:color w:val="000000"/>
                <w:kern w:val="0"/>
                <w:sz w:val="20"/>
                <w:szCs w:val="20"/>
                <w:u w:val="none"/>
                <w:lang w:val="en-US" w:eastAsia="zh-CN"/>
              </w:rPr>
              <w:t>20</w:t>
            </w:r>
          </w:p>
        </w:tc>
      </w:tr>
      <w:tr w14:paraId="4832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96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3</w:t>
            </w:r>
          </w:p>
        </w:tc>
        <w:tc>
          <w:tcPr>
            <w:tcW w:w="2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05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南明经开区</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D3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25 </w:t>
            </w:r>
          </w:p>
        </w:tc>
      </w:tr>
      <w:tr w14:paraId="28C10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F6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4</w:t>
            </w:r>
          </w:p>
        </w:tc>
        <w:tc>
          <w:tcPr>
            <w:tcW w:w="2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16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花溪经开区</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33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30 </w:t>
            </w:r>
          </w:p>
        </w:tc>
      </w:tr>
      <w:tr w14:paraId="1461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C7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5</w:t>
            </w:r>
          </w:p>
        </w:tc>
        <w:tc>
          <w:tcPr>
            <w:tcW w:w="2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FF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乌当经开区</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03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35 </w:t>
            </w:r>
          </w:p>
        </w:tc>
      </w:tr>
      <w:tr w14:paraId="7E651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6A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w:t>
            </w:r>
          </w:p>
        </w:tc>
        <w:tc>
          <w:tcPr>
            <w:tcW w:w="2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63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白云经开区</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12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40 </w:t>
            </w:r>
          </w:p>
        </w:tc>
      </w:tr>
      <w:tr w14:paraId="71A8C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73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7</w:t>
            </w:r>
          </w:p>
        </w:tc>
        <w:tc>
          <w:tcPr>
            <w:tcW w:w="2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84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观山湖经开区</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82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50 </w:t>
            </w:r>
          </w:p>
        </w:tc>
      </w:tr>
      <w:tr w14:paraId="0253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09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w:t>
            </w:r>
          </w:p>
        </w:tc>
        <w:tc>
          <w:tcPr>
            <w:tcW w:w="2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91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清镇经开区</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FD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45 </w:t>
            </w:r>
          </w:p>
        </w:tc>
      </w:tr>
      <w:tr w14:paraId="6FE50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11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9</w:t>
            </w:r>
          </w:p>
        </w:tc>
        <w:tc>
          <w:tcPr>
            <w:tcW w:w="2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06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修文经开区</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DD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45 </w:t>
            </w:r>
          </w:p>
        </w:tc>
      </w:tr>
      <w:tr w14:paraId="5295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C8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w:t>
            </w:r>
          </w:p>
        </w:tc>
        <w:tc>
          <w:tcPr>
            <w:tcW w:w="2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7A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息烽经开区</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C5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eastAsia="宋体" w:cs="宋体"/>
                <w:i w:val="0"/>
                <w:iCs w:val="0"/>
                <w:color w:val="000000"/>
                <w:sz w:val="20"/>
                <w:szCs w:val="20"/>
                <w:u w:val="none"/>
                <w:lang w:val="en-US"/>
              </w:rPr>
            </w:pPr>
            <w:r>
              <w:rPr>
                <w:rFonts w:hint="eastAsia" w:ascii="宋体" w:eastAsia="宋体" w:cs="宋体"/>
                <w:i w:val="0"/>
                <w:iCs w:val="0"/>
                <w:color w:val="000000"/>
                <w:kern w:val="0"/>
                <w:sz w:val="20"/>
                <w:szCs w:val="20"/>
                <w:u w:val="none"/>
                <w:lang w:val="en-US" w:eastAsia="zh-CN"/>
              </w:rPr>
              <w:t>45</w:t>
            </w:r>
          </w:p>
        </w:tc>
      </w:tr>
      <w:tr w14:paraId="080A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A2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11</w:t>
            </w:r>
          </w:p>
        </w:tc>
        <w:tc>
          <w:tcPr>
            <w:tcW w:w="2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79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开阳经开区</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62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60 </w:t>
            </w:r>
          </w:p>
        </w:tc>
      </w:tr>
      <w:tr w14:paraId="2DD3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58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12</w:t>
            </w:r>
          </w:p>
        </w:tc>
        <w:tc>
          <w:tcPr>
            <w:tcW w:w="2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87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高新开发区</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EA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55 </w:t>
            </w:r>
          </w:p>
        </w:tc>
      </w:tr>
      <w:tr w14:paraId="1331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37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13</w:t>
            </w:r>
          </w:p>
        </w:tc>
        <w:tc>
          <w:tcPr>
            <w:tcW w:w="2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D5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经济技术开发区</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5B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55 </w:t>
            </w:r>
          </w:p>
        </w:tc>
      </w:tr>
      <w:tr w14:paraId="0561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8C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14</w:t>
            </w:r>
          </w:p>
        </w:tc>
        <w:tc>
          <w:tcPr>
            <w:tcW w:w="2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FD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贵阳综合保税区</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BA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20 </w:t>
            </w:r>
          </w:p>
        </w:tc>
      </w:tr>
      <w:tr w14:paraId="58E4C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92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15</w:t>
            </w:r>
          </w:p>
        </w:tc>
        <w:tc>
          <w:tcPr>
            <w:tcW w:w="2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E7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贵州双龙航空港经济区</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44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45 </w:t>
            </w:r>
          </w:p>
        </w:tc>
      </w:tr>
    </w:tbl>
    <w:p w14:paraId="3AC40F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0000FF"/>
          <w:spacing w:val="0"/>
          <w:w w:val="100"/>
          <w:position w:val="0"/>
          <w:sz w:val="28"/>
          <w:szCs w:val="28"/>
          <w:highlight w:val="none"/>
          <w:u w:val="none"/>
          <w:lang w:val="en-US" w:eastAsia="zh-CN"/>
        </w:rPr>
      </w:pPr>
      <w:r>
        <w:rPr>
          <w:rFonts w:hint="eastAsia" w:ascii="仿宋_GB2312" w:eastAsia="仿宋_GB2312" w:cs="仿宋_GB2312"/>
          <w:b/>
          <w:bCs/>
          <w:color w:val="000000"/>
          <w:sz w:val="28"/>
          <w:szCs w:val="28"/>
          <w:highlight w:val="none"/>
          <w:lang w:val="en-US" w:eastAsia="zh-CN"/>
        </w:rPr>
        <w:t>注：</w:t>
      </w:r>
      <w:r>
        <w:rPr>
          <w:rFonts w:hint="eastAsia" w:ascii="仿宋_GB2312" w:hAnsi="仿宋_GB2312" w:eastAsia="仿宋_GB2312" w:cs="仿宋_GB2312"/>
          <w:b w:val="0"/>
          <w:bCs w:val="0"/>
          <w:color w:val="000000"/>
          <w:sz w:val="28"/>
          <w:szCs w:val="28"/>
          <w:highlight w:val="none"/>
          <w:lang w:val="en-US" w:eastAsia="zh-CN"/>
        </w:rPr>
        <w:t>新引进工业项目合同投资额包含算力保障基地项目合同投资额。</w:t>
      </w:r>
    </w:p>
    <w:p w14:paraId="732A3D6F">
      <w:pPr>
        <w:spacing w:before="166" w:line="235" w:lineRule="auto"/>
        <w:rPr>
          <w:rFonts w:ascii="Times New Roman" w:hAnsi="Times New Roman" w:eastAsia="楷体_GB2312" w:cs="楷体_GB2312"/>
          <w:b/>
          <w:bCs/>
          <w:color w:val="auto"/>
          <w:spacing w:val="0"/>
          <w:w w:val="100"/>
          <w:position w:val="0"/>
          <w:sz w:val="32"/>
          <w:szCs w:val="32"/>
          <w:u w:val="none"/>
          <w:lang w:val="en-US" w:eastAsia="zh-CN"/>
        </w:rPr>
      </w:pPr>
    </w:p>
    <w:p w14:paraId="5118E19D">
      <w:pPr>
        <w:pStyle w:val="2"/>
      </w:pPr>
    </w:p>
    <w:p w14:paraId="05B2B4F6">
      <w:pPr>
        <w:pStyle w:val="2"/>
        <w:ind w:left="0" w:leftChars="0" w:firstLine="0"/>
        <w:rPr>
          <w:rFonts w:hint="eastAsia"/>
        </w:rPr>
      </w:pPr>
    </w:p>
    <w:p w14:paraId="2CEBD570">
      <w:pPr>
        <w:spacing w:before="166" w:line="235" w:lineRule="auto"/>
        <w:jc w:val="center"/>
        <w:rPr>
          <w:rFonts w:hint="eastAsia" w:ascii="黑体" w:hAnsi="黑体" w:eastAsia="黑体" w:cs="黑体"/>
          <w:b w:val="0"/>
          <w:bCs w:val="0"/>
          <w:color w:val="auto"/>
          <w:spacing w:val="0"/>
          <w:w w:val="100"/>
          <w:position w:val="0"/>
          <w:sz w:val="32"/>
          <w:szCs w:val="32"/>
          <w:u w:val="none"/>
          <w:lang w:val="en-US" w:eastAsia="zh-CN"/>
        </w:rPr>
      </w:pPr>
    </w:p>
    <w:p w14:paraId="2973C2D3">
      <w:pPr>
        <w:spacing w:before="166" w:line="235" w:lineRule="auto"/>
        <w:jc w:val="center"/>
        <w:rPr>
          <w:rFonts w:hint="eastAsia" w:ascii="黑体" w:hAnsi="黑体" w:eastAsia="黑体" w:cs="黑体"/>
          <w:b w:val="0"/>
          <w:bCs w:val="0"/>
          <w:color w:val="auto"/>
          <w:spacing w:val="0"/>
          <w:w w:val="100"/>
          <w:position w:val="0"/>
          <w:sz w:val="32"/>
          <w:szCs w:val="32"/>
          <w:u w:val="none"/>
          <w:lang w:val="en-US" w:eastAsia="zh-CN"/>
        </w:rPr>
      </w:pPr>
    </w:p>
    <w:p w14:paraId="2AE32626">
      <w:pPr>
        <w:spacing w:before="166" w:line="235" w:lineRule="auto"/>
        <w:jc w:val="center"/>
        <w:rPr>
          <w:rFonts w:hint="eastAsia" w:ascii="Times New Roman" w:hAnsi="Times New Roman" w:eastAsia="楷体_GB2312" w:cs="楷体_GB2312"/>
          <w:b/>
          <w:bCs/>
          <w:color w:val="auto"/>
          <w:spacing w:val="6"/>
          <w:sz w:val="31"/>
          <w:szCs w:val="31"/>
          <w:lang w:val="en-US" w:eastAsia="zh-CN"/>
        </w:rPr>
      </w:pPr>
      <w:r>
        <w:rPr>
          <w:rFonts w:hint="eastAsia" w:ascii="黑体" w:hAnsi="黑体" w:eastAsia="黑体" w:cs="黑体"/>
          <w:b w:val="0"/>
          <w:bCs w:val="0"/>
          <w:color w:val="auto"/>
          <w:spacing w:val="0"/>
          <w:w w:val="100"/>
          <w:position w:val="0"/>
          <w:sz w:val="32"/>
          <w:szCs w:val="32"/>
          <w:u w:val="none"/>
          <w:lang w:val="en-US" w:eastAsia="zh-CN"/>
        </w:rPr>
        <w:t>三、贵阳贵安有关部门</w:t>
      </w:r>
    </w:p>
    <w:tbl>
      <w:tblPr>
        <w:tblStyle w:val="3"/>
        <w:tblW w:w="85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4294"/>
        <w:gridCol w:w="3572"/>
      </w:tblGrid>
      <w:tr w14:paraId="47CA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AD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b w:val="0"/>
                <w:bCs w:val="0"/>
                <w:i w:val="0"/>
                <w:iCs w:val="0"/>
                <w:color w:val="auto"/>
                <w:sz w:val="20"/>
                <w:szCs w:val="20"/>
                <w:u w:val="none"/>
              </w:rPr>
            </w:pPr>
            <w:r>
              <w:rPr>
                <w:rFonts w:hint="eastAsia" w:ascii="黑体" w:eastAsia="黑体" w:cs="黑体"/>
                <w:b w:val="0"/>
                <w:bCs w:val="0"/>
                <w:i w:val="0"/>
                <w:iCs w:val="0"/>
                <w:color w:val="auto"/>
                <w:kern w:val="0"/>
                <w:sz w:val="20"/>
                <w:szCs w:val="20"/>
                <w:u w:val="none"/>
                <w:lang w:val="en-US" w:eastAsia="zh-CN"/>
              </w:rPr>
              <w:t>序号</w:t>
            </w:r>
          </w:p>
        </w:tc>
        <w:tc>
          <w:tcPr>
            <w:tcW w:w="4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F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b w:val="0"/>
                <w:bCs w:val="0"/>
                <w:i w:val="0"/>
                <w:iCs w:val="0"/>
                <w:color w:val="auto"/>
                <w:sz w:val="20"/>
                <w:szCs w:val="20"/>
                <w:u w:val="none"/>
              </w:rPr>
            </w:pPr>
            <w:r>
              <w:rPr>
                <w:rFonts w:hint="eastAsia" w:ascii="黑体" w:eastAsia="黑体" w:cs="黑体"/>
                <w:b w:val="0"/>
                <w:bCs w:val="0"/>
                <w:i w:val="0"/>
                <w:iCs w:val="0"/>
                <w:color w:val="auto"/>
                <w:kern w:val="0"/>
                <w:sz w:val="20"/>
                <w:szCs w:val="20"/>
                <w:u w:val="none"/>
                <w:lang w:val="en-US" w:eastAsia="zh-CN"/>
              </w:rPr>
              <w:t>责任单位</w:t>
            </w:r>
          </w:p>
        </w:tc>
        <w:tc>
          <w:tcPr>
            <w:tcW w:w="3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BF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b w:val="0"/>
                <w:bCs w:val="0"/>
                <w:i w:val="0"/>
                <w:iCs w:val="0"/>
                <w:color w:val="auto"/>
                <w:sz w:val="20"/>
                <w:szCs w:val="20"/>
                <w:u w:val="none"/>
              </w:rPr>
            </w:pPr>
            <w:r>
              <w:rPr>
                <w:rFonts w:hint="eastAsia" w:ascii="黑体" w:eastAsia="黑体" w:cs="黑体"/>
                <w:b w:val="0"/>
                <w:bCs w:val="0"/>
                <w:i w:val="0"/>
                <w:iCs w:val="0"/>
                <w:color w:val="auto"/>
                <w:kern w:val="0"/>
                <w:sz w:val="20"/>
                <w:szCs w:val="20"/>
                <w:u w:val="none"/>
                <w:lang w:val="en-US" w:eastAsia="zh-CN"/>
              </w:rPr>
              <w:t>新引进产业项目合同投资额（亿元）</w:t>
            </w:r>
          </w:p>
        </w:tc>
      </w:tr>
      <w:tr w14:paraId="2E0B7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63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eastAsia="宋体" w:cs="宋体"/>
                <w:b/>
                <w:bCs/>
                <w:i w:val="0"/>
                <w:iCs w:val="0"/>
                <w:color w:val="000000"/>
                <w:kern w:val="0"/>
                <w:sz w:val="20"/>
                <w:szCs w:val="20"/>
                <w:u w:val="none"/>
                <w:lang w:val="en-US" w:eastAsia="zh-CN"/>
              </w:rPr>
            </w:pPr>
            <w:r>
              <w:rPr>
                <w:rFonts w:hint="eastAsia" w:ascii="宋体" w:eastAsia="宋体" w:cs="宋体"/>
                <w:b/>
                <w:bCs/>
                <w:i w:val="0"/>
                <w:iCs w:val="0"/>
                <w:color w:val="000000"/>
                <w:kern w:val="0"/>
                <w:sz w:val="20"/>
                <w:szCs w:val="20"/>
                <w:u w:val="none"/>
                <w:lang w:val="en-US" w:eastAsia="zh-CN"/>
              </w:rPr>
              <w:t>合计</w:t>
            </w:r>
          </w:p>
        </w:tc>
        <w:tc>
          <w:tcPr>
            <w:tcW w:w="3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1D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b/>
                <w:bCs/>
                <w:i w:val="0"/>
                <w:iCs w:val="0"/>
                <w:color w:val="000000"/>
                <w:kern w:val="0"/>
                <w:sz w:val="20"/>
                <w:szCs w:val="20"/>
                <w:u w:val="none"/>
                <w:lang w:val="en-US" w:eastAsia="zh-CN"/>
              </w:rPr>
            </w:pPr>
            <w:r>
              <w:rPr>
                <w:rFonts w:hint="eastAsia" w:ascii="宋体" w:eastAsia="宋体" w:cs="宋体"/>
                <w:b/>
                <w:bCs/>
                <w:i w:val="0"/>
                <w:iCs w:val="0"/>
                <w:color w:val="000000"/>
                <w:kern w:val="0"/>
                <w:sz w:val="20"/>
                <w:szCs w:val="20"/>
                <w:u w:val="none"/>
                <w:lang w:val="en-US" w:eastAsia="zh-CN"/>
              </w:rPr>
              <w:t>500</w:t>
            </w:r>
          </w:p>
        </w:tc>
      </w:tr>
      <w:tr w14:paraId="478E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C6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1</w:t>
            </w:r>
          </w:p>
        </w:tc>
        <w:tc>
          <w:tcPr>
            <w:tcW w:w="4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A6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市投资促进局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95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110</w:t>
            </w:r>
          </w:p>
        </w:tc>
      </w:tr>
      <w:tr w14:paraId="535C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A1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2</w:t>
            </w:r>
          </w:p>
        </w:tc>
        <w:tc>
          <w:tcPr>
            <w:tcW w:w="4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C0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市工商联</w:t>
            </w:r>
          </w:p>
        </w:tc>
        <w:tc>
          <w:tcPr>
            <w:tcW w:w="3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07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24 </w:t>
            </w:r>
          </w:p>
        </w:tc>
      </w:tr>
      <w:tr w14:paraId="0732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04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3</w:t>
            </w:r>
          </w:p>
        </w:tc>
        <w:tc>
          <w:tcPr>
            <w:tcW w:w="4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F3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市发展改革委</w:t>
            </w:r>
          </w:p>
        </w:tc>
        <w:tc>
          <w:tcPr>
            <w:tcW w:w="3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79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24 </w:t>
            </w:r>
          </w:p>
        </w:tc>
      </w:tr>
      <w:tr w14:paraId="50090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67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4</w:t>
            </w:r>
          </w:p>
        </w:tc>
        <w:tc>
          <w:tcPr>
            <w:tcW w:w="4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20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市工业和信息化局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16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100</w:t>
            </w:r>
          </w:p>
        </w:tc>
      </w:tr>
      <w:tr w14:paraId="44CF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4B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5</w:t>
            </w:r>
          </w:p>
        </w:tc>
        <w:tc>
          <w:tcPr>
            <w:tcW w:w="4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83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市农业农村局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B9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12 </w:t>
            </w:r>
          </w:p>
        </w:tc>
      </w:tr>
      <w:tr w14:paraId="5DFD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72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6</w:t>
            </w:r>
          </w:p>
        </w:tc>
        <w:tc>
          <w:tcPr>
            <w:tcW w:w="4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E4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市科技局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37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12 </w:t>
            </w:r>
          </w:p>
        </w:tc>
      </w:tr>
      <w:tr w14:paraId="56D7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FF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7</w:t>
            </w:r>
          </w:p>
        </w:tc>
        <w:tc>
          <w:tcPr>
            <w:tcW w:w="4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24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市商务局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E6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12 </w:t>
            </w:r>
          </w:p>
        </w:tc>
      </w:tr>
      <w:tr w14:paraId="1C55E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BF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8</w:t>
            </w:r>
          </w:p>
        </w:tc>
        <w:tc>
          <w:tcPr>
            <w:tcW w:w="4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BF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市大数据局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68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36 </w:t>
            </w:r>
          </w:p>
        </w:tc>
      </w:tr>
      <w:tr w14:paraId="569D2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C4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9</w:t>
            </w:r>
          </w:p>
        </w:tc>
        <w:tc>
          <w:tcPr>
            <w:tcW w:w="4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B7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市文化和旅游局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D8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12 </w:t>
            </w:r>
          </w:p>
        </w:tc>
      </w:tr>
      <w:tr w14:paraId="3FF3E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EE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10</w:t>
            </w:r>
          </w:p>
        </w:tc>
        <w:tc>
          <w:tcPr>
            <w:tcW w:w="4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C9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市住房城乡建设局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05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30 </w:t>
            </w:r>
          </w:p>
        </w:tc>
      </w:tr>
      <w:tr w14:paraId="0BB6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E4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11</w:t>
            </w:r>
          </w:p>
        </w:tc>
        <w:tc>
          <w:tcPr>
            <w:tcW w:w="4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59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市卫健局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08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5 </w:t>
            </w:r>
          </w:p>
        </w:tc>
      </w:tr>
      <w:tr w14:paraId="1CFE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88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12</w:t>
            </w:r>
          </w:p>
        </w:tc>
        <w:tc>
          <w:tcPr>
            <w:tcW w:w="4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CA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市委军民融合办</w:t>
            </w:r>
          </w:p>
        </w:tc>
        <w:tc>
          <w:tcPr>
            <w:tcW w:w="3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73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12 </w:t>
            </w:r>
          </w:p>
        </w:tc>
      </w:tr>
      <w:tr w14:paraId="1F34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A54C8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13</w:t>
            </w:r>
          </w:p>
        </w:tc>
        <w:tc>
          <w:tcPr>
            <w:tcW w:w="429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D98A6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市国资委</w:t>
            </w:r>
          </w:p>
        </w:tc>
        <w:tc>
          <w:tcPr>
            <w:tcW w:w="357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A412E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6 </w:t>
            </w:r>
          </w:p>
        </w:tc>
      </w:tr>
      <w:tr w14:paraId="3A4B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4992"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27FEF8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b/>
                <w:bCs/>
                <w:i w:val="0"/>
                <w:iCs w:val="0"/>
                <w:color w:val="000000"/>
                <w:kern w:val="0"/>
                <w:sz w:val="20"/>
                <w:szCs w:val="20"/>
                <w:u w:val="none"/>
                <w:lang w:val="en-US" w:eastAsia="zh-CN"/>
              </w:rPr>
              <w:t>贵阳小计</w:t>
            </w:r>
          </w:p>
        </w:tc>
        <w:tc>
          <w:tcPr>
            <w:tcW w:w="357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AF953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b/>
                <w:bCs/>
                <w:i w:val="0"/>
                <w:iCs w:val="0"/>
                <w:color w:val="000000"/>
                <w:kern w:val="0"/>
                <w:sz w:val="20"/>
                <w:szCs w:val="20"/>
                <w:u w:val="none"/>
                <w:lang w:val="en-US" w:eastAsia="zh-CN"/>
              </w:rPr>
              <w:t xml:space="preserve">395 </w:t>
            </w:r>
          </w:p>
        </w:tc>
      </w:tr>
      <w:tr w14:paraId="5042F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F7EAA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kern w:val="0"/>
                <w:sz w:val="20"/>
                <w:szCs w:val="20"/>
                <w:u w:val="none"/>
                <w:lang w:val="en-US" w:eastAsia="zh-CN"/>
              </w:rPr>
            </w:pPr>
            <w:r>
              <w:rPr>
                <w:rFonts w:hint="eastAsia" w:ascii="宋体" w:eastAsia="宋体" w:cs="宋体"/>
                <w:i w:val="0"/>
                <w:iCs w:val="0"/>
                <w:color w:val="auto"/>
                <w:kern w:val="0"/>
                <w:sz w:val="20"/>
                <w:szCs w:val="20"/>
                <w:u w:val="none"/>
                <w:lang w:val="en-US" w:eastAsia="zh-CN"/>
              </w:rPr>
              <w:t>14</w:t>
            </w:r>
          </w:p>
        </w:tc>
        <w:tc>
          <w:tcPr>
            <w:tcW w:w="4294"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3C6581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贵安新区投资促进局</w:t>
            </w:r>
          </w:p>
        </w:tc>
        <w:tc>
          <w:tcPr>
            <w:tcW w:w="3572" w:type="dxa"/>
            <w:vMerge w:val="restart"/>
            <w:tcBorders>
              <w:top w:val="single" w:color="auto" w:sz="4" w:space="0"/>
              <w:left w:val="single" w:color="auto" w:sz="4" w:space="0"/>
              <w:bottom w:val="nil"/>
              <w:right w:val="single" w:color="auto" w:sz="4" w:space="0"/>
            </w:tcBorders>
            <w:shd w:val="clear" w:color="auto" w:fill="auto"/>
            <w:noWrap/>
            <w:vAlign w:val="center"/>
          </w:tcPr>
          <w:p w14:paraId="42C2A4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105</w:t>
            </w:r>
          </w:p>
        </w:tc>
      </w:tr>
      <w:tr w14:paraId="2833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C4B1D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15</w:t>
            </w:r>
          </w:p>
        </w:tc>
        <w:tc>
          <w:tcPr>
            <w:tcW w:w="4294"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6CE1CB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贵安新区工业和信息化局</w:t>
            </w:r>
          </w:p>
        </w:tc>
        <w:tc>
          <w:tcPr>
            <w:tcW w:w="3572" w:type="dxa"/>
            <w:vMerge w:val="continue"/>
            <w:tcBorders>
              <w:top w:val="nil"/>
              <w:left w:val="single" w:color="auto" w:sz="4" w:space="0"/>
              <w:bottom w:val="nil"/>
              <w:right w:val="single" w:color="auto" w:sz="4" w:space="0"/>
            </w:tcBorders>
            <w:shd w:val="clear" w:color="auto" w:fill="auto"/>
            <w:noWrap/>
            <w:vAlign w:val="center"/>
          </w:tcPr>
          <w:p w14:paraId="4AA5382E"/>
        </w:tc>
      </w:tr>
      <w:tr w14:paraId="43C10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F5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16</w:t>
            </w:r>
          </w:p>
        </w:tc>
        <w:tc>
          <w:tcPr>
            <w:tcW w:w="429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C106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贵安新区经济发展局</w:t>
            </w:r>
          </w:p>
        </w:tc>
        <w:tc>
          <w:tcPr>
            <w:tcW w:w="3572" w:type="dxa"/>
            <w:vMerge w:val="continue"/>
            <w:tcBorders>
              <w:top w:val="nil"/>
              <w:left w:val="single" w:color="auto" w:sz="4" w:space="0"/>
              <w:bottom w:val="nil"/>
              <w:right w:val="single" w:color="auto" w:sz="4" w:space="0"/>
            </w:tcBorders>
            <w:shd w:val="clear" w:color="auto" w:fill="auto"/>
            <w:noWrap/>
            <w:vAlign w:val="center"/>
          </w:tcPr>
          <w:p w14:paraId="0C533D9D"/>
        </w:tc>
      </w:tr>
      <w:tr w14:paraId="09D1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88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17</w:t>
            </w:r>
          </w:p>
        </w:tc>
        <w:tc>
          <w:tcPr>
            <w:tcW w:w="429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C8737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贵安新区社会事业管理局</w:t>
            </w:r>
          </w:p>
        </w:tc>
        <w:tc>
          <w:tcPr>
            <w:tcW w:w="3572" w:type="dxa"/>
            <w:vMerge w:val="continue"/>
            <w:tcBorders>
              <w:top w:val="nil"/>
              <w:left w:val="single" w:color="auto" w:sz="4" w:space="0"/>
              <w:bottom w:val="nil"/>
              <w:right w:val="single" w:color="auto" w:sz="4" w:space="0"/>
            </w:tcBorders>
            <w:shd w:val="clear" w:color="auto" w:fill="auto"/>
            <w:noWrap/>
            <w:vAlign w:val="center"/>
          </w:tcPr>
          <w:p w14:paraId="7F05BB0F"/>
        </w:tc>
      </w:tr>
      <w:tr w14:paraId="72B9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C7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18</w:t>
            </w:r>
          </w:p>
        </w:tc>
        <w:tc>
          <w:tcPr>
            <w:tcW w:w="429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6DB4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贵安新区统筹城乡发展局</w:t>
            </w:r>
          </w:p>
        </w:tc>
        <w:tc>
          <w:tcPr>
            <w:tcW w:w="3572" w:type="dxa"/>
            <w:vMerge w:val="continue"/>
            <w:tcBorders>
              <w:top w:val="nil"/>
              <w:left w:val="single" w:color="auto" w:sz="4" w:space="0"/>
              <w:bottom w:val="nil"/>
              <w:right w:val="single" w:color="auto" w:sz="4" w:space="0"/>
            </w:tcBorders>
            <w:shd w:val="clear" w:color="auto" w:fill="auto"/>
            <w:noWrap/>
            <w:vAlign w:val="center"/>
          </w:tcPr>
          <w:p w14:paraId="497F1F30"/>
        </w:tc>
      </w:tr>
      <w:tr w14:paraId="6FE7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1A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eastAsia="宋体" w:cs="宋体"/>
                <w:i w:val="0"/>
                <w:iCs w:val="0"/>
                <w:color w:val="auto"/>
                <w:sz w:val="20"/>
                <w:szCs w:val="20"/>
                <w:u w:val="none"/>
                <w:lang w:val="en-US"/>
              </w:rPr>
            </w:pPr>
            <w:r>
              <w:rPr>
                <w:rFonts w:hint="eastAsia" w:ascii="宋体" w:eastAsia="宋体" w:cs="宋体"/>
                <w:i w:val="0"/>
                <w:iCs w:val="0"/>
                <w:color w:val="auto"/>
                <w:kern w:val="0"/>
                <w:sz w:val="20"/>
                <w:szCs w:val="20"/>
                <w:u w:val="none"/>
                <w:lang w:val="en-US" w:eastAsia="zh-CN"/>
              </w:rPr>
              <w:t>19</w:t>
            </w:r>
          </w:p>
        </w:tc>
        <w:tc>
          <w:tcPr>
            <w:tcW w:w="429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95A91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贵安新区大数据和科技创新局</w:t>
            </w:r>
          </w:p>
        </w:tc>
        <w:tc>
          <w:tcPr>
            <w:tcW w:w="3572" w:type="dxa"/>
            <w:vMerge w:val="continue"/>
            <w:tcBorders>
              <w:top w:val="nil"/>
              <w:left w:val="single" w:color="auto" w:sz="4" w:space="0"/>
              <w:bottom w:val="nil"/>
              <w:right w:val="single" w:color="auto" w:sz="4" w:space="0"/>
            </w:tcBorders>
            <w:shd w:val="clear" w:color="auto" w:fill="auto"/>
            <w:noWrap/>
            <w:vAlign w:val="center"/>
          </w:tcPr>
          <w:p w14:paraId="280C3EB5"/>
        </w:tc>
      </w:tr>
      <w:tr w14:paraId="4C7F5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CB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auto"/>
                <w:kern w:val="0"/>
                <w:sz w:val="20"/>
                <w:szCs w:val="20"/>
                <w:u w:val="none"/>
                <w:lang w:val="en-US" w:eastAsia="zh-CN"/>
              </w:rPr>
              <w:t>20</w:t>
            </w:r>
          </w:p>
        </w:tc>
        <w:tc>
          <w:tcPr>
            <w:tcW w:w="4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28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sz w:val="20"/>
                <w:szCs w:val="20"/>
                <w:u w:val="none"/>
              </w:rPr>
            </w:pPr>
            <w:r>
              <w:rPr>
                <w:rFonts w:hint="eastAsia" w:ascii="宋体" w:eastAsia="宋体" w:cs="宋体"/>
                <w:i w:val="0"/>
                <w:iCs w:val="0"/>
                <w:color w:val="000000"/>
                <w:kern w:val="0"/>
                <w:sz w:val="20"/>
                <w:szCs w:val="20"/>
                <w:u w:val="none"/>
                <w:lang w:val="en-US" w:eastAsia="zh-CN"/>
              </w:rPr>
              <w:t>贵安新区财政金融工作局</w:t>
            </w:r>
          </w:p>
        </w:tc>
        <w:tc>
          <w:tcPr>
            <w:tcW w:w="3572" w:type="dxa"/>
            <w:vMerge w:val="continue"/>
            <w:tcBorders>
              <w:top w:val="nil"/>
              <w:left w:val="single" w:color="auto" w:sz="4" w:space="0"/>
              <w:bottom w:val="single" w:color="auto" w:sz="4" w:space="0"/>
              <w:right w:val="single" w:color="auto" w:sz="4" w:space="0"/>
            </w:tcBorders>
            <w:shd w:val="clear" w:color="auto" w:fill="auto"/>
            <w:noWrap/>
            <w:vAlign w:val="center"/>
          </w:tcPr>
          <w:p w14:paraId="7796B191"/>
        </w:tc>
      </w:tr>
      <w:tr w14:paraId="7EC0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99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6C2E23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eastAsia="宋体" w:cs="宋体"/>
                <w:b/>
                <w:bCs/>
                <w:i w:val="0"/>
                <w:iCs w:val="0"/>
                <w:color w:val="000000"/>
                <w:kern w:val="0"/>
                <w:sz w:val="20"/>
                <w:szCs w:val="20"/>
                <w:u w:val="none"/>
                <w:lang w:val="en-US" w:eastAsia="zh-CN"/>
              </w:rPr>
            </w:pPr>
            <w:r>
              <w:rPr>
                <w:rFonts w:hint="eastAsia" w:ascii="宋体" w:eastAsia="宋体" w:cs="宋体"/>
                <w:b/>
                <w:bCs/>
                <w:i w:val="0"/>
                <w:iCs w:val="0"/>
                <w:color w:val="000000"/>
                <w:kern w:val="0"/>
                <w:sz w:val="20"/>
                <w:szCs w:val="20"/>
                <w:u w:val="none"/>
                <w:lang w:val="en-US" w:eastAsia="zh-CN"/>
              </w:rPr>
              <w:t>贵安小计</w:t>
            </w:r>
          </w:p>
        </w:tc>
        <w:tc>
          <w:tcPr>
            <w:tcW w:w="3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517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eastAsia="宋体" w:cs="宋体"/>
                <w:b/>
                <w:bCs/>
                <w:i w:val="0"/>
                <w:iCs w:val="0"/>
                <w:color w:val="000000"/>
                <w:kern w:val="0"/>
                <w:sz w:val="20"/>
                <w:szCs w:val="20"/>
                <w:u w:val="none"/>
                <w:lang w:val="en-US" w:eastAsia="zh-CN"/>
              </w:rPr>
            </w:pPr>
            <w:r>
              <w:rPr>
                <w:rFonts w:hint="eastAsia" w:ascii="宋体" w:eastAsia="宋体" w:cs="宋体"/>
                <w:b/>
                <w:bCs/>
                <w:i w:val="0"/>
                <w:iCs w:val="0"/>
                <w:color w:val="000000"/>
                <w:kern w:val="0"/>
                <w:sz w:val="20"/>
                <w:szCs w:val="20"/>
                <w:u w:val="none"/>
                <w:lang w:val="en-US" w:eastAsia="zh-CN"/>
              </w:rPr>
              <w:t>105</w:t>
            </w:r>
          </w:p>
        </w:tc>
      </w:tr>
    </w:tbl>
    <w:p w14:paraId="1BA886B5">
      <w:pPr>
        <w:keepNext w:val="0"/>
        <w:keepLines w:val="0"/>
        <w:pageBreakBefore w:val="0"/>
        <w:widowControl w:val="0"/>
        <w:kinsoku/>
        <w:wordWrap/>
        <w:overflowPunct/>
        <w:topLinePunct w:val="0"/>
        <w:autoSpaceDE/>
        <w:autoSpaceDN/>
        <w:bidi w:val="0"/>
        <w:adjustRightInd/>
        <w:snapToGrid/>
        <w:spacing w:before="166" w:line="235" w:lineRule="auto"/>
        <w:ind w:firstLine="0"/>
        <w:textAlignment w:val="auto"/>
        <w:rPr>
          <w:rFonts w:ascii="Times New Roman" w:hAnsi="Times New Roman" w:eastAsia="楷体_GB2312" w:cs="楷体_GB2312"/>
          <w:b/>
          <w:bCs/>
          <w:color w:val="auto"/>
          <w:spacing w:val="0"/>
          <w:w w:val="100"/>
          <w:position w:val="0"/>
          <w:sz w:val="32"/>
          <w:szCs w:val="32"/>
          <w:u w:val="none"/>
          <w:lang w:val="en-US" w:eastAsia="zh-CN"/>
        </w:rPr>
      </w:pPr>
    </w:p>
    <w:p w14:paraId="2F340B58">
      <w:pPr>
        <w:keepNext w:val="0"/>
        <w:keepLines w:val="0"/>
        <w:pageBreakBefore w:val="0"/>
        <w:widowControl w:val="0"/>
        <w:kinsoku/>
        <w:wordWrap/>
        <w:overflowPunct/>
        <w:topLinePunct w:val="0"/>
        <w:autoSpaceDE/>
        <w:autoSpaceDN/>
        <w:bidi w:val="0"/>
        <w:adjustRightInd/>
        <w:snapToGrid/>
        <w:spacing w:before="166" w:line="235" w:lineRule="auto"/>
        <w:ind w:firstLine="0"/>
        <w:jc w:val="center"/>
        <w:textAlignment w:val="auto"/>
        <w:rPr>
          <w:rFonts w:hint="eastAsia" w:ascii="黑体" w:hAnsi="黑体" w:eastAsia="黑体" w:cs="黑体"/>
          <w:b w:val="0"/>
          <w:bCs w:val="0"/>
          <w:color w:val="auto"/>
          <w:spacing w:val="0"/>
          <w:w w:val="100"/>
          <w:position w:val="0"/>
          <w:sz w:val="32"/>
          <w:szCs w:val="32"/>
          <w:u w:val="none"/>
          <w:lang w:val="en-US" w:eastAsia="zh-CN"/>
        </w:rPr>
      </w:pPr>
    </w:p>
    <w:p w14:paraId="1F071D40">
      <w:pPr>
        <w:keepNext w:val="0"/>
        <w:keepLines w:val="0"/>
        <w:pageBreakBefore w:val="0"/>
        <w:widowControl w:val="0"/>
        <w:kinsoku/>
        <w:wordWrap/>
        <w:overflowPunct/>
        <w:topLinePunct w:val="0"/>
        <w:autoSpaceDE/>
        <w:autoSpaceDN/>
        <w:bidi w:val="0"/>
        <w:adjustRightInd/>
        <w:snapToGrid/>
        <w:spacing w:before="166" w:line="235" w:lineRule="auto"/>
        <w:ind w:firstLine="0"/>
        <w:jc w:val="center"/>
        <w:textAlignment w:val="auto"/>
        <w:rPr>
          <w:rFonts w:hint="eastAsia" w:ascii="黑体" w:hAnsi="黑体" w:eastAsia="黑体" w:cs="黑体"/>
          <w:b w:val="0"/>
          <w:bCs w:val="0"/>
          <w:color w:val="auto"/>
          <w:spacing w:val="0"/>
          <w:w w:val="100"/>
          <w:position w:val="0"/>
          <w:sz w:val="32"/>
          <w:szCs w:val="32"/>
          <w:u w:val="none"/>
          <w:lang w:val="en-US" w:eastAsia="zh-CN"/>
        </w:rPr>
      </w:pPr>
    </w:p>
    <w:p w14:paraId="245BFEA6">
      <w:pPr>
        <w:keepNext w:val="0"/>
        <w:keepLines w:val="0"/>
        <w:pageBreakBefore w:val="0"/>
        <w:widowControl w:val="0"/>
        <w:kinsoku/>
        <w:wordWrap/>
        <w:overflowPunct/>
        <w:topLinePunct w:val="0"/>
        <w:autoSpaceDE/>
        <w:autoSpaceDN/>
        <w:bidi w:val="0"/>
        <w:adjustRightInd/>
        <w:snapToGrid/>
        <w:spacing w:before="166" w:line="235" w:lineRule="auto"/>
        <w:ind w:firstLine="0"/>
        <w:jc w:val="center"/>
        <w:textAlignment w:val="auto"/>
        <w:rPr>
          <w:rFonts w:hint="eastAsia" w:ascii="黑体" w:hAnsi="黑体" w:eastAsia="黑体" w:cs="黑体"/>
          <w:b w:val="0"/>
          <w:bCs w:val="0"/>
          <w:color w:val="auto"/>
          <w:spacing w:val="0"/>
          <w:w w:val="100"/>
          <w:position w:val="0"/>
          <w:sz w:val="32"/>
          <w:szCs w:val="32"/>
          <w:u w:val="none"/>
          <w:lang w:val="en-US" w:eastAsia="zh-CN"/>
        </w:rPr>
      </w:pPr>
    </w:p>
    <w:p w14:paraId="01162775">
      <w:pPr>
        <w:keepNext w:val="0"/>
        <w:keepLines w:val="0"/>
        <w:pageBreakBefore w:val="0"/>
        <w:widowControl w:val="0"/>
        <w:kinsoku/>
        <w:wordWrap/>
        <w:overflowPunct/>
        <w:topLinePunct w:val="0"/>
        <w:autoSpaceDE/>
        <w:autoSpaceDN/>
        <w:bidi w:val="0"/>
        <w:adjustRightInd/>
        <w:snapToGrid/>
        <w:spacing w:before="166" w:line="235" w:lineRule="auto"/>
        <w:ind w:firstLine="0"/>
        <w:jc w:val="center"/>
        <w:textAlignment w:val="auto"/>
        <w:rPr>
          <w:rFonts w:hint="eastAsia" w:ascii="黑体" w:hAnsi="黑体" w:eastAsia="黑体" w:cs="黑体"/>
          <w:b w:val="0"/>
          <w:bCs w:val="0"/>
          <w:color w:val="auto"/>
          <w:spacing w:val="6"/>
          <w:sz w:val="32"/>
          <w:szCs w:val="32"/>
          <w:lang w:val="en-US" w:eastAsia="zh-CN"/>
        </w:rPr>
      </w:pPr>
      <w:r>
        <w:rPr>
          <w:rFonts w:hint="eastAsia" w:ascii="黑体" w:hAnsi="黑体" w:eastAsia="黑体" w:cs="黑体"/>
          <w:b w:val="0"/>
          <w:bCs w:val="0"/>
          <w:color w:val="auto"/>
          <w:spacing w:val="0"/>
          <w:w w:val="100"/>
          <w:position w:val="0"/>
          <w:sz w:val="32"/>
          <w:szCs w:val="32"/>
          <w:u w:val="none"/>
          <w:lang w:val="en-US" w:eastAsia="zh-CN"/>
        </w:rPr>
        <w:t>四、贵阳贵安国有企业</w:t>
      </w:r>
    </w:p>
    <w:tbl>
      <w:tblPr>
        <w:tblStyle w:val="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3755"/>
        <w:gridCol w:w="4179"/>
      </w:tblGrid>
      <w:tr w14:paraId="32AD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C8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b w:val="0"/>
                <w:bCs w:val="0"/>
                <w:i w:val="0"/>
                <w:iCs w:val="0"/>
                <w:color w:val="auto"/>
                <w:sz w:val="20"/>
                <w:szCs w:val="20"/>
                <w:u w:val="none"/>
              </w:rPr>
            </w:pPr>
            <w:r>
              <w:rPr>
                <w:rFonts w:hint="eastAsia" w:ascii="黑体" w:eastAsia="黑体" w:cs="黑体"/>
                <w:b w:val="0"/>
                <w:bCs w:val="0"/>
                <w:i w:val="0"/>
                <w:iCs w:val="0"/>
                <w:color w:val="auto"/>
                <w:kern w:val="0"/>
                <w:sz w:val="20"/>
                <w:szCs w:val="20"/>
                <w:u w:val="none"/>
                <w:lang w:val="en-US" w:eastAsia="zh-CN"/>
              </w:rPr>
              <w:t>序号</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6F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b w:val="0"/>
                <w:bCs w:val="0"/>
                <w:i w:val="0"/>
                <w:iCs w:val="0"/>
                <w:color w:val="auto"/>
                <w:sz w:val="20"/>
                <w:szCs w:val="20"/>
                <w:u w:val="none"/>
              </w:rPr>
            </w:pPr>
            <w:r>
              <w:rPr>
                <w:rFonts w:hint="eastAsia" w:ascii="黑体" w:eastAsia="黑体" w:cs="黑体"/>
                <w:b w:val="0"/>
                <w:bCs w:val="0"/>
                <w:i w:val="0"/>
                <w:iCs w:val="0"/>
                <w:color w:val="auto"/>
                <w:kern w:val="0"/>
                <w:sz w:val="20"/>
                <w:szCs w:val="20"/>
                <w:u w:val="none"/>
                <w:lang w:val="en-US" w:eastAsia="zh-CN"/>
              </w:rPr>
              <w:t>责任单位</w:t>
            </w:r>
          </w:p>
        </w:tc>
        <w:tc>
          <w:tcPr>
            <w:tcW w:w="2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68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eastAsia="黑体" w:cs="黑体"/>
                <w:b w:val="0"/>
                <w:bCs w:val="0"/>
                <w:i w:val="0"/>
                <w:iCs w:val="0"/>
                <w:color w:val="auto"/>
                <w:sz w:val="20"/>
                <w:szCs w:val="20"/>
                <w:u w:val="none"/>
              </w:rPr>
            </w:pPr>
            <w:r>
              <w:rPr>
                <w:rFonts w:hint="eastAsia" w:ascii="黑体" w:eastAsia="黑体" w:cs="黑体"/>
                <w:b w:val="0"/>
                <w:bCs w:val="0"/>
                <w:i w:val="0"/>
                <w:iCs w:val="0"/>
                <w:color w:val="000000"/>
                <w:kern w:val="0"/>
                <w:sz w:val="20"/>
                <w:szCs w:val="20"/>
                <w:u w:val="none"/>
                <w:lang w:val="en-US" w:eastAsia="zh-CN"/>
              </w:rPr>
              <w:t>新引进产业项目</w:t>
            </w:r>
            <w:r>
              <w:rPr>
                <w:rFonts w:hint="eastAsia" w:ascii="黑体" w:eastAsia="黑体" w:cs="黑体"/>
                <w:b w:val="0"/>
                <w:bCs w:val="0"/>
                <w:i w:val="0"/>
                <w:iCs w:val="0"/>
                <w:color w:val="auto"/>
                <w:kern w:val="0"/>
                <w:sz w:val="20"/>
                <w:szCs w:val="20"/>
                <w:u w:val="none"/>
                <w:lang w:val="en-US" w:eastAsia="zh-CN"/>
              </w:rPr>
              <w:t>合同投资额（亿元）</w:t>
            </w:r>
          </w:p>
        </w:tc>
      </w:tr>
      <w:tr w14:paraId="7C25F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5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E2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宋体" w:cs="宋体"/>
                <w:i w:val="0"/>
                <w:iCs w:val="0"/>
                <w:color w:val="auto"/>
                <w:kern w:val="0"/>
                <w:sz w:val="20"/>
                <w:szCs w:val="20"/>
                <w:u w:val="none"/>
                <w:lang w:val="en-US" w:eastAsia="zh-CN"/>
              </w:rPr>
            </w:pPr>
            <w:r>
              <w:rPr>
                <w:rFonts w:hint="eastAsia" w:eastAsia="宋体" w:cs="宋体"/>
                <w:b/>
                <w:bCs/>
                <w:i w:val="0"/>
                <w:iCs w:val="0"/>
                <w:color w:val="auto"/>
                <w:kern w:val="0"/>
                <w:sz w:val="20"/>
                <w:szCs w:val="20"/>
                <w:u w:val="none"/>
                <w:lang w:val="en-US" w:eastAsia="zh-CN"/>
              </w:rPr>
              <w:t>合计</w:t>
            </w:r>
          </w:p>
        </w:tc>
        <w:tc>
          <w:tcPr>
            <w:tcW w:w="2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A6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kern w:val="0"/>
                <w:sz w:val="20"/>
                <w:szCs w:val="20"/>
                <w:u w:val="none"/>
                <w:lang w:val="en-US" w:eastAsia="zh-CN"/>
              </w:rPr>
            </w:pPr>
            <w:r>
              <w:rPr>
                <w:rFonts w:hint="eastAsia" w:ascii="宋体" w:eastAsia="宋体" w:cs="宋体"/>
                <w:b/>
                <w:bCs/>
                <w:i w:val="0"/>
                <w:iCs w:val="0"/>
                <w:color w:val="000000"/>
                <w:kern w:val="0"/>
                <w:sz w:val="20"/>
                <w:szCs w:val="20"/>
                <w:u w:val="none"/>
                <w:lang w:val="en-US" w:eastAsia="zh-CN"/>
              </w:rPr>
              <w:t xml:space="preserve">180 </w:t>
            </w:r>
          </w:p>
        </w:tc>
      </w:tr>
      <w:tr w14:paraId="7144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E5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rPr>
              <w:t>1</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B5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rPr>
              <w:t>贵阳产业发展控股集团</w:t>
            </w:r>
          </w:p>
        </w:tc>
        <w:tc>
          <w:tcPr>
            <w:tcW w:w="2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3F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35 </w:t>
            </w:r>
          </w:p>
        </w:tc>
      </w:tr>
      <w:tr w14:paraId="382D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5D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rPr>
              <w:t>2</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DB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rPr>
              <w:t>贵阳市城市建设投资集团</w:t>
            </w:r>
          </w:p>
        </w:tc>
        <w:tc>
          <w:tcPr>
            <w:tcW w:w="2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3A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30 </w:t>
            </w:r>
          </w:p>
        </w:tc>
      </w:tr>
      <w:tr w14:paraId="4CCD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F5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rPr>
              <w:t>3</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01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rPr>
              <w:t>贵阳市农业农垦投资发展集团</w:t>
            </w:r>
          </w:p>
        </w:tc>
        <w:tc>
          <w:tcPr>
            <w:tcW w:w="2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07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15 </w:t>
            </w:r>
          </w:p>
        </w:tc>
      </w:tr>
      <w:tr w14:paraId="19CC4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54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rPr>
              <w:t>4</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67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rPr>
              <w:t>贵阳水务集团</w:t>
            </w:r>
          </w:p>
        </w:tc>
        <w:tc>
          <w:tcPr>
            <w:tcW w:w="2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A6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5 </w:t>
            </w:r>
          </w:p>
        </w:tc>
      </w:tr>
      <w:tr w14:paraId="744F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5D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rPr>
              <w:t>5</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10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rPr>
              <w:t>贵阳市矿产能源投资集团</w:t>
            </w:r>
          </w:p>
        </w:tc>
        <w:tc>
          <w:tcPr>
            <w:tcW w:w="2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EB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10 </w:t>
            </w:r>
          </w:p>
        </w:tc>
      </w:tr>
      <w:tr w14:paraId="14E4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2E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rPr>
              <w:t>6</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1B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rPr>
              <w:t>贵阳公共交通投资运营集团</w:t>
            </w:r>
          </w:p>
        </w:tc>
        <w:tc>
          <w:tcPr>
            <w:tcW w:w="2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C3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宋体" w:cs="宋体"/>
                <w:i w:val="0"/>
                <w:iCs w:val="0"/>
                <w:color w:val="auto"/>
                <w:kern w:val="0"/>
                <w:sz w:val="20"/>
                <w:szCs w:val="20"/>
                <w:u w:val="none"/>
                <w:lang w:val="en-US" w:eastAsia="zh-CN"/>
              </w:rPr>
            </w:pPr>
            <w:r>
              <w:rPr>
                <w:rFonts w:hint="eastAsia" w:ascii="宋体" w:eastAsia="宋体" w:cs="宋体"/>
                <w:i w:val="0"/>
                <w:iCs w:val="0"/>
                <w:color w:val="000000"/>
                <w:kern w:val="0"/>
                <w:sz w:val="20"/>
                <w:szCs w:val="20"/>
                <w:u w:val="none"/>
                <w:lang w:val="en-US" w:eastAsia="zh-CN"/>
              </w:rPr>
              <w:t xml:space="preserve">5 </w:t>
            </w:r>
          </w:p>
        </w:tc>
      </w:tr>
      <w:tr w14:paraId="7909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25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D9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宋体" w:cs="宋体"/>
                <w:b/>
                <w:bCs/>
                <w:i w:val="0"/>
                <w:iCs w:val="0"/>
                <w:color w:val="auto"/>
                <w:kern w:val="0"/>
                <w:sz w:val="20"/>
                <w:szCs w:val="20"/>
                <w:u w:val="none"/>
                <w:lang w:val="en-US" w:eastAsia="zh-CN"/>
              </w:rPr>
            </w:pPr>
            <w:r>
              <w:rPr>
                <w:rFonts w:hint="eastAsia" w:eastAsia="宋体" w:cs="宋体"/>
                <w:b/>
                <w:bCs/>
                <w:i w:val="0"/>
                <w:iCs w:val="0"/>
                <w:color w:val="auto"/>
                <w:kern w:val="0"/>
                <w:sz w:val="20"/>
                <w:szCs w:val="20"/>
                <w:u w:val="none"/>
                <w:lang w:val="en-US" w:eastAsia="zh-CN"/>
              </w:rPr>
              <w:t>贵阳小计</w:t>
            </w:r>
          </w:p>
        </w:tc>
        <w:tc>
          <w:tcPr>
            <w:tcW w:w="2452" w:type="pct"/>
            <w:tcBorders>
              <w:top w:val="single" w:color="000000" w:sz="4" w:space="0"/>
              <w:left w:val="single" w:color="000000" w:sz="4" w:space="0"/>
              <w:bottom w:val="nil"/>
              <w:right w:val="single" w:color="000000" w:sz="4" w:space="0"/>
            </w:tcBorders>
            <w:shd w:val="clear" w:color="auto" w:fill="auto"/>
            <w:noWrap/>
            <w:vAlign w:val="center"/>
          </w:tcPr>
          <w:p w14:paraId="587D5A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bCs/>
                <w:i w:val="0"/>
                <w:iCs w:val="0"/>
                <w:color w:val="000000"/>
                <w:kern w:val="0"/>
                <w:sz w:val="20"/>
                <w:szCs w:val="20"/>
                <w:u w:val="none"/>
                <w:lang w:val="en-US" w:eastAsia="zh-CN"/>
              </w:rPr>
            </w:pPr>
            <w:r>
              <w:rPr>
                <w:rFonts w:hint="eastAsia" w:ascii="宋体" w:eastAsia="宋体" w:cs="宋体"/>
                <w:b/>
                <w:bCs/>
                <w:i w:val="0"/>
                <w:iCs w:val="0"/>
                <w:color w:val="000000"/>
                <w:kern w:val="0"/>
                <w:sz w:val="20"/>
                <w:szCs w:val="20"/>
                <w:u w:val="none"/>
                <w:lang w:val="en-US" w:eastAsia="zh-CN"/>
              </w:rPr>
              <w:t xml:space="preserve">100 </w:t>
            </w:r>
          </w:p>
        </w:tc>
      </w:tr>
      <w:tr w14:paraId="332E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5C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kern w:val="2"/>
                <w:sz w:val="20"/>
                <w:szCs w:val="20"/>
                <w:u w:val="none"/>
                <w:lang w:val="en-US" w:eastAsia="zh-CN" w:bidi="ar-SA"/>
              </w:rPr>
            </w:pPr>
            <w:r>
              <w:rPr>
                <w:rFonts w:hint="eastAsia" w:ascii="Times New Roman" w:hAnsi="Times New Roman" w:eastAsia="宋体" w:cs="宋体"/>
                <w:i w:val="0"/>
                <w:iCs w:val="0"/>
                <w:color w:val="auto"/>
                <w:kern w:val="0"/>
                <w:sz w:val="20"/>
                <w:szCs w:val="20"/>
                <w:u w:val="none"/>
                <w:lang w:val="en-US" w:eastAsia="zh-CN"/>
              </w:rPr>
              <w:t>7</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C2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kern w:val="2"/>
                <w:sz w:val="20"/>
                <w:szCs w:val="20"/>
                <w:u w:val="none"/>
                <w:lang w:val="en-US" w:eastAsia="zh-CN" w:bidi="ar-SA"/>
              </w:rPr>
            </w:pPr>
            <w:r>
              <w:rPr>
                <w:rFonts w:hint="eastAsia" w:ascii="Times New Roman" w:hAnsi="Times New Roman" w:eastAsia="宋体" w:cs="宋体"/>
                <w:i w:val="0"/>
                <w:iCs w:val="0"/>
                <w:color w:val="auto"/>
                <w:kern w:val="0"/>
                <w:sz w:val="20"/>
                <w:szCs w:val="20"/>
                <w:u w:val="none"/>
                <w:lang w:val="en-US" w:eastAsia="zh-CN"/>
              </w:rPr>
              <w:t>贵安产业发展控股集团</w:t>
            </w:r>
          </w:p>
        </w:tc>
        <w:tc>
          <w:tcPr>
            <w:tcW w:w="2452" w:type="pct"/>
            <w:vMerge w:val="restart"/>
            <w:tcBorders>
              <w:top w:val="single" w:color="000000" w:sz="4" w:space="0"/>
              <w:left w:val="single" w:color="000000" w:sz="4" w:space="0"/>
              <w:bottom w:val="nil"/>
              <w:right w:val="single" w:color="000000" w:sz="4" w:space="0"/>
            </w:tcBorders>
            <w:shd w:val="clear" w:color="auto" w:fill="auto"/>
            <w:noWrap/>
            <w:vAlign w:val="center"/>
          </w:tcPr>
          <w:p w14:paraId="745768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宋体" w:cs="宋体"/>
                <w:i w:val="0"/>
                <w:iCs w:val="0"/>
                <w:color w:val="000000"/>
                <w:kern w:val="0"/>
                <w:sz w:val="20"/>
                <w:szCs w:val="20"/>
                <w:u w:val="none"/>
                <w:lang w:val="en-US" w:eastAsia="zh-CN"/>
              </w:rPr>
            </w:pPr>
            <w:r>
              <w:rPr>
                <w:rFonts w:hint="eastAsia" w:ascii="宋体" w:eastAsia="宋体" w:cs="宋体"/>
                <w:i w:val="0"/>
                <w:iCs w:val="0"/>
                <w:color w:val="000000"/>
                <w:kern w:val="0"/>
                <w:sz w:val="20"/>
                <w:szCs w:val="20"/>
                <w:u w:val="none"/>
                <w:lang w:val="en-US" w:eastAsia="zh-CN"/>
              </w:rPr>
              <w:t>80</w:t>
            </w:r>
          </w:p>
        </w:tc>
      </w:tr>
      <w:tr w14:paraId="77D3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2D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kern w:val="2"/>
                <w:sz w:val="20"/>
                <w:szCs w:val="20"/>
                <w:u w:val="none"/>
                <w:lang w:val="en-US" w:eastAsia="zh-CN" w:bidi="ar-SA"/>
              </w:rPr>
            </w:pPr>
            <w:r>
              <w:rPr>
                <w:rFonts w:hint="eastAsia" w:ascii="Times New Roman" w:hAnsi="Times New Roman" w:eastAsia="宋体" w:cs="宋体"/>
                <w:i w:val="0"/>
                <w:iCs w:val="0"/>
                <w:color w:val="auto"/>
                <w:kern w:val="0"/>
                <w:sz w:val="20"/>
                <w:szCs w:val="20"/>
                <w:u w:val="none"/>
                <w:lang w:val="en-US" w:eastAsia="zh-CN"/>
              </w:rPr>
              <w:t>8</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92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auto"/>
                <w:kern w:val="2"/>
                <w:sz w:val="20"/>
                <w:szCs w:val="20"/>
                <w:u w:val="none"/>
                <w:lang w:val="en-US" w:eastAsia="zh-CN" w:bidi="ar-SA"/>
              </w:rPr>
            </w:pPr>
            <w:r>
              <w:rPr>
                <w:rFonts w:hint="eastAsia" w:ascii="Times New Roman" w:hAnsi="Times New Roman" w:eastAsia="宋体" w:cs="宋体"/>
                <w:i w:val="0"/>
                <w:iCs w:val="0"/>
                <w:color w:val="auto"/>
                <w:kern w:val="0"/>
                <w:sz w:val="20"/>
                <w:szCs w:val="20"/>
                <w:u w:val="none"/>
                <w:lang w:val="en-US" w:eastAsia="zh-CN"/>
              </w:rPr>
              <w:t>贵州贵安发展集团</w:t>
            </w:r>
          </w:p>
        </w:tc>
        <w:tc>
          <w:tcPr>
            <w:tcW w:w="2452" w:type="pct"/>
            <w:vMerge w:val="continue"/>
            <w:tcBorders>
              <w:top w:val="nil"/>
              <w:left w:val="single" w:color="000000" w:sz="4" w:space="0"/>
              <w:bottom w:val="nil"/>
              <w:right w:val="single" w:color="000000" w:sz="4" w:space="0"/>
            </w:tcBorders>
            <w:shd w:val="clear" w:color="auto" w:fill="auto"/>
            <w:noWrap/>
            <w:vAlign w:val="center"/>
          </w:tcPr>
          <w:p w14:paraId="597C2CF9"/>
        </w:tc>
      </w:tr>
      <w:tr w14:paraId="09ECF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547"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107B73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auto"/>
                <w:kern w:val="0"/>
                <w:sz w:val="20"/>
                <w:szCs w:val="20"/>
                <w:u w:val="none"/>
                <w:lang w:val="en-US" w:eastAsia="zh-CN"/>
              </w:rPr>
            </w:pPr>
            <w:r>
              <w:rPr>
                <w:rFonts w:hint="eastAsia" w:ascii="宋体" w:eastAsia="宋体" w:cs="宋体"/>
                <w:b/>
                <w:bCs/>
                <w:i w:val="0"/>
                <w:iCs w:val="0"/>
                <w:color w:val="000000"/>
                <w:kern w:val="0"/>
                <w:sz w:val="20"/>
                <w:szCs w:val="20"/>
                <w:u w:val="none"/>
                <w:lang w:val="en-US" w:eastAsia="zh-CN"/>
              </w:rPr>
              <w:t>贵安小计</w:t>
            </w:r>
          </w:p>
        </w:tc>
        <w:tc>
          <w:tcPr>
            <w:tcW w:w="2452"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20BA4D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eastAsia="宋体" w:cs="宋体"/>
                <w:i w:val="0"/>
                <w:iCs w:val="0"/>
                <w:color w:val="auto"/>
                <w:kern w:val="0"/>
                <w:sz w:val="20"/>
                <w:szCs w:val="20"/>
                <w:u w:val="none"/>
                <w:lang w:val="en-US" w:eastAsia="zh-CN"/>
              </w:rPr>
            </w:pPr>
            <w:r>
              <w:rPr>
                <w:rFonts w:hint="eastAsia" w:ascii="宋体" w:eastAsia="宋体" w:cs="宋体"/>
                <w:b/>
                <w:bCs/>
                <w:i w:val="0"/>
                <w:iCs w:val="0"/>
                <w:color w:val="000000"/>
                <w:kern w:val="0"/>
                <w:sz w:val="20"/>
                <w:szCs w:val="20"/>
                <w:u w:val="none"/>
                <w:lang w:val="en-US" w:eastAsia="zh-CN"/>
              </w:rPr>
              <w:t>80</w:t>
            </w:r>
          </w:p>
        </w:tc>
      </w:tr>
    </w:tbl>
    <w:p w14:paraId="386AA39E">
      <w:pPr>
        <w:keepNext w:val="0"/>
        <w:keepLines w:val="0"/>
        <w:pageBreakBefore w:val="0"/>
        <w:widowControl w:val="0"/>
        <w:kinsoku/>
        <w:wordWrap/>
        <w:overflowPunct/>
        <w:topLinePunct w:val="0"/>
        <w:autoSpaceDE/>
        <w:autoSpaceDN/>
        <w:bidi w:val="0"/>
        <w:adjustRightInd/>
        <w:snapToGrid/>
        <w:spacing w:before="166" w:line="235" w:lineRule="auto"/>
        <w:ind w:firstLine="0"/>
        <w:jc w:val="center"/>
        <w:textAlignment w:val="auto"/>
        <w:rPr>
          <w:rFonts w:hint="eastAsia" w:ascii="Times New Roman" w:hAnsi="Times New Roman" w:eastAsia="楷体_GB2312" w:cs="楷体_GB2312"/>
          <w:b/>
          <w:bCs/>
          <w:color w:val="auto"/>
          <w:spacing w:val="0"/>
          <w:w w:val="100"/>
          <w:position w:val="0"/>
          <w:sz w:val="32"/>
          <w:szCs w:val="32"/>
          <w:u w:val="none"/>
          <w:lang w:val="en-US" w:eastAsia="zh-CN"/>
        </w:rPr>
      </w:pPr>
    </w:p>
    <w:p w14:paraId="0123F7AA">
      <w:pPr>
        <w:keepNext w:val="0"/>
        <w:keepLines w:val="0"/>
        <w:pageBreakBefore w:val="0"/>
        <w:widowControl w:val="0"/>
        <w:kinsoku/>
        <w:wordWrap/>
        <w:overflowPunct/>
        <w:topLinePunct w:val="0"/>
        <w:autoSpaceDE/>
        <w:autoSpaceDN/>
        <w:bidi w:val="0"/>
        <w:adjustRightInd/>
        <w:snapToGrid/>
        <w:spacing w:before="166" w:line="235" w:lineRule="auto"/>
        <w:ind w:firstLine="0"/>
        <w:jc w:val="center"/>
        <w:textAlignment w:val="auto"/>
        <w:rPr>
          <w:rFonts w:hint="eastAsia" w:ascii="黑体" w:hAnsi="黑体" w:eastAsia="黑体" w:cs="黑体"/>
          <w:b w:val="0"/>
          <w:bCs w:val="0"/>
          <w:color w:val="auto"/>
          <w:spacing w:val="0"/>
          <w:w w:val="100"/>
          <w:position w:val="0"/>
          <w:sz w:val="32"/>
          <w:szCs w:val="32"/>
          <w:u w:val="none"/>
          <w:lang w:val="en-US" w:eastAsia="zh-CN"/>
        </w:rPr>
      </w:pPr>
      <w:r>
        <w:rPr>
          <w:rFonts w:hint="eastAsia" w:ascii="黑体" w:hAnsi="黑体" w:eastAsia="黑体" w:cs="黑体"/>
          <w:b w:val="0"/>
          <w:bCs w:val="0"/>
          <w:color w:val="auto"/>
          <w:spacing w:val="0"/>
          <w:w w:val="100"/>
          <w:position w:val="0"/>
          <w:sz w:val="32"/>
          <w:szCs w:val="32"/>
          <w:u w:val="none"/>
          <w:lang w:val="en-US" w:eastAsia="zh-CN"/>
        </w:rPr>
        <w:t>五、驻外办事处（联络处）</w:t>
      </w:r>
    </w:p>
    <w:tbl>
      <w:tblPr>
        <w:tblStyle w:val="3"/>
        <w:tblW w:w="8603"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2389"/>
        <w:gridCol w:w="2255"/>
        <w:gridCol w:w="1826"/>
        <w:gridCol w:w="1627"/>
      </w:tblGrid>
      <w:tr w14:paraId="51DC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7A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eastAsia="黑体" w:cs="黑体"/>
                <w:b w:val="0"/>
                <w:bCs w:val="0"/>
                <w:i w:val="0"/>
                <w:iCs w:val="0"/>
                <w:color w:val="000000"/>
                <w:sz w:val="20"/>
                <w:szCs w:val="20"/>
                <w:u w:val="none"/>
              </w:rPr>
            </w:pPr>
            <w:r>
              <w:rPr>
                <w:rFonts w:hint="eastAsia" w:ascii="黑体" w:eastAsia="黑体" w:cs="黑体"/>
                <w:b w:val="0"/>
                <w:bCs w:val="0"/>
                <w:i w:val="0"/>
                <w:iCs w:val="0"/>
                <w:color w:val="000000"/>
                <w:kern w:val="0"/>
                <w:sz w:val="20"/>
                <w:szCs w:val="20"/>
                <w:u w:val="none"/>
                <w:lang w:val="en-US" w:eastAsia="zh-CN"/>
              </w:rPr>
              <w:t>序号</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88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eastAsia="黑体" w:cs="黑体"/>
                <w:b w:val="0"/>
                <w:bCs w:val="0"/>
                <w:i w:val="0"/>
                <w:iCs w:val="0"/>
                <w:color w:val="000000"/>
                <w:sz w:val="20"/>
                <w:szCs w:val="20"/>
                <w:u w:val="none"/>
              </w:rPr>
            </w:pPr>
            <w:r>
              <w:rPr>
                <w:rFonts w:hint="eastAsia" w:ascii="黑体" w:eastAsia="黑体" w:cs="黑体"/>
                <w:b w:val="0"/>
                <w:bCs w:val="0"/>
                <w:i w:val="0"/>
                <w:iCs w:val="0"/>
                <w:color w:val="000000"/>
                <w:kern w:val="0"/>
                <w:sz w:val="20"/>
                <w:szCs w:val="20"/>
                <w:u w:val="none"/>
                <w:lang w:val="en-US" w:eastAsia="zh-CN"/>
              </w:rPr>
              <w:t>责任单位</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03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eastAsia="黑体" w:cs="黑体"/>
                <w:b w:val="0"/>
                <w:bCs w:val="0"/>
                <w:i w:val="0"/>
                <w:iCs w:val="0"/>
                <w:color w:val="000000"/>
                <w:kern w:val="0"/>
                <w:sz w:val="20"/>
                <w:szCs w:val="20"/>
                <w:u w:val="none"/>
                <w:lang w:val="en-US" w:eastAsia="zh-CN"/>
              </w:rPr>
            </w:pPr>
            <w:r>
              <w:rPr>
                <w:rFonts w:hint="eastAsia" w:ascii="黑体" w:eastAsia="黑体" w:cs="黑体"/>
                <w:b w:val="0"/>
                <w:bCs w:val="0"/>
                <w:i w:val="0"/>
                <w:iCs w:val="0"/>
                <w:color w:val="000000"/>
                <w:kern w:val="0"/>
                <w:sz w:val="20"/>
                <w:szCs w:val="20"/>
                <w:u w:val="none"/>
                <w:lang w:val="en-US" w:eastAsia="zh-CN"/>
              </w:rPr>
              <w:t>新引进产业项目</w:t>
            </w:r>
          </w:p>
          <w:p w14:paraId="454839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eastAsia="黑体" w:cs="黑体"/>
                <w:b w:val="0"/>
                <w:bCs w:val="0"/>
                <w:i w:val="0"/>
                <w:iCs w:val="0"/>
                <w:color w:val="000000"/>
                <w:sz w:val="20"/>
                <w:szCs w:val="20"/>
                <w:u w:val="none"/>
              </w:rPr>
            </w:pPr>
            <w:r>
              <w:rPr>
                <w:rFonts w:hint="eastAsia" w:ascii="黑体" w:eastAsia="黑体" w:cs="黑体"/>
                <w:b w:val="0"/>
                <w:bCs w:val="0"/>
                <w:i w:val="0"/>
                <w:iCs w:val="0"/>
                <w:color w:val="000000"/>
                <w:kern w:val="0"/>
                <w:sz w:val="20"/>
                <w:szCs w:val="20"/>
                <w:u w:val="none"/>
                <w:lang w:val="en-US" w:eastAsia="zh-CN"/>
              </w:rPr>
              <w:t>合同投资额（亿元）</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B2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eastAsia="黑体" w:cs="黑体"/>
                <w:b w:val="0"/>
                <w:bCs w:val="0"/>
                <w:i w:val="0"/>
                <w:iCs w:val="0"/>
                <w:color w:val="000000"/>
                <w:sz w:val="20"/>
                <w:szCs w:val="20"/>
                <w:u w:val="none"/>
              </w:rPr>
            </w:pPr>
            <w:r>
              <w:rPr>
                <w:rFonts w:hint="eastAsia" w:ascii="黑体" w:eastAsia="黑体" w:cs="黑体"/>
                <w:b w:val="0"/>
                <w:bCs w:val="0"/>
                <w:i w:val="0"/>
                <w:iCs w:val="0"/>
                <w:color w:val="000000"/>
                <w:kern w:val="0"/>
                <w:sz w:val="20"/>
                <w:szCs w:val="20"/>
                <w:u w:val="none"/>
                <w:lang w:val="en-US" w:eastAsia="zh-CN"/>
              </w:rPr>
              <w:t>组织企业赴筑考察（家）</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49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eastAsia="黑体" w:cs="黑体"/>
                <w:b w:val="0"/>
                <w:bCs w:val="0"/>
                <w:i w:val="0"/>
                <w:iCs w:val="0"/>
                <w:color w:val="000000"/>
                <w:sz w:val="20"/>
                <w:szCs w:val="20"/>
                <w:u w:val="none"/>
              </w:rPr>
            </w:pPr>
            <w:r>
              <w:rPr>
                <w:rFonts w:hint="eastAsia" w:ascii="黑体" w:eastAsia="黑体" w:cs="黑体"/>
                <w:b w:val="0"/>
                <w:bCs w:val="0"/>
                <w:i w:val="0"/>
                <w:iCs w:val="0"/>
                <w:color w:val="000000"/>
                <w:kern w:val="0"/>
                <w:sz w:val="20"/>
                <w:szCs w:val="20"/>
                <w:u w:val="none"/>
                <w:lang w:val="en-US" w:eastAsia="zh-CN"/>
              </w:rPr>
              <w:t>提供有效投资信息（条）</w:t>
            </w:r>
          </w:p>
        </w:tc>
      </w:tr>
      <w:tr w14:paraId="5525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D9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rPr>
              <w:t>合计</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20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rPr>
              <w:t>440</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A3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rPr>
              <w:t>320</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54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rPr>
              <w:t>320</w:t>
            </w:r>
          </w:p>
        </w:tc>
      </w:tr>
      <w:tr w14:paraId="43D1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CC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D2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市政府驻北京联络处</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0B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80</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23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55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28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55</w:t>
            </w:r>
          </w:p>
        </w:tc>
      </w:tr>
      <w:tr w14:paraId="0484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08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2</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6F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市政府驻上海联络处</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EB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120</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E2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100</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A9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100</w:t>
            </w:r>
          </w:p>
        </w:tc>
      </w:tr>
      <w:tr w14:paraId="2E2E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75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3</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C9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市政府驻广州（深圳）办事处</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A2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120</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3F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4E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85</w:t>
            </w:r>
          </w:p>
        </w:tc>
      </w:tr>
      <w:tr w14:paraId="1E5C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C82E7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4</w:t>
            </w:r>
          </w:p>
        </w:tc>
        <w:tc>
          <w:tcPr>
            <w:tcW w:w="238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3E929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市政府驻重庆（成都）办事处</w:t>
            </w:r>
          </w:p>
        </w:tc>
        <w:tc>
          <w:tcPr>
            <w:tcW w:w="22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115B1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60</w:t>
            </w:r>
          </w:p>
        </w:tc>
        <w:tc>
          <w:tcPr>
            <w:tcW w:w="182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7C223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40</w:t>
            </w:r>
          </w:p>
        </w:tc>
        <w:tc>
          <w:tcPr>
            <w:tcW w:w="162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ADE22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40</w:t>
            </w:r>
          </w:p>
        </w:tc>
      </w:tr>
      <w:tr w14:paraId="0E26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6D6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5</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238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市政府驻武汉办事处</w:t>
            </w:r>
          </w:p>
        </w:tc>
        <w:tc>
          <w:tcPr>
            <w:tcW w:w="2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ABD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60</w:t>
            </w:r>
          </w:p>
        </w:tc>
        <w:tc>
          <w:tcPr>
            <w:tcW w:w="18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40B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40</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EEC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40</w:t>
            </w:r>
          </w:p>
        </w:tc>
      </w:tr>
      <w:tr w14:paraId="34560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603" w:type="dxa"/>
            <w:gridSpan w:val="5"/>
            <w:tcBorders>
              <w:top w:val="single" w:color="auto" w:sz="4" w:space="0"/>
              <w:left w:val="nil"/>
              <w:bottom w:val="nil"/>
              <w:right w:val="nil"/>
            </w:tcBorders>
            <w:shd w:val="clear" w:color="auto" w:fill="auto"/>
            <w:noWrap/>
            <w:vAlign w:val="center"/>
          </w:tcPr>
          <w:p w14:paraId="42E99B5E">
            <w:pPr>
              <w:keepNext w:val="0"/>
              <w:keepLines w:val="0"/>
              <w:pageBreakBefore w:val="0"/>
              <w:widowControl/>
              <w:suppressLineNumbers w:val="0"/>
              <w:kinsoku/>
              <w:wordWrap/>
              <w:overflowPunct/>
              <w:topLinePunct w:val="0"/>
              <w:autoSpaceDE/>
              <w:autoSpaceDN/>
              <w:adjustRightInd/>
              <w:snapToGrid/>
              <w:spacing w:line="300" w:lineRule="exact"/>
              <w:ind w:firstLine="402" w:firstLineChars="200"/>
              <w:textAlignment w:val="center"/>
              <w:rPr>
                <w:rFonts w:hint="eastAsia" w:ascii="宋体" w:eastAsia="宋体" w:cs="宋体"/>
                <w:color w:val="000000"/>
                <w:kern w:val="0"/>
                <w:sz w:val="20"/>
                <w:szCs w:val="20"/>
              </w:rPr>
            </w:pPr>
            <w:r>
              <w:rPr>
                <w:rFonts w:hint="eastAsia" w:ascii="黑体" w:hAnsi="黑体" w:eastAsia="黑体" w:cs="黑体"/>
                <w:b/>
                <w:bCs/>
                <w:i w:val="0"/>
                <w:iCs w:val="0"/>
                <w:color w:val="000000"/>
                <w:kern w:val="0"/>
                <w:sz w:val="20"/>
                <w:szCs w:val="20"/>
                <w:u w:val="none"/>
                <w:lang w:val="en-US" w:eastAsia="zh-CN"/>
              </w:rPr>
              <w:t>注：</w:t>
            </w:r>
            <w:r>
              <w:rPr>
                <w:rFonts w:hint="eastAsia" w:ascii="宋体" w:eastAsia="宋体" w:cs="宋体"/>
                <w:b w:val="0"/>
                <w:bCs w:val="0"/>
                <w:i w:val="0"/>
                <w:iCs w:val="0"/>
                <w:color w:val="000000"/>
                <w:kern w:val="0"/>
                <w:sz w:val="20"/>
                <w:szCs w:val="20"/>
                <w:u w:val="none"/>
                <w:lang w:val="en-US" w:eastAsia="zh-CN"/>
              </w:rPr>
              <w:t>驻外办事处(联络处)参与引进项目，涉及跨区域的，由市投资促进局根据各办事处在项目推动中的实际贡献进行归属认定。</w:t>
            </w:r>
          </w:p>
        </w:tc>
      </w:tr>
    </w:tbl>
    <w:p w14:paraId="6076A6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573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eastAsia="宋体" w:cs="Times New Roman"/>
    </w:rPr>
  </w:style>
  <w:style w:type="character" w:customStyle="1" w:styleId="5">
    <w:name w:val="font41"/>
    <w:qFormat/>
    <w:uiPriority w:val="0"/>
    <w:rPr>
      <w:rFonts w:ascii="宋体" w:eastAsia="宋体" w:cs="宋体"/>
      <w:b/>
      <w:bCs/>
      <w:color w:val="000000"/>
      <w:sz w:val="20"/>
      <w:szCs w:val="20"/>
      <w:u w:val="none"/>
    </w:rPr>
  </w:style>
  <w:style w:type="character" w:customStyle="1" w:styleId="6">
    <w:name w:val="font61"/>
    <w:qFormat/>
    <w:uiPriority w:val="0"/>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2025-09-16T07:43:20Z</dcterms:created>
  <dc:creator>123</dc:creator>
  <cp:lastModifiedBy>满怀可爱</cp:lastModifiedBy>
  <dcterms:modified xsi:type="dcterms:W3CDTF">2025-09-16T07:45:56Z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eyJoZGlkIjoiY2YwZmVhZDBkMjkxOTY1YmNmZDI0NmRjOWJlMWJlMTUiLCJ1c2VySWQiOiIxNDk2ODQ2MjU4In0=</vt:lpwstr>
  </property>
  <property fmtid="{D5CDD505-2E9C-101B-9397-08002B2CF9AE}" pid="4" name="ICV">
    <vt:lpwstr>E1FECB3CF61E487F963BCB697D9A6C15_12</vt:lpwstr>
  </property>
</Properties>
</file>