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附件1</w:t>
      </w:r>
    </w:p>
    <w:p>
      <w:pPr>
        <w:ind w:firstLine="236" w:firstLineChars="100"/>
        <w:jc w:val="left"/>
        <w:rPr>
          <w:rFonts w:ascii="宋体"/>
          <w:b/>
          <w:color w:val="auto"/>
          <w:sz w:val="24"/>
          <w:szCs w:val="44"/>
          <w:highlight w:val="none"/>
        </w:rPr>
      </w:pPr>
    </w:p>
    <w:p>
      <w:pPr>
        <w:ind w:firstLine="236" w:firstLineChars="100"/>
        <w:jc w:val="left"/>
        <w:rPr>
          <w:rFonts w:ascii="宋体"/>
          <w:b/>
          <w:color w:val="auto"/>
          <w:sz w:val="24"/>
          <w:szCs w:val="44"/>
          <w:highlight w:val="none"/>
        </w:rPr>
      </w:pPr>
    </w:p>
    <w:p>
      <w:pPr>
        <w:ind w:firstLine="236" w:firstLineChars="100"/>
        <w:jc w:val="left"/>
        <w:rPr>
          <w:rFonts w:ascii="宋体"/>
          <w:b/>
          <w:color w:val="auto"/>
          <w:sz w:val="24"/>
          <w:szCs w:val="44"/>
          <w:highlight w:val="none"/>
        </w:rPr>
      </w:pPr>
    </w:p>
    <w:p>
      <w:pPr>
        <w:ind w:firstLine="236" w:firstLineChars="100"/>
        <w:jc w:val="left"/>
        <w:rPr>
          <w:rFonts w:ascii="宋体"/>
          <w:b/>
          <w:color w:val="auto"/>
          <w:sz w:val="24"/>
          <w:szCs w:val="44"/>
          <w:highlight w:val="none"/>
        </w:rPr>
      </w:pPr>
    </w:p>
    <w:p>
      <w:pPr>
        <w:jc w:val="center"/>
        <w:rPr>
          <w:rFonts w:hint="eastAsia" w:ascii="方正小标宋_GBK" w:hAnsi="方正小标宋_GBK" w:eastAsia="方正小标宋_GBK" w:cs="方正小标宋_GBK"/>
          <w:bCs/>
          <w:color w:val="auto"/>
          <w:sz w:val="52"/>
          <w:szCs w:val="52"/>
          <w:highlight w:val="none"/>
        </w:rPr>
      </w:pPr>
      <w:r>
        <w:rPr>
          <w:rFonts w:hint="eastAsia" w:ascii="方正小标宋_GBK" w:hAnsi="方正小标宋_GBK" w:eastAsia="方正小标宋_GBK" w:cs="方正小标宋_GBK"/>
          <w:b w:val="0"/>
          <w:bCs/>
          <w:color w:val="auto"/>
          <w:sz w:val="52"/>
          <w:szCs w:val="52"/>
          <w:lang w:eastAsia="zh-CN"/>
        </w:rPr>
        <w:t>（</w:t>
      </w:r>
      <w:r>
        <w:rPr>
          <w:rFonts w:hint="eastAsia" w:ascii="方正小标宋_GBK" w:hAnsi="方正小标宋_GBK" w:eastAsia="方正小标宋_GBK" w:cs="方正小标宋_GBK"/>
          <w:b w:val="0"/>
          <w:bCs/>
          <w:color w:val="auto"/>
          <w:sz w:val="52"/>
          <w:szCs w:val="52"/>
          <w:lang w:val="en-US" w:eastAsia="zh-CN"/>
        </w:rPr>
        <w:t>贵阳市粮食和物资储备局</w:t>
      </w:r>
      <w:r>
        <w:rPr>
          <w:rFonts w:hint="eastAsia" w:ascii="方正小标宋_GBK" w:hAnsi="方正小标宋_GBK" w:eastAsia="方正小标宋_GBK" w:cs="方正小标宋_GBK"/>
          <w:b w:val="0"/>
          <w:bCs/>
          <w:color w:val="auto"/>
          <w:sz w:val="52"/>
          <w:szCs w:val="52"/>
          <w:lang w:eastAsia="zh-CN"/>
        </w:rPr>
        <w:t>）本级</w:t>
      </w:r>
      <w:r>
        <w:rPr>
          <w:rFonts w:hint="eastAsia" w:ascii="方正小标宋_GBK" w:hAnsi="方正小标宋_GBK" w:eastAsia="方正小标宋_GBK" w:cs="方正小标宋_GBK"/>
          <w:bCs/>
          <w:color w:val="auto"/>
          <w:sz w:val="52"/>
          <w:szCs w:val="52"/>
          <w:highlight w:val="none"/>
        </w:rPr>
        <w:t>2021年度市级部门预算、“三公”经费预算公开说明及填报口径说明</w:t>
      </w:r>
    </w:p>
    <w:p>
      <w:pPr>
        <w:ind w:firstLine="316" w:firstLineChars="100"/>
        <w:jc w:val="left"/>
        <w:rPr>
          <w:rFonts w:ascii="新宋体" w:hAnsi="新宋体" w:eastAsia="新宋体" w:cs="新宋体"/>
          <w:b/>
          <w:color w:val="auto"/>
          <w:sz w:val="32"/>
          <w:szCs w:val="52"/>
          <w:highlight w:val="none"/>
        </w:rPr>
      </w:pPr>
      <w:bookmarkStart w:id="2" w:name="_GoBack"/>
      <w:bookmarkEnd w:id="2"/>
    </w:p>
    <w:p>
      <w:pPr>
        <w:jc w:val="left"/>
        <w:rPr>
          <w:rFonts w:ascii="新宋体" w:hAnsi="新宋体" w:eastAsia="新宋体" w:cs="新宋体"/>
          <w:b/>
          <w:color w:val="auto"/>
          <w:sz w:val="32"/>
          <w:szCs w:val="52"/>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keepNext w:val="0"/>
        <w:keepLines w:val="0"/>
        <w:pageBreakBefore/>
        <w:widowControl w:val="0"/>
        <w:kinsoku/>
        <w:wordWrap/>
        <w:overflowPunct/>
        <w:topLinePunct w:val="0"/>
        <w:autoSpaceDE/>
        <w:autoSpaceDN/>
        <w:bidi w:val="0"/>
        <w:adjustRightInd/>
        <w:snapToGrid/>
        <w:jc w:val="center"/>
        <w:textAlignment w:val="auto"/>
        <w:rPr>
          <w:rFonts w:ascii="方正小标宋_GBK" w:hAnsi="方正小标宋_GBK" w:eastAsia="方正小标宋_GBK" w:cs="方正小标宋_GBK"/>
          <w:bCs/>
          <w:color w:val="auto"/>
          <w:sz w:val="36"/>
          <w:szCs w:val="36"/>
          <w:highlight w:val="none"/>
        </w:rPr>
      </w:pPr>
      <w:r>
        <w:rPr>
          <w:rFonts w:hint="eastAsia" w:ascii="方正小标宋_GBK" w:hAnsi="方正小标宋_GBK" w:eastAsia="方正小标宋_GBK" w:cs="方正小标宋_GBK"/>
          <w:bCs/>
          <w:color w:val="auto"/>
          <w:sz w:val="36"/>
          <w:szCs w:val="36"/>
          <w:highlight w:val="none"/>
        </w:rPr>
        <w:t>目</w:t>
      </w:r>
      <w:r>
        <w:rPr>
          <w:rFonts w:hint="eastAsia" w:ascii="方正小标宋_GBK" w:hAnsi="方正小标宋_GBK" w:eastAsia="方正小标宋_GBK" w:cs="方正小标宋_GBK"/>
          <w:bCs/>
          <w:color w:val="auto"/>
          <w:sz w:val="36"/>
          <w:szCs w:val="36"/>
          <w:highlight w:val="none"/>
          <w:lang w:val="en-US" w:eastAsia="zh-CN"/>
        </w:rPr>
        <w:t xml:space="preserve"> </w:t>
      </w:r>
      <w:r>
        <w:rPr>
          <w:rFonts w:hint="eastAsia" w:ascii="方正小标宋_GBK" w:hAnsi="方正小标宋_GBK" w:eastAsia="方正小标宋_GBK" w:cs="方正小标宋_GBK"/>
          <w:bCs/>
          <w:color w:val="auto"/>
          <w:sz w:val="36"/>
          <w:szCs w:val="36"/>
          <w:highlight w:val="none"/>
        </w:rPr>
        <w:t xml:space="preserve"> 录</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一、部门（单位）概况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（一）部门（单位）主要职能</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（三）部门人员构成</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二、部门主要工作任务和政策依据</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w:t>
      </w:r>
      <w:r>
        <w:rPr>
          <w:rFonts w:ascii="黑体" w:hAnsi="黑体" w:eastAsia="黑体" w:cs="黑体"/>
          <w:bCs/>
          <w:color w:val="auto"/>
          <w:sz w:val="32"/>
          <w:szCs w:val="32"/>
          <w:highlight w:val="none"/>
        </w:rPr>
        <w:t>、</w:t>
      </w:r>
      <w:r>
        <w:rPr>
          <w:rFonts w:hint="eastAsia" w:ascii="黑体" w:hAnsi="黑体" w:eastAsia="黑体" w:cs="黑体"/>
          <w:bCs/>
          <w:color w:val="auto"/>
          <w:sz w:val="32"/>
          <w:szCs w:val="32"/>
          <w:highlight w:val="none"/>
        </w:rPr>
        <w:t>部门预算安排情况说明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 w:hAnsi="仿宋" w:eastAsia="仿宋" w:cs="仿宋"/>
          <w:bCs/>
          <w:color w:val="auto"/>
          <w:sz w:val="32"/>
          <w:szCs w:val="32"/>
          <w:highlight w:val="none"/>
        </w:rPr>
        <w:t>一）部门（单位）收支总体情况（详见表1）</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（二）部门（单位）收入总体情况（详见表2）</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（三）部门（单位）支出总体情况（详见表3）</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（四）部门（单位）财政拨款收支总体情况（详见表4）</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（五）部门（单位）一般公共预算支出情况（详见表5）</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（六）部门（单位）一般公共预算基本支出情况（详见表6、7）</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（七）部门（单位）一般公共预算“三公”经费支出情况（详见表8）</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（八）部门（单位）市级对下专项转移支付项目支出情况（详见表9）</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（九）部门（单位）政府性基金预算支出情况（详见表10）</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（十）部门（单位）</w:t>
      </w:r>
      <w:r>
        <w:rPr>
          <w:rFonts w:hint="eastAsia" w:ascii="仿宋" w:hAnsi="仿宋" w:eastAsia="仿宋" w:cs="仿宋"/>
          <w:color w:val="auto"/>
          <w:sz w:val="32"/>
          <w:szCs w:val="32"/>
          <w:highlight w:val="none"/>
        </w:rPr>
        <w:t>国有资本经营预算支出情况</w:t>
      </w:r>
      <w:r>
        <w:rPr>
          <w:rFonts w:hint="eastAsia" w:ascii="仿宋" w:hAnsi="仿宋" w:eastAsia="仿宋" w:cs="仿宋"/>
          <w:bCs/>
          <w:color w:val="auto"/>
          <w:sz w:val="32"/>
          <w:szCs w:val="32"/>
          <w:highlight w:val="none"/>
        </w:rPr>
        <w:t>（详见表11）</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（十一）部门（单位）整体支出绩效目标情况（详见表12）</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（十二）部门（单位）重点项目支出绩效目标情况（详见表13、14）</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四、其他重要事项说明</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（一）机关运行经费情况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（二）政府采购情况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（四）预算绩效管理情况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（五）项目支出安排情况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（六）专有名词解释</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五、2021年部门预算及“三公”经费预算公开表（详见附件2）</w:t>
      </w:r>
    </w:p>
    <w:p>
      <w:pPr>
        <w:ind w:firstLine="316" w:firstLineChars="100"/>
        <w:jc w:val="left"/>
        <w:rPr>
          <w:rFonts w:ascii="仿宋_GB2312" w:hAnsi="仿宋_GB2312" w:eastAsia="仿宋_GB2312" w:cs="仿宋_GB2312"/>
          <w:bCs/>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r>
        <w:rPr>
          <w:rFonts w:hint="eastAsia" w:ascii="仿宋" w:eastAsia="仿宋"/>
          <w:color w:val="auto"/>
          <w:sz w:val="32"/>
          <w:szCs w:val="32"/>
          <w:highlight w:val="none"/>
        </w:rPr>
        <w:t xml:space="preserve">  </w:t>
      </w: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pStyle w:val="7"/>
        <w:keepNext w:val="0"/>
        <w:keepLines w:val="0"/>
        <w:pageBreakBefore/>
        <w:widowControl w:val="0"/>
        <w:kinsoku/>
        <w:wordWrap/>
        <w:overflowPunct/>
        <w:topLinePunct w:val="0"/>
        <w:autoSpaceDE/>
        <w:autoSpaceDN/>
        <w:bidi w:val="0"/>
        <w:adjustRightInd/>
        <w:snapToGrid/>
        <w:spacing w:line="554" w:lineRule="exact"/>
        <w:ind w:firstLine="631"/>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一、部门（单位）概况</w:t>
      </w:r>
    </w:p>
    <w:p>
      <w:pPr>
        <w:spacing w:line="560" w:lineRule="exact"/>
        <w:ind w:firstLine="632" w:firstLineChars="200"/>
        <w:rPr>
          <w:rFonts w:hint="eastAsia" w:ascii="仿宋" w:hAnsi="仿宋" w:eastAsia="仿宋" w:cs="仿宋"/>
          <w:sz w:val="32"/>
          <w:szCs w:val="32"/>
        </w:rPr>
      </w:pPr>
      <w:r>
        <w:rPr>
          <w:rFonts w:hint="eastAsia" w:ascii="楷体_GB2312" w:hAnsi="楷体_GB2312" w:eastAsia="楷体_GB2312" w:cs="楷体_GB2312"/>
          <w:bCs/>
          <w:color w:val="auto"/>
          <w:sz w:val="32"/>
          <w:szCs w:val="32"/>
          <w:highlight w:val="none"/>
        </w:rPr>
        <w:t>（一）部门</w:t>
      </w:r>
      <w:r>
        <w:rPr>
          <w:rFonts w:hint="eastAsia" w:ascii="仿宋_GB2312" w:hAnsi="仿宋_GB2312" w:eastAsia="仿宋_GB2312" w:cs="仿宋_GB2312"/>
          <w:bCs/>
          <w:color w:val="auto"/>
          <w:sz w:val="32"/>
          <w:szCs w:val="32"/>
          <w:highlight w:val="none"/>
        </w:rPr>
        <w:t>（单位）</w:t>
      </w:r>
      <w:r>
        <w:rPr>
          <w:rFonts w:hint="eastAsia" w:ascii="楷体_GB2312" w:hAnsi="楷体_GB2312" w:eastAsia="楷体_GB2312" w:cs="楷体_GB2312"/>
          <w:bCs/>
          <w:color w:val="auto"/>
          <w:sz w:val="32"/>
          <w:szCs w:val="32"/>
          <w:highlight w:val="none"/>
        </w:rPr>
        <w:t>主要职能：</w:t>
      </w:r>
      <w:r>
        <w:rPr>
          <w:rFonts w:hint="eastAsia" w:ascii="仿宋" w:hAnsi="仿宋" w:eastAsia="仿宋" w:cs="仿宋"/>
          <w:sz w:val="32"/>
          <w:szCs w:val="32"/>
          <w:lang w:val="en-US" w:eastAsia="zh-CN"/>
        </w:rPr>
        <w:t>1、</w:t>
      </w:r>
      <w:r>
        <w:rPr>
          <w:rFonts w:hint="eastAsia" w:ascii="仿宋" w:hAnsi="仿宋" w:eastAsia="仿宋" w:cs="仿宋"/>
          <w:sz w:val="32"/>
          <w:szCs w:val="32"/>
        </w:rPr>
        <w:t>起草全市粮食流通和物资储备管理的地方性法规、规范性文件草案。贯彻执行国家粮食流通体制改革的实施方针、政策，研究提出市级粮食流通和物资储备体制改革方案并组织实施。</w:t>
      </w:r>
    </w:p>
    <w:p>
      <w:pPr>
        <w:spacing w:line="560" w:lineRule="exact"/>
        <w:ind w:firstLine="632" w:firstLineChars="200"/>
        <w:rPr>
          <w:rFonts w:hint="eastAsia" w:ascii="仿宋" w:hAnsi="仿宋" w:eastAsia="仿宋" w:cs="仿宋"/>
          <w:sz w:val="32"/>
          <w:szCs w:val="32"/>
        </w:rPr>
      </w:pPr>
      <w:bookmarkStart w:id="0" w:name="OLE_LINK1"/>
      <w:r>
        <w:rPr>
          <w:rFonts w:hint="eastAsia" w:ascii="仿宋" w:hAnsi="仿宋" w:eastAsia="仿宋" w:cs="仿宋"/>
          <w:sz w:val="32"/>
          <w:szCs w:val="32"/>
          <w:lang w:val="en-US" w:eastAsia="zh-CN"/>
        </w:rPr>
        <w:t>2、</w:t>
      </w:r>
      <w:r>
        <w:rPr>
          <w:rFonts w:hint="eastAsia" w:ascii="仿宋" w:hAnsi="仿宋" w:eastAsia="仿宋" w:cs="仿宋"/>
          <w:sz w:val="32"/>
          <w:szCs w:val="32"/>
        </w:rPr>
        <w:t>拟订市级储备发展规划和重要物资储备规划、储备品种目录，并组织实施。根据市级储备发展规划和品种目录，组织市级重要物资和应急储备物资的收储、轮换和日常管理，落实有关动用计划和指令。指导各区（市、县）粮食、重要物资和应急储备物资的收储、轮换和日常管理工作。</w:t>
      </w:r>
      <w:bookmarkEnd w:id="0"/>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按规定管理市级粮食、食糖、药品、食盐、救灾物资等储备，并结合实际适时做出调整，负责市级储备粮等行政管理。监测全市粮食和重要物资供求变化并预测预警，承担全市粮食流通宏观调控的具体工作。对粮油的“购、销、调、存、加”进行宏观管理，协调本市所辖区（市、县）间粮食余缺调剂。承担全市粮食安全责任制考核工作。</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组织实施国家、省、市粮食和物资储备仓储管理有关技术标准和规范，负责市级粮食流通、加工行业安全生产工作的监督管理，承担市级物资储备承储单位安全生产的监管责任。负责本部门、本行业领域的安全生产和消防安全工作。</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根据全市储备发展规划，统一负责储备基础设施建设和管理。拟订市级储备基础设施、粮食流通设施建设规划并组织实施，管理有关储备基础设施和粮食流通设施投资项目。</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负责对管理的政府储备、企业储备以及储备政策落实情况进行监督检查。执行国家、省粮食收购政策，负责粮食收购许可证办理工作。配合有关部门做好粮食收购资金封闭运行和价格管理工作。负责全市粮食流通监督检查，负责粮食收购、储存、运输环节粮食质量安全和原粮卫生的监督管理，组织实施全市粮食库存检查工作。</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负责全市粮食流通行业管理，拟订行业发展规划并组织实施，组织实施粮食流通和物资储备有关标准、粮食质量标准和有关技术规范。</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承担保障驻筑部队军粮供应工作，指导各区（市、县）军粮供应队伍和供应网络建设。指导灾区、水库移民、缺粮地区和贫困地区的粮食供应工作。</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贯彻实施国家粮食财务、统计、审计制度，指导、监督本系统财务、统计、审计工作。开展社会粮食供需平衡调查统计工作。</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结合部门职责，做好军民融合、扶贫开发等相关工作。加大科技投入，提高科技创新能力，为推进创新驱动发展提供保障。按规定做好大数据发展应用和政务数据资源管理相关工作，依法促进部门政务数据资源规范管理、共享和开放。</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承办市委、市政府和上级部门交办的其他任务。</w:t>
      </w:r>
    </w:p>
    <w:p>
      <w:pPr>
        <w:pStyle w:val="7"/>
        <w:keepNext w:val="0"/>
        <w:keepLines w:val="0"/>
        <w:widowControl w:val="0"/>
        <w:kinsoku/>
        <w:wordWrap/>
        <w:overflowPunct/>
        <w:topLinePunct w:val="0"/>
        <w:autoSpaceDE/>
        <w:autoSpaceDN/>
        <w:bidi w:val="0"/>
        <w:adjustRightInd/>
        <w:snapToGrid/>
        <w:spacing w:line="554" w:lineRule="exact"/>
        <w:ind w:left="156" w:leftChars="76" w:firstLine="474" w:firstLineChars="150"/>
        <w:textAlignment w:val="auto"/>
        <w:rPr>
          <w:rFonts w:ascii="仿宋_GB2312" w:hAnsi="仿宋_GB2312" w:eastAsia="仿宋_GB2312" w:cs="仿宋_GB2312"/>
          <w:bCs/>
          <w:color w:val="auto"/>
          <w:sz w:val="32"/>
          <w:szCs w:val="32"/>
          <w:highlight w:val="none"/>
        </w:rPr>
      </w:pP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楷体_GB2312" w:hAnsi="楷体_GB2312" w:eastAsia="楷体_GB2312" w:cs="楷体_GB2312"/>
          <w:bCs/>
          <w:color w:val="auto"/>
          <w:sz w:val="32"/>
          <w:szCs w:val="32"/>
          <w:highlight w:val="none"/>
        </w:rPr>
        <w:t>（二）部门预算单位构成：</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780"/>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rPr>
                <w:rFonts w:ascii="仿宋_GB2312" w:hAnsi="楷体" w:eastAsia="仿宋_GB2312"/>
                <w:b/>
                <w:color w:val="000000"/>
                <w:sz w:val="32"/>
                <w:szCs w:val="32"/>
              </w:rPr>
            </w:pPr>
            <w:r>
              <w:rPr>
                <w:rFonts w:hint="eastAsia" w:ascii="仿宋_GB2312" w:hAnsi="楷体" w:eastAsia="仿宋_GB2312"/>
                <w:b/>
                <w:color w:val="000000"/>
                <w:sz w:val="32"/>
                <w:szCs w:val="32"/>
              </w:rPr>
              <w:t>序号</w:t>
            </w:r>
          </w:p>
        </w:tc>
        <w:tc>
          <w:tcPr>
            <w:tcW w:w="3780" w:type="dxa"/>
          </w:tcPr>
          <w:p>
            <w:pPr>
              <w:jc w:val="center"/>
              <w:rPr>
                <w:rFonts w:ascii="仿宋_GB2312" w:hAnsi="楷体" w:eastAsia="仿宋_GB2312"/>
                <w:b/>
                <w:color w:val="000000"/>
                <w:sz w:val="32"/>
                <w:szCs w:val="32"/>
              </w:rPr>
            </w:pPr>
            <w:r>
              <w:rPr>
                <w:rFonts w:hint="eastAsia" w:ascii="仿宋_GB2312" w:hAnsi="楷体" w:eastAsia="仿宋_GB2312"/>
                <w:b/>
                <w:color w:val="000000"/>
                <w:sz w:val="32"/>
                <w:szCs w:val="32"/>
              </w:rPr>
              <w:t>单</w:t>
            </w:r>
            <w:r>
              <w:rPr>
                <w:rFonts w:ascii="仿宋_GB2312" w:hAnsi="楷体" w:eastAsia="仿宋_GB2312"/>
                <w:b/>
                <w:color w:val="000000"/>
                <w:sz w:val="32"/>
                <w:szCs w:val="32"/>
              </w:rPr>
              <w:t xml:space="preserve">       </w:t>
            </w:r>
            <w:r>
              <w:rPr>
                <w:rFonts w:hint="eastAsia" w:ascii="仿宋_GB2312" w:hAnsi="楷体" w:eastAsia="仿宋_GB2312"/>
                <w:b/>
                <w:color w:val="000000"/>
                <w:sz w:val="32"/>
                <w:szCs w:val="32"/>
              </w:rPr>
              <w:t>位</w:t>
            </w:r>
          </w:p>
        </w:tc>
        <w:tc>
          <w:tcPr>
            <w:tcW w:w="3734" w:type="dxa"/>
          </w:tcPr>
          <w:p>
            <w:pPr>
              <w:jc w:val="center"/>
              <w:rPr>
                <w:rFonts w:ascii="仿宋_GB2312" w:hAnsi="楷体" w:eastAsia="仿宋_GB2312"/>
                <w:b/>
                <w:color w:val="000000"/>
                <w:sz w:val="32"/>
                <w:szCs w:val="32"/>
              </w:rPr>
            </w:pPr>
            <w:r>
              <w:rPr>
                <w:rFonts w:hint="eastAsia" w:ascii="仿宋_GB2312" w:hAnsi="楷体" w:eastAsia="仿宋_GB2312"/>
                <w:b/>
                <w:color w:val="000000"/>
                <w:sz w:val="32"/>
                <w:szCs w:val="32"/>
              </w:rPr>
              <w:t>单</w:t>
            </w:r>
            <w:r>
              <w:rPr>
                <w:rFonts w:ascii="仿宋_GB2312" w:hAnsi="楷体" w:eastAsia="仿宋_GB2312"/>
                <w:b/>
                <w:color w:val="000000"/>
                <w:sz w:val="32"/>
                <w:szCs w:val="32"/>
              </w:rPr>
              <w:t xml:space="preserve"> </w:t>
            </w:r>
            <w:r>
              <w:rPr>
                <w:rFonts w:hint="eastAsia" w:ascii="仿宋_GB2312" w:hAnsi="楷体" w:eastAsia="仿宋_GB2312"/>
                <w:b/>
                <w:color w:val="000000"/>
                <w:sz w:val="32"/>
                <w:szCs w:val="32"/>
              </w:rPr>
              <w:t>位</w:t>
            </w:r>
            <w:r>
              <w:rPr>
                <w:rFonts w:ascii="仿宋_GB2312" w:hAnsi="楷体" w:eastAsia="仿宋_GB2312"/>
                <w:b/>
                <w:color w:val="000000"/>
                <w:sz w:val="32"/>
                <w:szCs w:val="32"/>
              </w:rPr>
              <w:t xml:space="preserve"> </w:t>
            </w:r>
            <w:r>
              <w:rPr>
                <w:rFonts w:hint="eastAsia" w:ascii="仿宋_GB2312" w:hAnsi="楷体" w:eastAsia="仿宋_GB2312"/>
                <w:b/>
                <w:color w:val="000000"/>
                <w:sz w:val="32"/>
                <w:szCs w:val="32"/>
              </w:rPr>
              <w:t>类</w:t>
            </w:r>
            <w:r>
              <w:rPr>
                <w:rFonts w:ascii="仿宋_GB2312" w:hAnsi="楷体" w:eastAsia="仿宋_GB2312"/>
                <w:b/>
                <w:color w:val="000000"/>
                <w:sz w:val="32"/>
                <w:szCs w:val="32"/>
              </w:rPr>
              <w:t xml:space="preserve"> </w:t>
            </w:r>
            <w:r>
              <w:rPr>
                <w:rFonts w:hint="eastAsia" w:ascii="仿宋_GB2312" w:hAnsi="楷体" w:eastAsia="仿宋_GB2312"/>
                <w:b/>
                <w:color w:val="000000"/>
                <w:sz w:val="32"/>
                <w:szCs w:val="32"/>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ascii="仿宋_GB2312" w:hAnsi="仿宋" w:eastAsia="仿宋_GB2312"/>
                <w:color w:val="000000"/>
                <w:sz w:val="32"/>
                <w:szCs w:val="32"/>
              </w:rPr>
            </w:pPr>
            <w:r>
              <w:rPr>
                <w:rFonts w:ascii="仿宋_GB2312" w:hAnsi="仿宋" w:eastAsia="仿宋_GB2312"/>
                <w:color w:val="000000"/>
                <w:sz w:val="32"/>
                <w:szCs w:val="32"/>
              </w:rPr>
              <w:t>1</w:t>
            </w:r>
          </w:p>
        </w:tc>
        <w:tc>
          <w:tcPr>
            <w:tcW w:w="3780" w:type="dxa"/>
          </w:tcPr>
          <w:p>
            <w:pPr>
              <w:jc w:val="center"/>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贵阳市粮食和物资储备局</w:t>
            </w:r>
          </w:p>
        </w:tc>
        <w:tc>
          <w:tcPr>
            <w:tcW w:w="3734" w:type="dxa"/>
          </w:tcPr>
          <w:p>
            <w:pPr>
              <w:jc w:val="center"/>
              <w:rPr>
                <w:rFonts w:ascii="仿宋_GB2312" w:hAnsi="仿宋" w:eastAsia="仿宋_GB2312"/>
                <w:color w:val="000000"/>
                <w:sz w:val="32"/>
                <w:szCs w:val="32"/>
              </w:rPr>
            </w:pPr>
            <w:r>
              <w:rPr>
                <w:rFonts w:hint="eastAsia" w:ascii="仿宋_GB2312" w:hAnsi="仿宋" w:eastAsia="仿宋_GB2312"/>
                <w:color w:val="000000"/>
                <w:sz w:val="32"/>
                <w:szCs w:val="32"/>
              </w:rPr>
              <w:t>行政单位</w:t>
            </w:r>
          </w:p>
        </w:tc>
      </w:tr>
    </w:tbl>
    <w:p>
      <w:pPr>
        <w:keepNext w:val="0"/>
        <w:keepLines w:val="0"/>
        <w:widowControl w:val="0"/>
        <w:kinsoku/>
        <w:wordWrap/>
        <w:overflowPunct/>
        <w:topLinePunct w:val="0"/>
        <w:autoSpaceDE/>
        <w:autoSpaceDN/>
        <w:bidi w:val="0"/>
        <w:adjustRightInd/>
        <w:snapToGrid/>
        <w:spacing w:line="554" w:lineRule="exact"/>
        <w:textAlignment w:val="auto"/>
        <w:rPr>
          <w:rFonts w:ascii="仿宋_GB2312" w:hAnsi="仿宋_GB2312" w:eastAsia="仿宋_GB2312" w:cs="仿宋_GB2312"/>
          <w:bCs/>
          <w:color w:val="auto"/>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bCs/>
          <w:color w:val="auto"/>
          <w:sz w:val="32"/>
          <w:szCs w:val="32"/>
          <w:highlight w:val="none"/>
        </w:rPr>
        <w:t>部门人员构成：</w:t>
      </w:r>
      <w:r>
        <w:rPr>
          <w:rFonts w:hint="eastAsia" w:ascii="仿宋_GB2312" w:hAnsi="仿宋" w:eastAsia="仿宋_GB2312"/>
          <w:color w:val="000000"/>
          <w:sz w:val="32"/>
          <w:szCs w:val="32"/>
          <w:lang w:eastAsia="zh-CN"/>
        </w:rPr>
        <w:t>贵阳市粮食和物资储备局</w:t>
      </w:r>
      <w:r>
        <w:rPr>
          <w:rFonts w:hint="eastAsia" w:ascii="仿宋" w:eastAsia="仿宋"/>
          <w:color w:val="000000"/>
          <w:sz w:val="32"/>
          <w:szCs w:val="32"/>
        </w:rPr>
        <w:t>编制人数</w:t>
      </w:r>
      <w:r>
        <w:rPr>
          <w:rFonts w:ascii="仿宋" w:eastAsia="仿宋"/>
          <w:color w:val="000000"/>
          <w:sz w:val="32"/>
          <w:szCs w:val="32"/>
        </w:rPr>
        <w:t>34</w:t>
      </w:r>
      <w:r>
        <w:rPr>
          <w:rFonts w:hint="eastAsia" w:ascii="仿宋" w:eastAsia="仿宋"/>
          <w:color w:val="000000"/>
          <w:sz w:val="32"/>
          <w:szCs w:val="32"/>
        </w:rPr>
        <w:t>人，行政编制</w:t>
      </w:r>
      <w:r>
        <w:rPr>
          <w:rFonts w:ascii="仿宋" w:eastAsia="仿宋"/>
          <w:color w:val="000000"/>
          <w:sz w:val="32"/>
          <w:szCs w:val="32"/>
        </w:rPr>
        <w:t>29</w:t>
      </w:r>
      <w:r>
        <w:rPr>
          <w:rFonts w:hint="eastAsia" w:ascii="仿宋" w:eastAsia="仿宋"/>
          <w:color w:val="000000"/>
          <w:sz w:val="32"/>
          <w:szCs w:val="32"/>
        </w:rPr>
        <w:t>人，工勤人员编制</w:t>
      </w:r>
      <w:r>
        <w:rPr>
          <w:rFonts w:ascii="仿宋" w:eastAsia="仿宋"/>
          <w:color w:val="000000"/>
          <w:sz w:val="32"/>
          <w:szCs w:val="32"/>
        </w:rPr>
        <w:t>5</w:t>
      </w:r>
      <w:r>
        <w:rPr>
          <w:rFonts w:hint="eastAsia" w:ascii="仿宋" w:eastAsia="仿宋"/>
          <w:color w:val="000000"/>
          <w:sz w:val="32"/>
          <w:szCs w:val="32"/>
        </w:rPr>
        <w:t>人，现实有人数</w:t>
      </w:r>
      <w:r>
        <w:rPr>
          <w:rFonts w:ascii="仿宋" w:eastAsia="仿宋"/>
          <w:color w:val="000000"/>
          <w:sz w:val="32"/>
          <w:szCs w:val="32"/>
        </w:rPr>
        <w:t>29</w:t>
      </w:r>
      <w:r>
        <w:rPr>
          <w:rFonts w:hint="eastAsia" w:ascii="仿宋" w:eastAsia="仿宋"/>
          <w:color w:val="000000"/>
          <w:sz w:val="32"/>
          <w:szCs w:val="32"/>
        </w:rPr>
        <w:t>人，离退休</w:t>
      </w:r>
      <w:r>
        <w:rPr>
          <w:rFonts w:hint="eastAsia" w:ascii="仿宋" w:eastAsia="仿宋"/>
          <w:color w:val="000000"/>
          <w:sz w:val="32"/>
          <w:szCs w:val="32"/>
          <w:lang w:val="en-US" w:eastAsia="zh-CN"/>
        </w:rPr>
        <w:t>39</w:t>
      </w:r>
      <w:r>
        <w:rPr>
          <w:rFonts w:hint="eastAsia" w:ascii="仿宋" w:eastAsia="仿宋"/>
          <w:color w:val="000000"/>
          <w:sz w:val="32"/>
          <w:szCs w:val="32"/>
        </w:rPr>
        <w:t>人（其中：离休</w:t>
      </w:r>
      <w:r>
        <w:rPr>
          <w:rFonts w:ascii="仿宋" w:eastAsia="仿宋"/>
          <w:color w:val="000000"/>
          <w:sz w:val="32"/>
          <w:szCs w:val="32"/>
        </w:rPr>
        <w:t>1</w:t>
      </w:r>
      <w:r>
        <w:rPr>
          <w:rFonts w:hint="eastAsia" w:ascii="仿宋" w:eastAsia="仿宋"/>
          <w:color w:val="000000"/>
          <w:sz w:val="32"/>
          <w:szCs w:val="32"/>
        </w:rPr>
        <w:t>人），机关本级设有办公室、行业发展和调控处、储备管理处、法规监督处、财务处、人事教育处共六个处室</w:t>
      </w:r>
      <w:r>
        <w:rPr>
          <w:rFonts w:hint="eastAsia" w:ascii="仿宋" w:eastAsia="仿宋"/>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二、部门主要工作任务和政策依据</w:t>
      </w:r>
    </w:p>
    <w:p>
      <w:pPr>
        <w:keepNext w:val="0"/>
        <w:keepLines w:val="0"/>
        <w:pageBreakBefore w:val="0"/>
        <w:widowControl w:val="0"/>
        <w:kinsoku/>
        <w:wordWrap/>
        <w:overflowPunct/>
        <w:topLinePunct w:val="0"/>
        <w:autoSpaceDE/>
        <w:autoSpaceDN/>
        <w:bidi w:val="0"/>
        <w:adjustRightInd/>
        <w:snapToGrid/>
        <w:spacing w:line="596" w:lineRule="exact"/>
        <w:ind w:firstLine="632" w:firstLineChars="200"/>
        <w:textAlignment w:val="auto"/>
        <w:rPr>
          <w:rFonts w:hint="eastAsia" w:ascii="仿宋_GB2312" w:hAnsi="宋体" w:eastAsia="仿宋_GB2312" w:cs="仿宋"/>
          <w:color w:val="auto"/>
          <w:kern w:val="1"/>
          <w:sz w:val="32"/>
          <w:szCs w:val="32"/>
          <w:lang w:eastAsia="zh-CN"/>
        </w:rPr>
      </w:pPr>
      <w:r>
        <w:rPr>
          <w:rFonts w:hint="eastAsia" w:ascii="仿宋_GB2312" w:hAnsi="仿宋_GB2312" w:eastAsia="仿宋_GB2312" w:cs="仿宋_GB2312"/>
          <w:b/>
          <w:bCs/>
          <w:color w:val="auto"/>
          <w:sz w:val="32"/>
          <w:szCs w:val="32"/>
          <w:highlight w:val="none"/>
          <w:lang w:val="en-US" w:eastAsia="zh-CN"/>
        </w:rPr>
        <w:t>1、组建政策性</w:t>
      </w:r>
      <w:r>
        <w:rPr>
          <w:rFonts w:hint="eastAsia" w:ascii="仿宋_GB2312" w:hAnsi="仿宋_GB2312" w:eastAsia="仿宋_GB2312" w:cs="仿宋_GB2312"/>
          <w:b/>
          <w:bCs/>
          <w:color w:val="auto"/>
          <w:sz w:val="32"/>
          <w:szCs w:val="32"/>
          <w:highlight w:val="none"/>
          <w:lang w:eastAsia="zh-CN"/>
        </w:rPr>
        <w:t>国有粮食储备企业</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在省局的指导下，</w:t>
      </w:r>
      <w:r>
        <w:rPr>
          <w:rFonts w:hint="eastAsia" w:ascii="仿宋_GB2312" w:hAnsi="宋体" w:eastAsia="仿宋_GB2312" w:cs="仿宋"/>
          <w:color w:val="auto"/>
          <w:kern w:val="1"/>
          <w:sz w:val="32"/>
          <w:szCs w:val="32"/>
        </w:rPr>
        <w:t>组建贵州粮食发展集团有限公司，</w:t>
      </w:r>
      <w:r>
        <w:rPr>
          <w:rFonts w:hint="eastAsia" w:ascii="仿宋_GB2312" w:eastAsia="仿宋_GB2312"/>
          <w:color w:val="auto"/>
          <w:sz w:val="32"/>
          <w:szCs w:val="32"/>
        </w:rPr>
        <w:t>专业从事粮食加工、贸易等市场经营，</w:t>
      </w:r>
      <w:r>
        <w:rPr>
          <w:rFonts w:hint="eastAsia" w:ascii="仿宋_GB2312" w:hAnsi="宋体" w:eastAsia="仿宋_GB2312" w:cs="仿宋"/>
          <w:color w:val="auto"/>
          <w:kern w:val="1"/>
          <w:sz w:val="32"/>
          <w:szCs w:val="32"/>
        </w:rPr>
        <w:t>发展壮大粮食产业经济。</w:t>
      </w:r>
      <w:r>
        <w:rPr>
          <w:rFonts w:hint="eastAsia" w:ascii="仿宋_GB2312" w:hAnsi="宋体" w:eastAsia="仿宋_GB2312" w:cs="仿宋"/>
          <w:color w:val="auto"/>
          <w:kern w:val="1"/>
          <w:sz w:val="32"/>
          <w:szCs w:val="32"/>
          <w:lang w:val="en-US" w:eastAsia="zh-CN"/>
        </w:rPr>
        <w:t>同时，</w:t>
      </w:r>
      <w:r>
        <w:rPr>
          <w:rFonts w:hint="eastAsia" w:ascii="仿宋_GB2312" w:eastAsia="仿宋_GB2312"/>
          <w:b w:val="0"/>
          <w:bCs/>
          <w:color w:val="auto"/>
          <w:sz w:val="32"/>
          <w:szCs w:val="32"/>
          <w:lang w:val="en-US" w:eastAsia="zh-CN"/>
        </w:rPr>
        <w:t>根据中央、省、市粮食储备安全机制体制改革有关文件要求，</w:t>
      </w:r>
      <w:r>
        <w:rPr>
          <w:rFonts w:hint="eastAsia" w:ascii="仿宋_GB2312" w:hAnsi="宋体" w:eastAsia="仿宋_GB2312" w:cs="仿宋"/>
          <w:color w:val="auto"/>
          <w:kern w:val="1"/>
          <w:sz w:val="32"/>
          <w:szCs w:val="32"/>
        </w:rPr>
        <w:t>组建贵阳市粮食和物资储备管理有限公司，由</w:t>
      </w:r>
      <w:r>
        <w:rPr>
          <w:rFonts w:hint="eastAsia" w:ascii="仿宋_GB2312" w:hAnsi="宋体" w:eastAsia="仿宋_GB2312" w:cs="仿宋"/>
          <w:color w:val="auto"/>
          <w:kern w:val="1"/>
          <w:sz w:val="32"/>
          <w:szCs w:val="32"/>
          <w:lang w:val="en-US" w:eastAsia="zh-CN"/>
        </w:rPr>
        <w:t>我</w:t>
      </w:r>
      <w:r>
        <w:rPr>
          <w:rFonts w:hint="eastAsia" w:ascii="仿宋_GB2312" w:hAnsi="宋体" w:eastAsia="仿宋_GB2312" w:cs="仿宋"/>
          <w:color w:val="auto"/>
          <w:kern w:val="1"/>
          <w:sz w:val="32"/>
          <w:szCs w:val="32"/>
        </w:rPr>
        <w:t>局直接管理，主要负责市级粮食和物资储备</w:t>
      </w:r>
      <w:r>
        <w:rPr>
          <w:rFonts w:hint="eastAsia" w:ascii="仿宋_GB2312" w:hAnsi="宋体" w:eastAsia="仿宋_GB2312" w:cs="仿宋"/>
          <w:color w:val="auto"/>
          <w:kern w:val="1"/>
          <w:sz w:val="32"/>
          <w:szCs w:val="32"/>
          <w:lang w:val="en-US" w:eastAsia="zh-CN"/>
        </w:rPr>
        <w:t>及其他政策性业务</w:t>
      </w:r>
      <w:r>
        <w:rPr>
          <w:rFonts w:hint="eastAsia" w:ascii="仿宋_GB2312" w:hAnsi="宋体" w:eastAsia="仿宋_GB2312" w:cs="仿宋"/>
          <w:color w:val="auto"/>
          <w:kern w:val="1"/>
          <w:sz w:val="32"/>
          <w:szCs w:val="32"/>
        </w:rPr>
        <w:t>的经营管理</w:t>
      </w:r>
      <w:r>
        <w:rPr>
          <w:rFonts w:hint="eastAsia" w:ascii="仿宋_GB2312" w:hAnsi="宋体" w:eastAsia="仿宋_GB2312" w:cs="仿宋"/>
          <w:color w:val="auto"/>
          <w:kern w:val="1"/>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32"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2、进一步提升粮食储备规模。</w:t>
      </w:r>
      <w:r>
        <w:rPr>
          <w:rFonts w:hint="eastAsia" w:ascii="仿宋_GB2312" w:hAnsi="仿宋_GB2312" w:eastAsia="仿宋_GB2312" w:cs="仿宋_GB2312"/>
          <w:b w:val="0"/>
          <w:bCs w:val="0"/>
          <w:color w:val="auto"/>
          <w:sz w:val="32"/>
          <w:szCs w:val="32"/>
          <w:highlight w:val="none"/>
          <w:lang w:val="en-US" w:eastAsia="zh-CN"/>
        </w:rPr>
        <w:t>我市属于销区城市，按照国家有关规定需建立满足6个月销量的地方储备，按照地方粮食储备以省为主、市县为辅的原则，我市在2021年将继续增加储备到26万吨。</w:t>
      </w:r>
    </w:p>
    <w:p>
      <w:pPr>
        <w:keepNext w:val="0"/>
        <w:keepLines w:val="0"/>
        <w:pageBreakBefore w:val="0"/>
        <w:widowControl w:val="0"/>
        <w:kinsoku/>
        <w:wordWrap/>
        <w:overflowPunct/>
        <w:topLinePunct w:val="0"/>
        <w:autoSpaceDE/>
        <w:autoSpaceDN/>
        <w:bidi w:val="0"/>
        <w:adjustRightInd/>
        <w:snapToGrid/>
        <w:spacing w:line="596" w:lineRule="exact"/>
        <w:ind w:firstLine="632"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lang w:val="en-US" w:eastAsia="zh-CN"/>
        </w:rPr>
        <w:t>3、进一步强化重要物资储备。</w:t>
      </w:r>
      <w:r>
        <w:rPr>
          <w:rFonts w:hint="eastAsia" w:ascii="仿宋_GB2312" w:hAnsi="仿宋_GB2312" w:eastAsia="仿宋_GB2312" w:cs="仿宋_GB2312"/>
          <w:b w:val="0"/>
          <w:bCs w:val="0"/>
          <w:color w:val="auto"/>
          <w:sz w:val="32"/>
          <w:szCs w:val="32"/>
          <w:highlight w:val="none"/>
          <w:lang w:val="en-US" w:eastAsia="zh-CN"/>
        </w:rPr>
        <w:t>结合疫情防控工作要求和突发事件应急处置需要，</w:t>
      </w:r>
      <w:r>
        <w:rPr>
          <w:rFonts w:hint="eastAsia" w:ascii="仿宋_GB2312" w:hAnsi="仿宋_GB2312" w:eastAsia="仿宋_GB2312" w:cs="仿宋_GB2312"/>
          <w:color w:val="auto"/>
          <w:sz w:val="32"/>
          <w:szCs w:val="32"/>
        </w:rPr>
        <w:t>进一步</w:t>
      </w:r>
      <w:r>
        <w:rPr>
          <w:rFonts w:hint="eastAsia" w:ascii="仿宋_GB2312" w:hAnsi="仿宋_GB2312" w:eastAsia="仿宋_GB2312" w:cs="仿宋_GB2312"/>
          <w:color w:val="auto"/>
          <w:sz w:val="32"/>
          <w:szCs w:val="32"/>
          <w:lang w:val="en-US" w:eastAsia="zh-CN"/>
        </w:rPr>
        <w:t>修订</w:t>
      </w:r>
      <w:r>
        <w:rPr>
          <w:rFonts w:hint="eastAsia" w:ascii="仿宋_GB2312" w:hAnsi="仿宋_GB2312" w:eastAsia="仿宋_GB2312" w:cs="仿宋_GB2312"/>
          <w:color w:val="auto"/>
          <w:sz w:val="32"/>
          <w:szCs w:val="32"/>
        </w:rPr>
        <w:t>完善物资储备管理制度</w:t>
      </w:r>
      <w:r>
        <w:rPr>
          <w:rFonts w:hint="eastAsia" w:ascii="仿宋_GB2312" w:hAnsi="仿宋_GB2312" w:eastAsia="仿宋_GB2312" w:cs="仿宋_GB2312"/>
          <w:color w:val="auto"/>
          <w:sz w:val="32"/>
          <w:szCs w:val="32"/>
          <w:lang w:val="en-US" w:eastAsia="zh-CN"/>
        </w:rPr>
        <w:t>和办法</w:t>
      </w:r>
      <w:r>
        <w:rPr>
          <w:rFonts w:hint="eastAsia" w:ascii="仿宋_GB2312" w:hAnsi="仿宋_GB2312" w:eastAsia="仿宋_GB2312" w:cs="仿宋_GB2312"/>
          <w:color w:val="auto"/>
          <w:sz w:val="32"/>
          <w:szCs w:val="32"/>
        </w:rPr>
        <w:t>，科学规划</w:t>
      </w:r>
      <w:r>
        <w:rPr>
          <w:rFonts w:hint="eastAsia" w:ascii="仿宋_GB2312" w:hAnsi="仿宋_GB2312" w:eastAsia="仿宋_GB2312" w:cs="仿宋_GB2312"/>
          <w:color w:val="auto"/>
          <w:sz w:val="32"/>
          <w:szCs w:val="32"/>
          <w:lang w:val="en-US" w:eastAsia="zh-CN"/>
        </w:rPr>
        <w:t>和完善</w:t>
      </w:r>
      <w:r>
        <w:rPr>
          <w:rFonts w:hint="eastAsia" w:ascii="仿宋_GB2312" w:hAnsi="仿宋_GB2312" w:eastAsia="仿宋_GB2312" w:cs="仿宋_GB2312"/>
          <w:color w:val="auto"/>
          <w:sz w:val="32"/>
          <w:szCs w:val="32"/>
        </w:rPr>
        <w:t>物资储备品种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结构</w:t>
      </w:r>
      <w:r>
        <w:rPr>
          <w:rFonts w:hint="eastAsia" w:ascii="仿宋_GB2312" w:hAnsi="仿宋_GB2312" w:eastAsia="仿宋_GB2312" w:cs="仿宋_GB2312"/>
          <w:color w:val="auto"/>
          <w:sz w:val="32"/>
          <w:szCs w:val="32"/>
        </w:rPr>
        <w:t>和数量</w:t>
      </w:r>
      <w:r>
        <w:rPr>
          <w:rFonts w:hint="eastAsia" w:ascii="仿宋_GB2312" w:hAnsi="仿宋_GB2312" w:eastAsia="仿宋_GB2312" w:cs="仿宋_GB2312"/>
          <w:color w:val="auto"/>
          <w:sz w:val="32"/>
          <w:szCs w:val="32"/>
          <w:lang w:val="en-US" w:eastAsia="zh-CN"/>
        </w:rPr>
        <w:t>规模</w:t>
      </w:r>
      <w:r>
        <w:rPr>
          <w:rFonts w:hint="eastAsia" w:ascii="仿宋_GB2312" w:hAnsi="仿宋_GB2312" w:eastAsia="仿宋_GB2312" w:cs="仿宋_GB2312"/>
          <w:color w:val="auto"/>
          <w:sz w:val="32"/>
          <w:szCs w:val="32"/>
        </w:rPr>
        <w:t>，研究构建</w:t>
      </w:r>
      <w:r>
        <w:rPr>
          <w:rFonts w:hint="eastAsia" w:ascii="仿宋_GB2312" w:hAnsi="仿宋_GB2312" w:eastAsia="仿宋_GB2312" w:cs="仿宋_GB2312"/>
          <w:color w:val="auto"/>
          <w:sz w:val="32"/>
          <w:szCs w:val="32"/>
          <w:lang w:val="en-US" w:eastAsia="zh-CN"/>
        </w:rPr>
        <w:t>统一指挥、储备合理、处置高效的突发事件</w:t>
      </w:r>
      <w:r>
        <w:rPr>
          <w:rFonts w:hint="eastAsia" w:ascii="仿宋_GB2312" w:hAnsi="仿宋_GB2312" w:eastAsia="仿宋_GB2312" w:cs="仿宋_GB2312"/>
          <w:color w:val="auto"/>
          <w:sz w:val="32"/>
          <w:szCs w:val="32"/>
        </w:rPr>
        <w:t>应急</w:t>
      </w:r>
      <w:r>
        <w:rPr>
          <w:rFonts w:hint="eastAsia" w:ascii="仿宋_GB2312" w:hAnsi="仿宋_GB2312" w:eastAsia="仿宋_GB2312" w:cs="仿宋_GB2312"/>
          <w:color w:val="auto"/>
          <w:sz w:val="32"/>
          <w:szCs w:val="32"/>
          <w:lang w:val="en-US" w:eastAsia="zh-CN"/>
        </w:rPr>
        <w:t>处置物资保障</w:t>
      </w:r>
      <w:r>
        <w:rPr>
          <w:rFonts w:hint="eastAsia" w:ascii="仿宋_GB2312" w:hAnsi="仿宋_GB2312" w:eastAsia="仿宋_GB2312" w:cs="仿宋_GB2312"/>
          <w:color w:val="auto"/>
          <w:sz w:val="32"/>
          <w:szCs w:val="32"/>
        </w:rPr>
        <w:t>体系。</w:t>
      </w:r>
    </w:p>
    <w:p>
      <w:pPr>
        <w:keepNext w:val="0"/>
        <w:keepLines w:val="0"/>
        <w:pageBreakBefore w:val="0"/>
        <w:widowControl w:val="0"/>
        <w:kinsoku/>
        <w:wordWrap/>
        <w:overflowPunct/>
        <w:topLinePunct w:val="0"/>
        <w:autoSpaceDE/>
        <w:autoSpaceDN/>
        <w:bidi w:val="0"/>
        <w:adjustRightInd/>
        <w:snapToGrid/>
        <w:spacing w:line="596" w:lineRule="exact"/>
        <w:ind w:firstLine="699" w:firstLineChars="221"/>
        <w:jc w:val="left"/>
        <w:textAlignment w:val="auto"/>
        <w:rPr>
          <w:rFonts w:hint="eastAsia" w:ascii="仿宋_GB2312" w:hAnsi="楷体" w:eastAsia="仿宋_GB2312" w:cs="仿宋"/>
          <w:color w:val="auto"/>
          <w:kern w:val="1"/>
          <w:sz w:val="32"/>
          <w:szCs w:val="32"/>
        </w:rPr>
      </w:pPr>
      <w:r>
        <w:rPr>
          <w:rFonts w:hint="eastAsia" w:ascii="仿宋_GB2312" w:hAnsi="仿宋_GB2312" w:eastAsia="仿宋_GB2312" w:cs="仿宋_GB2312"/>
          <w:b/>
          <w:bCs/>
          <w:color w:val="auto"/>
          <w:sz w:val="32"/>
          <w:szCs w:val="32"/>
          <w:highlight w:val="none"/>
          <w:lang w:val="en-US" w:eastAsia="zh-CN"/>
        </w:rPr>
        <w:t>4、努力壮大粮食产业经济。</w:t>
      </w:r>
      <w:r>
        <w:rPr>
          <w:rFonts w:hint="eastAsia" w:ascii="仿宋_GB2312" w:hAnsi="微软雅黑" w:eastAsia="仿宋_GB2312"/>
          <w:color w:val="auto"/>
          <w:sz w:val="32"/>
          <w:szCs w:val="32"/>
        </w:rPr>
        <w:t>大力支持发展粮食贸易</w:t>
      </w:r>
      <w:r>
        <w:rPr>
          <w:rFonts w:hint="eastAsia" w:ascii="仿宋_GB2312" w:hAnsi="微软雅黑" w:eastAsia="仿宋_GB2312"/>
          <w:color w:val="auto"/>
          <w:sz w:val="32"/>
          <w:szCs w:val="32"/>
          <w:lang w:eastAsia="zh-CN"/>
        </w:rPr>
        <w:t>、</w:t>
      </w:r>
      <w:r>
        <w:rPr>
          <w:rFonts w:hint="eastAsia" w:ascii="仿宋_GB2312" w:hAnsi="微软雅黑" w:eastAsia="仿宋_GB2312"/>
          <w:color w:val="auto"/>
          <w:sz w:val="32"/>
          <w:szCs w:val="32"/>
          <w:lang w:val="en-US" w:eastAsia="zh-CN"/>
        </w:rPr>
        <w:t>粮食及其制品的精深</w:t>
      </w:r>
      <w:r>
        <w:rPr>
          <w:rFonts w:hint="eastAsia" w:ascii="仿宋_GB2312" w:hAnsi="微软雅黑" w:eastAsia="仿宋_GB2312"/>
          <w:color w:val="auto"/>
          <w:sz w:val="32"/>
          <w:szCs w:val="32"/>
        </w:rPr>
        <w:t>加工产业，</w:t>
      </w:r>
      <w:r>
        <w:rPr>
          <w:rFonts w:hint="eastAsia" w:ascii="仿宋_GB2312" w:hAnsi="微软雅黑" w:eastAsia="仿宋_GB2312"/>
          <w:color w:val="auto"/>
          <w:sz w:val="32"/>
          <w:szCs w:val="32"/>
          <w:lang w:val="en-US" w:eastAsia="zh-CN"/>
        </w:rPr>
        <w:t>探索粮食储备轮换机制，试行“库厂结合”“储加结合”等模式，</w:t>
      </w:r>
      <w:r>
        <w:rPr>
          <w:rFonts w:hint="eastAsia" w:ascii="仿宋_GB2312" w:hAnsi="微软雅黑" w:eastAsia="仿宋_GB2312"/>
          <w:color w:val="auto"/>
          <w:sz w:val="32"/>
          <w:szCs w:val="32"/>
        </w:rPr>
        <w:t>完善粮食储备上下游产业链，提高粮食轮换“吐故纳新”的能力，把粮食储备地方财政消耗性投入变成</w:t>
      </w:r>
      <w:r>
        <w:rPr>
          <w:rFonts w:hint="eastAsia" w:ascii="仿宋_GB2312" w:hAnsi="微软雅黑" w:eastAsia="仿宋_GB2312"/>
          <w:color w:val="auto"/>
          <w:sz w:val="32"/>
          <w:szCs w:val="32"/>
          <w:lang w:val="en-US" w:eastAsia="zh-CN"/>
        </w:rPr>
        <w:t>对</w:t>
      </w:r>
      <w:r>
        <w:rPr>
          <w:rFonts w:hint="eastAsia" w:ascii="仿宋_GB2312" w:hAnsi="微软雅黑" w:eastAsia="仿宋_GB2312"/>
          <w:color w:val="auto"/>
          <w:sz w:val="32"/>
          <w:szCs w:val="32"/>
        </w:rPr>
        <w:t>粮油食品产业拉动性投入。</w:t>
      </w:r>
      <w:bookmarkStart w:id="1" w:name="_Hlk37097833"/>
      <w:r>
        <w:rPr>
          <w:rFonts w:hint="eastAsia" w:ascii="仿宋_GB2312" w:hAnsi="微软雅黑" w:eastAsia="仿宋_GB2312"/>
          <w:color w:val="auto"/>
          <w:sz w:val="32"/>
          <w:szCs w:val="32"/>
          <w:lang w:val="en-US" w:eastAsia="zh-CN"/>
        </w:rPr>
        <w:t>积极联络国内大型粮油企业入驻贵阳，招强引大，</w:t>
      </w:r>
      <w:bookmarkEnd w:id="1"/>
      <w:r>
        <w:rPr>
          <w:rFonts w:hint="eastAsia" w:ascii="仿宋_GB2312" w:hAnsi="微软雅黑" w:eastAsia="仿宋_GB2312"/>
          <w:color w:val="auto"/>
          <w:sz w:val="32"/>
          <w:szCs w:val="32"/>
          <w:lang w:val="en-US" w:eastAsia="zh-CN"/>
        </w:rPr>
        <w:t>为</w:t>
      </w:r>
      <w:r>
        <w:rPr>
          <w:rFonts w:hint="eastAsia" w:ascii="仿宋_GB2312" w:hAnsi="微软雅黑" w:eastAsia="仿宋_GB2312"/>
          <w:color w:val="auto"/>
          <w:sz w:val="32"/>
          <w:szCs w:val="32"/>
        </w:rPr>
        <w:t>贵阳形成粮油大储备、大流通、大基地、大产业的格局</w:t>
      </w:r>
      <w:r>
        <w:rPr>
          <w:rFonts w:hint="eastAsia" w:ascii="仿宋_GB2312" w:hAnsi="微软雅黑" w:eastAsia="仿宋_GB2312"/>
          <w:color w:val="auto"/>
          <w:sz w:val="32"/>
          <w:szCs w:val="32"/>
          <w:lang w:val="en-US" w:eastAsia="zh-CN"/>
        </w:rPr>
        <w:t>奠定基础</w:t>
      </w:r>
      <w:r>
        <w:rPr>
          <w:rFonts w:hint="eastAsia" w:ascii="仿宋_GB2312" w:hAnsi="微软雅黑" w:eastAsia="仿宋_GB2312"/>
          <w:color w:val="auto"/>
          <w:sz w:val="32"/>
          <w:szCs w:val="32"/>
        </w:rPr>
        <w:t>。</w:t>
      </w:r>
      <w:r>
        <w:rPr>
          <w:rFonts w:hint="eastAsia" w:ascii="仿宋_GB2312" w:hAnsi="楷体" w:eastAsia="仿宋_GB2312" w:cs="仿宋"/>
          <w:color w:val="auto"/>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96" w:lineRule="exact"/>
        <w:ind w:firstLine="699" w:firstLineChars="221"/>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5、抓好重点项目建设</w:t>
      </w:r>
      <w:r>
        <w:rPr>
          <w:rFonts w:hint="eastAsia" w:ascii="楷体_GB2312" w:hAnsi="楷体_GB2312" w:eastAsia="楷体_GB2312" w:cs="楷体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val="en-US" w:eastAsia="zh-CN"/>
        </w:rPr>
        <w:t>建设智慧粮食监管平台，进一步提高我市粮食和物资储备管理的信息化、数据化应用水平，初步实现从产、购、储、加、销、用形成全链条数据分析和信息共享。</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结合贵阳贵安融合发展，进一步提升粮食和物资储备保障能力，积极参与西南粮食城产业项目建设，启动粮食铁路专线货场建设项目；完成穗金公司10万吨粮仓建设项目，该项目已纳入我市2021年“十件实事”。</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启动谷丰粮油食品批发市场升级改造工程建设，清镇、修文等县级粮食仓储物流基础设施建设取得实质性进展。</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三、部门预算安排情况说明</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（一）部门收支总体情况（详见表1）</w:t>
      </w:r>
    </w:p>
    <w:p>
      <w:pPr>
        <w:ind w:firstLine="632" w:firstLineChars="200"/>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w:t>
      </w:r>
      <w:r>
        <w:rPr>
          <w:rFonts w:hint="eastAsia" w:ascii="仿宋" w:eastAsia="仿宋"/>
          <w:color w:val="auto"/>
          <w:sz w:val="32"/>
          <w:szCs w:val="32"/>
        </w:rPr>
        <w:t>预算</w:t>
      </w:r>
      <w:r>
        <w:rPr>
          <w:rFonts w:hint="eastAsia" w:ascii="仿宋" w:eastAsia="仿宋"/>
          <w:color w:val="auto"/>
          <w:sz w:val="32"/>
          <w:szCs w:val="32"/>
          <w:lang w:val="en-US" w:eastAsia="zh-CN"/>
        </w:rPr>
        <w:t>8311.93</w:t>
      </w:r>
      <w:r>
        <w:rPr>
          <w:rFonts w:hint="eastAsia" w:ascii="仿宋" w:eastAsia="仿宋"/>
          <w:sz w:val="32"/>
          <w:szCs w:val="32"/>
        </w:rPr>
        <w:t>万元，本预算包括本单位预算，局机关</w:t>
      </w:r>
      <w:r>
        <w:rPr>
          <w:rFonts w:hint="eastAsia" w:ascii="仿宋" w:eastAsia="仿宋"/>
          <w:sz w:val="32"/>
          <w:szCs w:val="32"/>
          <w:lang w:val="en-US" w:eastAsia="zh-CN"/>
        </w:rPr>
        <w:t>8311.93</w:t>
      </w:r>
      <w:r>
        <w:rPr>
          <w:rFonts w:hint="eastAsia" w:ascii="仿宋" w:eastAsia="仿宋"/>
          <w:sz w:val="32"/>
          <w:szCs w:val="32"/>
        </w:rPr>
        <w:t>万元（基本支出</w:t>
      </w:r>
      <w:r>
        <w:rPr>
          <w:rFonts w:hint="eastAsia" w:ascii="仿宋" w:eastAsia="仿宋"/>
          <w:sz w:val="32"/>
          <w:szCs w:val="32"/>
          <w:lang w:val="en-US" w:eastAsia="zh-CN"/>
        </w:rPr>
        <w:t>818.53</w:t>
      </w:r>
      <w:r>
        <w:rPr>
          <w:rFonts w:hint="eastAsia" w:ascii="仿宋" w:eastAsia="仿宋"/>
          <w:sz w:val="32"/>
          <w:szCs w:val="32"/>
        </w:rPr>
        <w:t>万元</w:t>
      </w:r>
      <w:r>
        <w:rPr>
          <w:rFonts w:hint="eastAsia" w:ascii="仿宋" w:eastAsia="仿宋"/>
          <w:sz w:val="32"/>
          <w:szCs w:val="32"/>
          <w:lang w:val="en-US" w:eastAsia="zh-CN"/>
        </w:rPr>
        <w:t>93.89</w:t>
      </w:r>
      <w:r>
        <w:rPr>
          <w:rFonts w:hint="eastAsia" w:ascii="仿宋" w:eastAsia="仿宋"/>
          <w:sz w:val="32"/>
          <w:szCs w:val="32"/>
        </w:rPr>
        <w:t>，项目支出</w:t>
      </w:r>
      <w:r>
        <w:rPr>
          <w:rFonts w:hint="eastAsia" w:ascii="仿宋" w:eastAsia="仿宋"/>
          <w:sz w:val="32"/>
          <w:szCs w:val="32"/>
          <w:lang w:val="en-US" w:eastAsia="zh-CN"/>
        </w:rPr>
        <w:t>7493.4</w:t>
      </w:r>
      <w:r>
        <w:rPr>
          <w:rFonts w:hint="eastAsia" w:ascii="仿宋" w:eastAsia="仿宋"/>
          <w:sz w:val="32"/>
          <w:szCs w:val="32"/>
        </w:rPr>
        <w:t>万元）。</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贵阳市粮食和物资储备局本级</w:t>
      </w:r>
      <w:r>
        <w:rPr>
          <w:rFonts w:hint="eastAsia" w:ascii="仿宋" w:eastAsia="仿宋"/>
          <w:sz w:val="32"/>
          <w:szCs w:val="32"/>
        </w:rPr>
        <w:t>预算较</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w:t>
      </w:r>
      <w:r>
        <w:rPr>
          <w:rFonts w:hint="eastAsia" w:ascii="仿宋" w:eastAsia="仿宋"/>
          <w:sz w:val="32"/>
          <w:szCs w:val="32"/>
          <w:lang w:eastAsia="zh-CN"/>
        </w:rPr>
        <w:t>减少</w:t>
      </w:r>
      <w:r>
        <w:rPr>
          <w:rFonts w:hint="eastAsia" w:ascii="仿宋" w:eastAsia="仿宋"/>
          <w:sz w:val="32"/>
          <w:szCs w:val="32"/>
        </w:rPr>
        <w:t>了</w:t>
      </w:r>
      <w:r>
        <w:rPr>
          <w:rFonts w:hint="eastAsia" w:ascii="仿宋" w:eastAsia="仿宋"/>
          <w:sz w:val="32"/>
          <w:szCs w:val="32"/>
          <w:lang w:val="en-US" w:eastAsia="zh-CN"/>
        </w:rPr>
        <w:t>11103.56</w:t>
      </w:r>
      <w:r>
        <w:rPr>
          <w:rFonts w:hint="eastAsia" w:ascii="仿宋" w:eastAsia="仿宋"/>
          <w:sz w:val="32"/>
          <w:szCs w:val="32"/>
        </w:rPr>
        <w:t>万元，其中基本支出比上年</w:t>
      </w:r>
      <w:r>
        <w:rPr>
          <w:rFonts w:hint="eastAsia" w:ascii="仿宋" w:eastAsia="仿宋"/>
          <w:sz w:val="32"/>
          <w:szCs w:val="32"/>
          <w:lang w:eastAsia="zh-CN"/>
        </w:rPr>
        <w:t>增加</w:t>
      </w:r>
      <w:r>
        <w:rPr>
          <w:rFonts w:hint="eastAsia" w:ascii="仿宋" w:eastAsia="仿宋"/>
          <w:sz w:val="32"/>
          <w:szCs w:val="32"/>
          <w:lang w:val="en-US" w:eastAsia="zh-CN"/>
        </w:rPr>
        <w:t>93.89</w:t>
      </w:r>
      <w:r>
        <w:rPr>
          <w:rFonts w:hint="eastAsia" w:ascii="仿宋" w:eastAsia="仿宋"/>
          <w:sz w:val="32"/>
          <w:szCs w:val="32"/>
        </w:rPr>
        <w:t>万元，</w:t>
      </w:r>
      <w:r>
        <w:rPr>
          <w:rFonts w:hint="eastAsia" w:ascii="仿宋" w:eastAsia="仿宋"/>
          <w:sz w:val="32"/>
          <w:szCs w:val="32"/>
          <w:lang w:eastAsia="zh-CN"/>
        </w:rPr>
        <w:t>增加</w:t>
      </w:r>
      <w:r>
        <w:rPr>
          <w:rFonts w:hint="eastAsia" w:ascii="仿宋" w:eastAsia="仿宋"/>
          <w:sz w:val="32"/>
          <w:szCs w:val="32"/>
        </w:rPr>
        <w:t>原因是</w:t>
      </w:r>
      <w:r>
        <w:rPr>
          <w:rFonts w:hint="eastAsia" w:ascii="仿宋" w:eastAsia="仿宋"/>
          <w:sz w:val="32"/>
          <w:szCs w:val="32"/>
          <w:lang w:eastAsia="zh-CN"/>
        </w:rPr>
        <w:t>今年在职人员工资调档调级，新进</w:t>
      </w:r>
      <w:r>
        <w:rPr>
          <w:rFonts w:hint="eastAsia" w:ascii="仿宋" w:eastAsia="仿宋"/>
          <w:sz w:val="32"/>
          <w:szCs w:val="32"/>
          <w:lang w:val="en-US" w:eastAsia="zh-CN"/>
        </w:rPr>
        <w:t>2人等</w:t>
      </w:r>
      <w:r>
        <w:rPr>
          <w:rFonts w:hint="eastAsia" w:ascii="仿宋" w:eastAsia="仿宋"/>
          <w:sz w:val="32"/>
          <w:szCs w:val="32"/>
          <w:lang w:eastAsia="zh-CN"/>
        </w:rPr>
        <w:t>。</w:t>
      </w:r>
      <w:r>
        <w:rPr>
          <w:rFonts w:hint="eastAsia" w:ascii="仿宋" w:eastAsia="仿宋"/>
          <w:sz w:val="32"/>
          <w:szCs w:val="32"/>
        </w:rPr>
        <w:t>项目支出比上年</w:t>
      </w:r>
      <w:r>
        <w:rPr>
          <w:rFonts w:hint="eastAsia" w:ascii="仿宋" w:eastAsia="仿宋"/>
          <w:sz w:val="32"/>
          <w:szCs w:val="32"/>
          <w:lang w:eastAsia="zh-CN"/>
        </w:rPr>
        <w:t>减少</w:t>
      </w:r>
      <w:r>
        <w:rPr>
          <w:rFonts w:hint="eastAsia" w:ascii="仿宋" w:eastAsia="仿宋"/>
          <w:sz w:val="32"/>
          <w:szCs w:val="32"/>
          <w:lang w:val="en-US" w:eastAsia="zh-CN"/>
        </w:rPr>
        <w:t>11197.35</w:t>
      </w:r>
      <w:r>
        <w:rPr>
          <w:rFonts w:hint="eastAsia" w:ascii="仿宋" w:eastAsia="仿宋"/>
          <w:sz w:val="32"/>
          <w:szCs w:val="32"/>
        </w:rPr>
        <w:t>万元，</w:t>
      </w:r>
      <w:r>
        <w:rPr>
          <w:rFonts w:hint="eastAsia" w:ascii="仿宋" w:eastAsia="仿宋"/>
          <w:sz w:val="32"/>
          <w:szCs w:val="32"/>
          <w:lang w:eastAsia="zh-CN"/>
        </w:rPr>
        <w:t>减少</w:t>
      </w:r>
      <w:r>
        <w:rPr>
          <w:rFonts w:hint="eastAsia" w:ascii="仿宋" w:eastAsia="仿宋"/>
          <w:sz w:val="32"/>
          <w:szCs w:val="32"/>
        </w:rPr>
        <w:t>原因主要是</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年度</w:t>
      </w:r>
      <w:r>
        <w:rPr>
          <w:rFonts w:hint="eastAsia" w:ascii="仿宋" w:eastAsia="仿宋"/>
          <w:sz w:val="32"/>
          <w:szCs w:val="32"/>
          <w:lang w:eastAsia="zh-CN"/>
        </w:rPr>
        <w:t>减少了</w:t>
      </w:r>
      <w:r>
        <w:rPr>
          <w:rFonts w:hint="eastAsia" w:ascii="仿宋" w:eastAsia="仿宋"/>
          <w:sz w:val="32"/>
          <w:szCs w:val="32"/>
          <w:lang w:val="en-US" w:eastAsia="zh-CN"/>
        </w:rPr>
        <w:t>2020年突发疫情期间新增的应对疫情医药和器材应急物资采购储备资金项目</w:t>
      </w:r>
      <w:r>
        <w:rPr>
          <w:rFonts w:hint="eastAsia" w:ascii="仿宋" w:eastAsia="仿宋"/>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（二）部门收入总体情况（详见表2）</w:t>
      </w:r>
    </w:p>
    <w:p>
      <w:pPr>
        <w:ind w:firstLine="632" w:firstLineChars="200"/>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贵阳市粮食和物资储备局本级</w:t>
      </w:r>
      <w:r>
        <w:rPr>
          <w:rFonts w:hint="eastAsia" w:ascii="仿宋" w:eastAsia="仿宋"/>
          <w:sz w:val="32"/>
          <w:szCs w:val="32"/>
        </w:rPr>
        <w:t>收入</w:t>
      </w:r>
      <w:r>
        <w:rPr>
          <w:rFonts w:hint="eastAsia" w:ascii="仿宋" w:eastAsia="仿宋"/>
          <w:sz w:val="32"/>
          <w:szCs w:val="32"/>
          <w:lang w:val="en-US" w:eastAsia="zh-CN"/>
        </w:rPr>
        <w:t>8311.93</w:t>
      </w:r>
      <w:r>
        <w:rPr>
          <w:rFonts w:hint="eastAsia" w:ascii="仿宋" w:eastAsia="仿宋"/>
          <w:sz w:val="32"/>
          <w:szCs w:val="32"/>
        </w:rPr>
        <w:t>万元，其中基本支出收入</w:t>
      </w:r>
      <w:r>
        <w:rPr>
          <w:rFonts w:hint="eastAsia" w:ascii="仿宋" w:eastAsia="仿宋"/>
          <w:sz w:val="32"/>
          <w:szCs w:val="32"/>
          <w:lang w:val="en-US" w:eastAsia="zh-CN"/>
        </w:rPr>
        <w:t>818.53</w:t>
      </w:r>
      <w:r>
        <w:rPr>
          <w:rFonts w:hint="eastAsia" w:ascii="仿宋" w:eastAsia="仿宋"/>
          <w:sz w:val="32"/>
          <w:szCs w:val="32"/>
        </w:rPr>
        <w:t>万元，比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年度</w:t>
      </w:r>
      <w:r>
        <w:rPr>
          <w:rFonts w:hint="eastAsia" w:ascii="仿宋" w:eastAsia="仿宋"/>
          <w:sz w:val="32"/>
          <w:szCs w:val="32"/>
          <w:lang w:eastAsia="zh-CN"/>
        </w:rPr>
        <w:t>增加</w:t>
      </w:r>
      <w:r>
        <w:rPr>
          <w:rFonts w:hint="eastAsia" w:ascii="仿宋" w:eastAsia="仿宋"/>
          <w:sz w:val="32"/>
          <w:szCs w:val="32"/>
        </w:rPr>
        <w:t>了</w:t>
      </w:r>
      <w:r>
        <w:rPr>
          <w:rFonts w:hint="eastAsia" w:ascii="仿宋" w:eastAsia="仿宋"/>
          <w:sz w:val="32"/>
          <w:szCs w:val="32"/>
          <w:lang w:val="en-US" w:eastAsia="zh-CN"/>
        </w:rPr>
        <w:t>93.89</w:t>
      </w:r>
      <w:r>
        <w:rPr>
          <w:rFonts w:hint="eastAsia" w:ascii="仿宋" w:eastAsia="仿宋"/>
          <w:sz w:val="32"/>
          <w:szCs w:val="32"/>
        </w:rPr>
        <w:t>万元，</w:t>
      </w:r>
      <w:r>
        <w:rPr>
          <w:rFonts w:hint="eastAsia" w:ascii="仿宋" w:eastAsia="仿宋"/>
          <w:sz w:val="32"/>
          <w:szCs w:val="32"/>
          <w:lang w:eastAsia="zh-CN"/>
        </w:rPr>
        <w:t>增加</w:t>
      </w:r>
      <w:r>
        <w:rPr>
          <w:rFonts w:hint="eastAsia" w:ascii="仿宋" w:eastAsia="仿宋"/>
          <w:sz w:val="32"/>
          <w:szCs w:val="32"/>
        </w:rPr>
        <w:t>原因是</w:t>
      </w:r>
      <w:r>
        <w:rPr>
          <w:rFonts w:hint="eastAsia" w:ascii="仿宋" w:eastAsia="仿宋"/>
          <w:sz w:val="32"/>
          <w:szCs w:val="32"/>
          <w:lang w:eastAsia="zh-CN"/>
        </w:rPr>
        <w:t>今年在职人员工资调档调级，新进</w:t>
      </w:r>
      <w:r>
        <w:rPr>
          <w:rFonts w:hint="eastAsia" w:ascii="仿宋" w:eastAsia="仿宋"/>
          <w:sz w:val="32"/>
          <w:szCs w:val="32"/>
          <w:lang w:val="en-US" w:eastAsia="zh-CN"/>
        </w:rPr>
        <w:t>2人等</w:t>
      </w:r>
      <w:r>
        <w:rPr>
          <w:rFonts w:hint="eastAsia" w:ascii="仿宋" w:eastAsia="仿宋"/>
          <w:sz w:val="32"/>
          <w:szCs w:val="32"/>
        </w:rPr>
        <w:t>；项目支出收入</w:t>
      </w:r>
      <w:r>
        <w:rPr>
          <w:rFonts w:hint="eastAsia" w:ascii="仿宋" w:eastAsia="仿宋"/>
          <w:sz w:val="32"/>
          <w:szCs w:val="32"/>
          <w:lang w:val="en-US" w:eastAsia="zh-CN"/>
        </w:rPr>
        <w:t>7493.40</w:t>
      </w:r>
      <w:r>
        <w:rPr>
          <w:rFonts w:hint="eastAsia" w:ascii="仿宋" w:eastAsia="仿宋"/>
          <w:sz w:val="32"/>
          <w:szCs w:val="32"/>
        </w:rPr>
        <w:t>万元，比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年度</w:t>
      </w:r>
      <w:r>
        <w:rPr>
          <w:rFonts w:hint="eastAsia" w:ascii="仿宋" w:eastAsia="仿宋"/>
          <w:sz w:val="32"/>
          <w:szCs w:val="32"/>
          <w:lang w:eastAsia="zh-CN"/>
        </w:rPr>
        <w:t>减少</w:t>
      </w:r>
      <w:r>
        <w:rPr>
          <w:rFonts w:hint="eastAsia" w:ascii="仿宋" w:eastAsia="仿宋"/>
          <w:sz w:val="32"/>
          <w:szCs w:val="32"/>
          <w:lang w:val="en-US" w:eastAsia="zh-CN"/>
        </w:rPr>
        <w:t>11197.35</w:t>
      </w:r>
      <w:r>
        <w:rPr>
          <w:rFonts w:hint="eastAsia" w:ascii="仿宋" w:eastAsia="仿宋"/>
          <w:sz w:val="32"/>
          <w:szCs w:val="32"/>
        </w:rPr>
        <w:t>万元，</w:t>
      </w:r>
      <w:r>
        <w:rPr>
          <w:rFonts w:hint="eastAsia" w:ascii="仿宋" w:eastAsia="仿宋"/>
          <w:sz w:val="32"/>
          <w:szCs w:val="32"/>
          <w:lang w:eastAsia="zh-CN"/>
        </w:rPr>
        <w:t>减少</w:t>
      </w:r>
      <w:r>
        <w:rPr>
          <w:rFonts w:hint="eastAsia" w:ascii="仿宋" w:eastAsia="仿宋"/>
          <w:sz w:val="32"/>
          <w:szCs w:val="32"/>
        </w:rPr>
        <w:t>原因主要是</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年度</w:t>
      </w:r>
      <w:r>
        <w:rPr>
          <w:rFonts w:hint="eastAsia" w:ascii="仿宋" w:eastAsia="仿宋"/>
          <w:sz w:val="32"/>
          <w:szCs w:val="32"/>
          <w:lang w:eastAsia="zh-CN"/>
        </w:rPr>
        <w:t>减少了</w:t>
      </w:r>
      <w:r>
        <w:rPr>
          <w:rFonts w:hint="eastAsia" w:ascii="仿宋" w:eastAsia="仿宋"/>
          <w:sz w:val="32"/>
          <w:szCs w:val="32"/>
          <w:lang w:val="en-US" w:eastAsia="zh-CN"/>
        </w:rPr>
        <w:t>2020年突发疫情期间新增的应对疫情医药和器材应急物资采购储备资金项目</w:t>
      </w:r>
      <w:r>
        <w:rPr>
          <w:rFonts w:hint="eastAsia" w:ascii="仿宋" w:eastAsia="仿宋"/>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（三）部门支出总体情况（详见表3）</w:t>
      </w:r>
    </w:p>
    <w:p>
      <w:pPr>
        <w:ind w:firstLine="632" w:firstLineChars="200"/>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贵阳市粮食和物资储备局本级</w:t>
      </w:r>
      <w:r>
        <w:rPr>
          <w:rFonts w:hint="eastAsia" w:ascii="仿宋" w:eastAsia="仿宋"/>
          <w:sz w:val="32"/>
          <w:szCs w:val="32"/>
        </w:rPr>
        <w:t>支出预算</w:t>
      </w:r>
      <w:r>
        <w:rPr>
          <w:rFonts w:hint="eastAsia" w:ascii="仿宋" w:eastAsia="仿宋"/>
          <w:sz w:val="32"/>
          <w:szCs w:val="32"/>
          <w:lang w:val="en-US" w:eastAsia="zh-CN"/>
        </w:rPr>
        <w:t>8311.93</w:t>
      </w:r>
      <w:r>
        <w:rPr>
          <w:rFonts w:hint="eastAsia" w:ascii="仿宋" w:eastAsia="仿宋"/>
          <w:sz w:val="32"/>
          <w:szCs w:val="32"/>
        </w:rPr>
        <w:t>万元，其中基本支出预算</w:t>
      </w:r>
      <w:r>
        <w:rPr>
          <w:rFonts w:hint="eastAsia" w:ascii="仿宋" w:eastAsia="仿宋"/>
          <w:sz w:val="32"/>
          <w:szCs w:val="32"/>
          <w:lang w:val="en-US" w:eastAsia="zh-CN"/>
        </w:rPr>
        <w:t>818.53</w:t>
      </w:r>
      <w:r>
        <w:rPr>
          <w:rFonts w:hint="eastAsia" w:ascii="仿宋" w:eastAsia="仿宋"/>
          <w:sz w:val="32"/>
          <w:szCs w:val="32"/>
        </w:rPr>
        <w:t>万，比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年度</w:t>
      </w:r>
      <w:r>
        <w:rPr>
          <w:rFonts w:hint="eastAsia" w:ascii="仿宋" w:eastAsia="仿宋"/>
          <w:sz w:val="32"/>
          <w:szCs w:val="32"/>
          <w:lang w:eastAsia="zh-CN"/>
        </w:rPr>
        <w:t>增加</w:t>
      </w:r>
      <w:r>
        <w:rPr>
          <w:rFonts w:hint="eastAsia" w:ascii="仿宋" w:eastAsia="仿宋"/>
          <w:sz w:val="32"/>
          <w:szCs w:val="32"/>
        </w:rPr>
        <w:t>了</w:t>
      </w:r>
      <w:r>
        <w:rPr>
          <w:rFonts w:hint="eastAsia" w:ascii="仿宋" w:eastAsia="仿宋"/>
          <w:sz w:val="32"/>
          <w:szCs w:val="32"/>
          <w:lang w:val="en-US" w:eastAsia="zh-CN"/>
        </w:rPr>
        <w:t>93.89</w:t>
      </w:r>
      <w:r>
        <w:rPr>
          <w:rFonts w:hint="eastAsia" w:ascii="仿宋" w:eastAsia="仿宋"/>
          <w:sz w:val="32"/>
          <w:szCs w:val="32"/>
        </w:rPr>
        <w:t>万元，</w:t>
      </w:r>
      <w:r>
        <w:rPr>
          <w:rFonts w:hint="eastAsia" w:ascii="仿宋" w:eastAsia="仿宋"/>
          <w:sz w:val="32"/>
          <w:szCs w:val="32"/>
          <w:lang w:eastAsia="zh-CN"/>
        </w:rPr>
        <w:t>增加</w:t>
      </w:r>
      <w:r>
        <w:rPr>
          <w:rFonts w:hint="eastAsia" w:ascii="仿宋" w:eastAsia="仿宋"/>
          <w:sz w:val="32"/>
          <w:szCs w:val="32"/>
        </w:rPr>
        <w:t>原因是</w:t>
      </w:r>
      <w:r>
        <w:rPr>
          <w:rFonts w:hint="eastAsia" w:ascii="仿宋" w:eastAsia="仿宋"/>
          <w:sz w:val="32"/>
          <w:szCs w:val="32"/>
          <w:lang w:eastAsia="zh-CN"/>
        </w:rPr>
        <w:t>今年在职人员工资调档调级，新进</w:t>
      </w:r>
      <w:r>
        <w:rPr>
          <w:rFonts w:hint="eastAsia" w:ascii="仿宋" w:eastAsia="仿宋"/>
          <w:sz w:val="32"/>
          <w:szCs w:val="32"/>
          <w:lang w:val="en-US" w:eastAsia="zh-CN"/>
        </w:rPr>
        <w:t>2人等</w:t>
      </w:r>
      <w:r>
        <w:rPr>
          <w:rFonts w:hint="eastAsia" w:ascii="仿宋" w:eastAsia="仿宋"/>
          <w:sz w:val="32"/>
          <w:szCs w:val="32"/>
        </w:rPr>
        <w:t>；项目支出预算</w:t>
      </w:r>
      <w:r>
        <w:rPr>
          <w:rFonts w:hint="eastAsia" w:ascii="仿宋" w:eastAsia="仿宋"/>
          <w:sz w:val="32"/>
          <w:szCs w:val="32"/>
          <w:lang w:val="en-US" w:eastAsia="zh-CN"/>
        </w:rPr>
        <w:t>7493.40</w:t>
      </w:r>
      <w:r>
        <w:rPr>
          <w:rFonts w:hint="eastAsia" w:ascii="仿宋" w:eastAsia="仿宋"/>
          <w:sz w:val="32"/>
          <w:szCs w:val="32"/>
        </w:rPr>
        <w:t>万元，比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年度</w:t>
      </w:r>
      <w:r>
        <w:rPr>
          <w:rFonts w:hint="eastAsia" w:ascii="仿宋" w:eastAsia="仿宋"/>
          <w:sz w:val="32"/>
          <w:szCs w:val="32"/>
          <w:lang w:val="en-US" w:eastAsia="zh-CN"/>
        </w:rPr>
        <w:t>11197.35</w:t>
      </w:r>
      <w:r>
        <w:rPr>
          <w:rFonts w:hint="eastAsia" w:ascii="仿宋" w:eastAsia="仿宋"/>
          <w:sz w:val="32"/>
          <w:szCs w:val="32"/>
        </w:rPr>
        <w:t>万元，</w:t>
      </w:r>
      <w:r>
        <w:rPr>
          <w:rFonts w:hint="eastAsia" w:ascii="仿宋" w:eastAsia="仿宋"/>
          <w:sz w:val="32"/>
          <w:szCs w:val="32"/>
          <w:lang w:eastAsia="zh-CN"/>
        </w:rPr>
        <w:t>减少</w:t>
      </w:r>
      <w:r>
        <w:rPr>
          <w:rFonts w:hint="eastAsia" w:ascii="仿宋" w:eastAsia="仿宋"/>
          <w:sz w:val="32"/>
          <w:szCs w:val="32"/>
        </w:rPr>
        <w:t>原因主要是</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年度</w:t>
      </w:r>
      <w:r>
        <w:rPr>
          <w:rFonts w:hint="eastAsia" w:ascii="仿宋" w:eastAsia="仿宋"/>
          <w:sz w:val="32"/>
          <w:szCs w:val="32"/>
          <w:lang w:eastAsia="zh-CN"/>
        </w:rPr>
        <w:t>减少了</w:t>
      </w:r>
      <w:r>
        <w:rPr>
          <w:rFonts w:hint="eastAsia" w:ascii="仿宋" w:eastAsia="仿宋"/>
          <w:sz w:val="32"/>
          <w:szCs w:val="32"/>
          <w:lang w:val="en-US" w:eastAsia="zh-CN"/>
        </w:rPr>
        <w:t>2020年突发疫情期间新增的应对疫情医药和器材应急物资采购储备资金项目</w:t>
      </w:r>
      <w:r>
        <w:rPr>
          <w:rFonts w:hint="eastAsia" w:ascii="仿宋" w:eastAsia="仿宋"/>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（四）财政拨款收支总体情况（详见表4）</w:t>
      </w:r>
    </w:p>
    <w:p>
      <w:pPr>
        <w:ind w:firstLine="632" w:firstLineChars="200"/>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贵阳市粮食和物资储备局本级</w:t>
      </w:r>
      <w:r>
        <w:rPr>
          <w:rFonts w:hint="eastAsia" w:ascii="仿宋" w:eastAsia="仿宋"/>
          <w:sz w:val="32"/>
          <w:szCs w:val="32"/>
        </w:rPr>
        <w:t>预算财政拨款总额</w:t>
      </w:r>
      <w:r>
        <w:rPr>
          <w:rFonts w:hint="eastAsia" w:ascii="仿宋" w:eastAsia="仿宋"/>
          <w:sz w:val="32"/>
          <w:szCs w:val="32"/>
          <w:lang w:val="en-US" w:eastAsia="zh-CN"/>
        </w:rPr>
        <w:t>8311.93</w:t>
      </w:r>
      <w:r>
        <w:rPr>
          <w:rFonts w:hint="eastAsia" w:ascii="仿宋" w:eastAsia="仿宋"/>
          <w:sz w:val="32"/>
          <w:szCs w:val="32"/>
        </w:rPr>
        <w:t>万元，</w:t>
      </w:r>
      <w:r>
        <w:rPr>
          <w:rFonts w:hint="eastAsia" w:ascii="仿宋" w:eastAsia="仿宋"/>
          <w:sz w:val="32"/>
          <w:szCs w:val="32"/>
          <w:lang w:eastAsia="zh-CN"/>
        </w:rPr>
        <w:t>贵阳市粮食和物资储备</w:t>
      </w:r>
      <w:r>
        <w:rPr>
          <w:rFonts w:hint="eastAsia" w:ascii="仿宋" w:eastAsia="仿宋"/>
          <w:sz w:val="32"/>
          <w:szCs w:val="32"/>
        </w:rPr>
        <w:t>局机关</w:t>
      </w:r>
      <w:r>
        <w:rPr>
          <w:rFonts w:hint="eastAsia" w:ascii="仿宋" w:eastAsia="仿宋"/>
          <w:sz w:val="32"/>
          <w:szCs w:val="32"/>
          <w:lang w:val="en-US" w:eastAsia="zh-CN"/>
        </w:rPr>
        <w:t>8311.93万元</w:t>
      </w:r>
      <w:r>
        <w:rPr>
          <w:rFonts w:hint="eastAsia" w:ascii="仿宋" w:eastAsia="仿宋"/>
          <w:sz w:val="32"/>
          <w:szCs w:val="32"/>
        </w:rPr>
        <w:t>（基本支出</w:t>
      </w:r>
      <w:r>
        <w:rPr>
          <w:rFonts w:hint="eastAsia" w:ascii="仿宋" w:eastAsia="仿宋"/>
          <w:sz w:val="32"/>
          <w:szCs w:val="32"/>
          <w:lang w:val="en-US" w:eastAsia="zh-CN"/>
        </w:rPr>
        <w:t>818.53</w:t>
      </w:r>
      <w:r>
        <w:rPr>
          <w:rFonts w:hint="eastAsia" w:ascii="仿宋" w:eastAsia="仿宋"/>
          <w:sz w:val="32"/>
          <w:szCs w:val="32"/>
        </w:rPr>
        <w:t>万元，项目支出</w:t>
      </w:r>
      <w:r>
        <w:rPr>
          <w:rFonts w:hint="eastAsia" w:ascii="仿宋" w:eastAsia="仿宋"/>
          <w:sz w:val="32"/>
          <w:szCs w:val="32"/>
          <w:lang w:val="en-US" w:eastAsia="zh-CN"/>
        </w:rPr>
        <w:t>7493.40</w:t>
      </w:r>
      <w:r>
        <w:rPr>
          <w:rFonts w:hint="eastAsia" w:ascii="仿宋" w:eastAsia="仿宋"/>
          <w:sz w:val="32"/>
          <w:szCs w:val="32"/>
        </w:rPr>
        <w:t>万元）。</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贵阳市粮食和物资储备局本级</w:t>
      </w:r>
      <w:r>
        <w:rPr>
          <w:rFonts w:hint="eastAsia" w:ascii="仿宋" w:eastAsia="仿宋"/>
          <w:sz w:val="32"/>
          <w:szCs w:val="32"/>
        </w:rPr>
        <w:t>预算较</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w:t>
      </w:r>
      <w:r>
        <w:rPr>
          <w:rFonts w:hint="eastAsia" w:ascii="仿宋" w:eastAsia="仿宋"/>
          <w:sz w:val="32"/>
          <w:szCs w:val="32"/>
          <w:lang w:eastAsia="zh-CN"/>
        </w:rPr>
        <w:t>减少</w:t>
      </w:r>
      <w:r>
        <w:rPr>
          <w:rFonts w:hint="eastAsia" w:ascii="仿宋" w:eastAsia="仿宋"/>
          <w:sz w:val="32"/>
          <w:szCs w:val="32"/>
        </w:rPr>
        <w:t>了</w:t>
      </w:r>
      <w:r>
        <w:rPr>
          <w:rFonts w:hint="eastAsia" w:ascii="仿宋" w:eastAsia="仿宋"/>
          <w:sz w:val="32"/>
          <w:szCs w:val="32"/>
          <w:lang w:val="en-US" w:eastAsia="zh-CN"/>
        </w:rPr>
        <w:t>11103.56</w:t>
      </w:r>
      <w:r>
        <w:rPr>
          <w:rFonts w:hint="eastAsia" w:ascii="仿宋" w:eastAsia="仿宋"/>
          <w:sz w:val="32"/>
          <w:szCs w:val="32"/>
        </w:rPr>
        <w:t>万元，其中基本支出比上年</w:t>
      </w:r>
      <w:r>
        <w:rPr>
          <w:rFonts w:hint="eastAsia" w:ascii="仿宋" w:eastAsia="仿宋"/>
          <w:sz w:val="32"/>
          <w:szCs w:val="32"/>
          <w:lang w:eastAsia="zh-CN"/>
        </w:rPr>
        <w:t>增加</w:t>
      </w:r>
      <w:r>
        <w:rPr>
          <w:rFonts w:hint="eastAsia" w:ascii="仿宋" w:eastAsia="仿宋"/>
          <w:sz w:val="32"/>
          <w:szCs w:val="32"/>
          <w:lang w:val="en-US" w:eastAsia="zh-CN"/>
        </w:rPr>
        <w:t>93.89</w:t>
      </w:r>
      <w:r>
        <w:rPr>
          <w:rFonts w:hint="eastAsia" w:ascii="仿宋" w:eastAsia="仿宋"/>
          <w:sz w:val="32"/>
          <w:szCs w:val="32"/>
        </w:rPr>
        <w:t>万元，</w:t>
      </w:r>
      <w:r>
        <w:rPr>
          <w:rFonts w:hint="eastAsia" w:ascii="仿宋" w:eastAsia="仿宋"/>
          <w:sz w:val="32"/>
          <w:szCs w:val="32"/>
          <w:lang w:eastAsia="zh-CN"/>
        </w:rPr>
        <w:t>增加</w:t>
      </w:r>
      <w:r>
        <w:rPr>
          <w:rFonts w:hint="eastAsia" w:ascii="仿宋" w:eastAsia="仿宋"/>
          <w:sz w:val="32"/>
          <w:szCs w:val="32"/>
        </w:rPr>
        <w:t>原因是</w:t>
      </w:r>
      <w:r>
        <w:rPr>
          <w:rFonts w:hint="eastAsia" w:ascii="仿宋" w:eastAsia="仿宋"/>
          <w:sz w:val="32"/>
          <w:szCs w:val="32"/>
          <w:lang w:eastAsia="zh-CN"/>
        </w:rPr>
        <w:t>今年在职人员工资调档调级，新进</w:t>
      </w:r>
      <w:r>
        <w:rPr>
          <w:rFonts w:hint="eastAsia" w:ascii="仿宋" w:eastAsia="仿宋"/>
          <w:sz w:val="32"/>
          <w:szCs w:val="32"/>
          <w:lang w:val="en-US" w:eastAsia="zh-CN"/>
        </w:rPr>
        <w:t>2人等</w:t>
      </w:r>
      <w:r>
        <w:rPr>
          <w:rFonts w:hint="eastAsia" w:ascii="仿宋" w:eastAsia="仿宋"/>
          <w:sz w:val="32"/>
          <w:szCs w:val="32"/>
        </w:rPr>
        <w:t>；项目支出比上年</w:t>
      </w:r>
      <w:r>
        <w:rPr>
          <w:rFonts w:hint="eastAsia" w:ascii="仿宋" w:eastAsia="仿宋"/>
          <w:sz w:val="32"/>
          <w:szCs w:val="32"/>
          <w:lang w:eastAsia="zh-CN"/>
        </w:rPr>
        <w:t>减少</w:t>
      </w:r>
      <w:r>
        <w:rPr>
          <w:rFonts w:hint="eastAsia" w:ascii="仿宋" w:eastAsia="仿宋"/>
          <w:sz w:val="32"/>
          <w:szCs w:val="32"/>
          <w:lang w:val="en-US" w:eastAsia="zh-CN"/>
        </w:rPr>
        <w:t>11197.35</w:t>
      </w:r>
      <w:r>
        <w:rPr>
          <w:rFonts w:hint="eastAsia" w:ascii="仿宋" w:eastAsia="仿宋"/>
          <w:sz w:val="32"/>
          <w:szCs w:val="32"/>
        </w:rPr>
        <w:t>万元，</w:t>
      </w:r>
      <w:r>
        <w:rPr>
          <w:rFonts w:hint="eastAsia" w:ascii="仿宋" w:eastAsia="仿宋"/>
          <w:sz w:val="32"/>
          <w:szCs w:val="32"/>
          <w:lang w:eastAsia="zh-CN"/>
        </w:rPr>
        <w:t>减少</w:t>
      </w:r>
      <w:r>
        <w:rPr>
          <w:rFonts w:hint="eastAsia" w:ascii="仿宋" w:eastAsia="仿宋"/>
          <w:sz w:val="32"/>
          <w:szCs w:val="32"/>
        </w:rPr>
        <w:t>原因主要是</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年度</w:t>
      </w:r>
      <w:r>
        <w:rPr>
          <w:rFonts w:hint="eastAsia" w:ascii="仿宋" w:eastAsia="仿宋"/>
          <w:sz w:val="32"/>
          <w:szCs w:val="32"/>
          <w:lang w:eastAsia="zh-CN"/>
        </w:rPr>
        <w:t>减少了</w:t>
      </w:r>
      <w:r>
        <w:rPr>
          <w:rFonts w:hint="eastAsia" w:ascii="仿宋" w:eastAsia="仿宋"/>
          <w:sz w:val="32"/>
          <w:szCs w:val="32"/>
          <w:lang w:val="en-US" w:eastAsia="zh-CN"/>
        </w:rPr>
        <w:t>2020年突发疫情期间新增的应对疫情医药和器材应急物资采购储备资金项目</w:t>
      </w:r>
      <w:r>
        <w:rPr>
          <w:rFonts w:hint="eastAsia" w:ascii="仿宋" w:eastAsia="仿宋"/>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（五）一般公共预算支出情况（详见表5）</w:t>
      </w:r>
    </w:p>
    <w:p>
      <w:pPr>
        <w:ind w:firstLine="632" w:firstLineChars="200"/>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贵阳市粮食和物资储备局本级</w:t>
      </w:r>
      <w:r>
        <w:rPr>
          <w:rFonts w:hint="eastAsia" w:ascii="仿宋" w:eastAsia="仿宋"/>
          <w:sz w:val="32"/>
          <w:szCs w:val="32"/>
        </w:rPr>
        <w:t>一般公共预算</w:t>
      </w:r>
      <w:r>
        <w:rPr>
          <w:rFonts w:hint="eastAsia" w:ascii="仿宋" w:eastAsia="仿宋"/>
          <w:sz w:val="32"/>
          <w:szCs w:val="32"/>
          <w:lang w:eastAsia="zh-CN"/>
        </w:rPr>
        <w:t>支出</w:t>
      </w:r>
      <w:r>
        <w:rPr>
          <w:rFonts w:hint="eastAsia" w:ascii="仿宋" w:eastAsia="仿宋"/>
          <w:sz w:val="32"/>
          <w:szCs w:val="32"/>
        </w:rPr>
        <w:t>总额</w:t>
      </w:r>
      <w:r>
        <w:rPr>
          <w:rFonts w:hint="eastAsia" w:ascii="仿宋" w:eastAsia="仿宋"/>
          <w:sz w:val="32"/>
          <w:szCs w:val="32"/>
          <w:lang w:val="en-US" w:eastAsia="zh-CN"/>
        </w:rPr>
        <w:t>8311.93</w:t>
      </w:r>
      <w:r>
        <w:rPr>
          <w:rFonts w:hint="eastAsia" w:ascii="仿宋" w:eastAsia="仿宋"/>
          <w:sz w:val="32"/>
          <w:szCs w:val="32"/>
        </w:rPr>
        <w:t>万元，其中社会保障和就业支出（类）</w:t>
      </w:r>
      <w:r>
        <w:rPr>
          <w:rFonts w:hint="eastAsia" w:ascii="仿宋" w:eastAsia="仿宋"/>
          <w:sz w:val="32"/>
          <w:szCs w:val="32"/>
          <w:lang w:val="en-US" w:eastAsia="zh-CN"/>
        </w:rPr>
        <w:t>242.79万元</w:t>
      </w:r>
      <w:r>
        <w:rPr>
          <w:rFonts w:hint="eastAsia" w:ascii="仿宋" w:eastAsia="仿宋"/>
          <w:sz w:val="32"/>
          <w:szCs w:val="32"/>
        </w:rPr>
        <w:t>，比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w:t>
      </w:r>
      <w:r>
        <w:rPr>
          <w:rFonts w:hint="eastAsia" w:ascii="仿宋" w:eastAsia="仿宋"/>
          <w:sz w:val="32"/>
          <w:szCs w:val="32"/>
          <w:lang w:eastAsia="zh-CN"/>
        </w:rPr>
        <w:t>增加</w:t>
      </w:r>
      <w:r>
        <w:rPr>
          <w:rFonts w:hint="eastAsia" w:ascii="仿宋" w:eastAsia="仿宋"/>
          <w:sz w:val="32"/>
          <w:szCs w:val="32"/>
          <w:lang w:val="en-US" w:eastAsia="zh-CN"/>
        </w:rPr>
        <w:t>210.97</w:t>
      </w:r>
      <w:r>
        <w:rPr>
          <w:rFonts w:hint="eastAsia" w:ascii="仿宋" w:eastAsia="仿宋"/>
          <w:sz w:val="32"/>
          <w:szCs w:val="32"/>
        </w:rPr>
        <w:t>万元，</w:t>
      </w:r>
      <w:r>
        <w:rPr>
          <w:rFonts w:hint="eastAsia" w:ascii="仿宋" w:eastAsia="仿宋"/>
          <w:sz w:val="32"/>
          <w:szCs w:val="32"/>
          <w:lang w:eastAsia="zh-CN"/>
        </w:rPr>
        <w:t>增加</w:t>
      </w:r>
      <w:r>
        <w:rPr>
          <w:rFonts w:hint="eastAsia" w:ascii="仿宋" w:eastAsia="仿宋"/>
          <w:sz w:val="32"/>
          <w:szCs w:val="32"/>
        </w:rPr>
        <w:t>原因主要是</w:t>
      </w:r>
      <w:r>
        <w:rPr>
          <w:rFonts w:hint="eastAsia" w:ascii="仿宋" w:eastAsia="仿宋"/>
          <w:sz w:val="32"/>
          <w:szCs w:val="32"/>
          <w:lang w:eastAsia="zh-CN"/>
        </w:rPr>
        <w:t>退休人员退休费纳入此核算</w:t>
      </w:r>
      <w:r>
        <w:rPr>
          <w:rFonts w:hint="eastAsia" w:ascii="仿宋" w:eastAsia="仿宋"/>
          <w:sz w:val="32"/>
          <w:szCs w:val="32"/>
        </w:rPr>
        <w:t>；卫生健康支出（类）</w:t>
      </w:r>
      <w:r>
        <w:rPr>
          <w:rFonts w:hint="eastAsia" w:ascii="仿宋" w:eastAsia="仿宋"/>
          <w:sz w:val="32"/>
          <w:szCs w:val="32"/>
          <w:lang w:val="en-US" w:eastAsia="zh-CN"/>
        </w:rPr>
        <w:t>37.20万元</w:t>
      </w:r>
      <w:r>
        <w:rPr>
          <w:rFonts w:hint="eastAsia" w:ascii="仿宋" w:eastAsia="仿宋"/>
          <w:sz w:val="32"/>
          <w:szCs w:val="32"/>
        </w:rPr>
        <w:t>，比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w:t>
      </w:r>
      <w:r>
        <w:rPr>
          <w:rFonts w:hint="eastAsia" w:ascii="仿宋" w:eastAsia="仿宋"/>
          <w:sz w:val="32"/>
          <w:szCs w:val="32"/>
          <w:lang w:eastAsia="zh-CN"/>
        </w:rPr>
        <w:t>减少</w:t>
      </w:r>
      <w:r>
        <w:rPr>
          <w:rFonts w:hint="eastAsia" w:ascii="仿宋" w:eastAsia="仿宋"/>
          <w:sz w:val="32"/>
          <w:szCs w:val="32"/>
          <w:lang w:val="en-US" w:eastAsia="zh-CN"/>
        </w:rPr>
        <w:t>10038.21</w:t>
      </w:r>
      <w:r>
        <w:rPr>
          <w:rFonts w:hint="eastAsia" w:ascii="仿宋" w:eastAsia="仿宋"/>
          <w:sz w:val="32"/>
          <w:szCs w:val="32"/>
        </w:rPr>
        <w:t>万元</w:t>
      </w:r>
      <w:r>
        <w:rPr>
          <w:rFonts w:hint="eastAsia" w:ascii="仿宋" w:eastAsia="仿宋"/>
          <w:sz w:val="32"/>
          <w:szCs w:val="32"/>
          <w:lang w:eastAsia="zh-CN"/>
        </w:rPr>
        <w:t>，减少</w:t>
      </w:r>
      <w:r>
        <w:rPr>
          <w:rFonts w:hint="eastAsia" w:ascii="仿宋" w:eastAsia="仿宋"/>
          <w:sz w:val="32"/>
          <w:szCs w:val="32"/>
        </w:rPr>
        <w:t>原因主要是部门预算</w:t>
      </w:r>
      <w:r>
        <w:rPr>
          <w:rFonts w:hint="eastAsia" w:ascii="仿宋" w:eastAsia="仿宋"/>
          <w:sz w:val="32"/>
          <w:szCs w:val="32"/>
          <w:lang w:eastAsia="zh-CN"/>
        </w:rPr>
        <w:t>按实际人数支出实际保障数和减少</w:t>
      </w:r>
      <w:r>
        <w:rPr>
          <w:rFonts w:hint="eastAsia" w:ascii="仿宋" w:eastAsia="仿宋"/>
          <w:sz w:val="32"/>
          <w:szCs w:val="32"/>
          <w:lang w:val="en-US" w:eastAsia="zh-CN"/>
        </w:rPr>
        <w:t>2020年突发疫情期间新增的应对疫情医药和器材应急物资采购储备资金项目</w:t>
      </w:r>
      <w:r>
        <w:rPr>
          <w:rFonts w:hint="eastAsia" w:ascii="仿宋" w:eastAsia="仿宋"/>
          <w:sz w:val="32"/>
          <w:szCs w:val="32"/>
        </w:rPr>
        <w:t>；</w:t>
      </w:r>
      <w:r>
        <w:rPr>
          <w:rFonts w:hint="eastAsia" w:ascii="仿宋" w:eastAsia="仿宋"/>
          <w:sz w:val="32"/>
          <w:szCs w:val="32"/>
          <w:lang w:eastAsia="zh-CN"/>
        </w:rPr>
        <w:t>农林水支出增加</w:t>
      </w:r>
      <w:r>
        <w:rPr>
          <w:rFonts w:hint="eastAsia" w:ascii="仿宋" w:eastAsia="仿宋"/>
          <w:sz w:val="32"/>
          <w:szCs w:val="32"/>
          <w:lang w:val="en-US" w:eastAsia="zh-CN"/>
        </w:rPr>
        <w:t>743万元，增加原因是今年经费紧张，我单位粮食风险基金预算金额从农林水调节了此额度，</w:t>
      </w:r>
      <w:r>
        <w:rPr>
          <w:rFonts w:hint="eastAsia" w:ascii="仿宋" w:eastAsia="仿宋"/>
          <w:sz w:val="32"/>
          <w:szCs w:val="32"/>
        </w:rPr>
        <w:t>住房保障支出（类）</w:t>
      </w:r>
      <w:r>
        <w:rPr>
          <w:rFonts w:hint="eastAsia" w:ascii="仿宋" w:eastAsia="仿宋"/>
          <w:sz w:val="32"/>
          <w:szCs w:val="32"/>
          <w:lang w:val="en-US" w:eastAsia="zh-CN"/>
        </w:rPr>
        <w:t>49.80万元</w:t>
      </w:r>
      <w:r>
        <w:rPr>
          <w:rFonts w:hint="eastAsia" w:ascii="仿宋" w:eastAsia="仿宋"/>
          <w:sz w:val="32"/>
          <w:szCs w:val="32"/>
        </w:rPr>
        <w:t>，比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w:t>
      </w:r>
      <w:r>
        <w:rPr>
          <w:rFonts w:hint="eastAsia" w:ascii="仿宋" w:eastAsia="仿宋"/>
          <w:sz w:val="32"/>
          <w:szCs w:val="32"/>
          <w:lang w:eastAsia="zh-CN"/>
        </w:rPr>
        <w:t>增加</w:t>
      </w:r>
      <w:r>
        <w:rPr>
          <w:rFonts w:hint="eastAsia" w:ascii="仿宋" w:eastAsia="仿宋"/>
          <w:sz w:val="32"/>
          <w:szCs w:val="32"/>
          <w:lang w:val="en-US" w:eastAsia="zh-CN"/>
        </w:rPr>
        <w:t>3.81</w:t>
      </w:r>
      <w:r>
        <w:rPr>
          <w:rFonts w:hint="eastAsia" w:ascii="仿宋" w:eastAsia="仿宋"/>
          <w:sz w:val="32"/>
          <w:szCs w:val="32"/>
        </w:rPr>
        <w:t>万元，</w:t>
      </w:r>
      <w:r>
        <w:rPr>
          <w:rFonts w:hint="eastAsia" w:ascii="仿宋" w:eastAsia="仿宋"/>
          <w:sz w:val="32"/>
          <w:szCs w:val="32"/>
          <w:lang w:eastAsia="zh-CN"/>
        </w:rPr>
        <w:t>增加</w:t>
      </w:r>
      <w:r>
        <w:rPr>
          <w:rFonts w:hint="eastAsia" w:ascii="仿宋" w:eastAsia="仿宋"/>
          <w:sz w:val="32"/>
          <w:szCs w:val="32"/>
        </w:rPr>
        <w:t>原因主要是住房公积金计算依据变化；粮油物资储备支出（类）</w:t>
      </w:r>
      <w:r>
        <w:rPr>
          <w:rFonts w:hint="eastAsia" w:ascii="仿宋" w:eastAsia="仿宋"/>
          <w:sz w:val="32"/>
          <w:szCs w:val="32"/>
          <w:lang w:val="en-US" w:eastAsia="zh-CN"/>
        </w:rPr>
        <w:t>7239.14万元</w:t>
      </w:r>
      <w:r>
        <w:rPr>
          <w:rFonts w:hint="eastAsia" w:ascii="仿宋" w:eastAsia="仿宋"/>
          <w:sz w:val="32"/>
          <w:szCs w:val="32"/>
        </w:rPr>
        <w:t>，比上年</w:t>
      </w:r>
      <w:r>
        <w:rPr>
          <w:rFonts w:hint="eastAsia" w:ascii="仿宋" w:eastAsia="仿宋"/>
          <w:sz w:val="32"/>
          <w:szCs w:val="32"/>
          <w:lang w:eastAsia="zh-CN"/>
        </w:rPr>
        <w:t>减少</w:t>
      </w:r>
      <w:r>
        <w:rPr>
          <w:rFonts w:hint="eastAsia" w:ascii="仿宋" w:eastAsia="仿宋"/>
          <w:sz w:val="32"/>
          <w:szCs w:val="32"/>
          <w:lang w:val="en-US" w:eastAsia="zh-CN"/>
        </w:rPr>
        <w:t>2060.23万元</w:t>
      </w:r>
      <w:r>
        <w:rPr>
          <w:rFonts w:hint="eastAsia" w:ascii="仿宋" w:eastAsia="仿宋"/>
          <w:sz w:val="32"/>
          <w:szCs w:val="32"/>
        </w:rPr>
        <w:t>，</w:t>
      </w:r>
      <w:r>
        <w:rPr>
          <w:rFonts w:hint="eastAsia" w:ascii="仿宋" w:eastAsia="仿宋"/>
          <w:sz w:val="32"/>
          <w:szCs w:val="32"/>
          <w:lang w:eastAsia="zh-CN"/>
        </w:rPr>
        <w:t>减少</w:t>
      </w:r>
      <w:r>
        <w:rPr>
          <w:rFonts w:hint="eastAsia" w:ascii="仿宋" w:eastAsia="仿宋"/>
          <w:sz w:val="32"/>
          <w:szCs w:val="32"/>
        </w:rPr>
        <w:t>原因主要是</w:t>
      </w:r>
      <w:r>
        <w:rPr>
          <w:rFonts w:hint="eastAsia" w:ascii="仿宋" w:eastAsia="仿宋"/>
          <w:sz w:val="32"/>
          <w:szCs w:val="32"/>
          <w:lang w:val="en-US" w:eastAsia="zh-CN"/>
        </w:rPr>
        <w:t>2021</w:t>
      </w:r>
      <w:r>
        <w:rPr>
          <w:rFonts w:hint="eastAsia" w:ascii="仿宋" w:eastAsia="仿宋"/>
          <w:sz w:val="32"/>
          <w:szCs w:val="32"/>
        </w:rPr>
        <w:t>年</w:t>
      </w:r>
      <w:r>
        <w:rPr>
          <w:rFonts w:hint="eastAsia" w:ascii="仿宋" w:eastAsia="仿宋"/>
          <w:sz w:val="32"/>
          <w:szCs w:val="32"/>
          <w:lang w:eastAsia="zh-CN"/>
        </w:rPr>
        <w:t>厉行节约项目经费预算安置减少</w:t>
      </w:r>
      <w:r>
        <w:rPr>
          <w:rFonts w:hint="eastAsia" w:ascii="仿宋" w:eastAsia="仿宋"/>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（六）一般公共预算基本支出情况（详见表6、7）</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贵阳市粮食和物资储备局本级</w:t>
      </w:r>
      <w:r>
        <w:rPr>
          <w:rFonts w:hint="eastAsia" w:ascii="仿宋" w:eastAsia="仿宋"/>
          <w:sz w:val="32"/>
          <w:szCs w:val="32"/>
        </w:rPr>
        <w:t>一般公共预算基本支出总额</w:t>
      </w:r>
      <w:r>
        <w:rPr>
          <w:rFonts w:hint="eastAsia" w:ascii="仿宋" w:eastAsia="仿宋"/>
          <w:sz w:val="32"/>
          <w:szCs w:val="32"/>
          <w:lang w:val="en-US" w:eastAsia="zh-CN"/>
        </w:rPr>
        <w:t>818.53</w:t>
      </w:r>
      <w:r>
        <w:rPr>
          <w:rFonts w:hint="eastAsia" w:ascii="仿宋" w:eastAsia="仿宋"/>
          <w:sz w:val="32"/>
          <w:szCs w:val="32"/>
        </w:rPr>
        <w:t>万元，其中人员经费</w:t>
      </w:r>
      <w:r>
        <w:rPr>
          <w:rFonts w:hint="eastAsia" w:ascii="仿宋" w:eastAsia="仿宋"/>
          <w:sz w:val="32"/>
          <w:szCs w:val="32"/>
          <w:lang w:val="en-US" w:eastAsia="zh-CN"/>
        </w:rPr>
        <w:t>714.56</w:t>
      </w:r>
      <w:r>
        <w:rPr>
          <w:rFonts w:hint="eastAsia" w:ascii="仿宋" w:eastAsia="仿宋"/>
          <w:sz w:val="32"/>
          <w:szCs w:val="32"/>
        </w:rPr>
        <w:t>万元，公用经费</w:t>
      </w:r>
      <w:r>
        <w:rPr>
          <w:rFonts w:hint="eastAsia" w:ascii="仿宋" w:eastAsia="仿宋"/>
          <w:sz w:val="32"/>
          <w:szCs w:val="32"/>
          <w:lang w:val="en-US" w:eastAsia="zh-CN"/>
        </w:rPr>
        <w:t>103.97</w:t>
      </w:r>
      <w:r>
        <w:rPr>
          <w:rFonts w:hint="eastAsia" w:ascii="仿宋" w:eastAsia="仿宋"/>
          <w:sz w:val="32"/>
          <w:szCs w:val="32"/>
        </w:rPr>
        <w:t>万元。</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（七）一般公共预算“三公”经费支出情况（详见表8）</w:t>
      </w:r>
    </w:p>
    <w:p>
      <w:pPr>
        <w:ind w:firstLine="632" w:firstLineChars="200"/>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w:t>
      </w:r>
      <w:r>
        <w:rPr>
          <w:rFonts w:ascii="仿宋" w:eastAsia="仿宋"/>
          <w:sz w:val="32"/>
          <w:szCs w:val="32"/>
        </w:rPr>
        <w:t xml:space="preserve"> </w:t>
      </w:r>
      <w:r>
        <w:rPr>
          <w:rFonts w:hint="eastAsia" w:ascii="仿宋" w:eastAsia="仿宋"/>
          <w:sz w:val="32"/>
          <w:szCs w:val="32"/>
        </w:rPr>
        <w:t>“三公经费”部门预算总额</w:t>
      </w:r>
      <w:r>
        <w:rPr>
          <w:rFonts w:hint="eastAsia" w:ascii="仿宋" w:eastAsia="仿宋"/>
          <w:sz w:val="32"/>
          <w:szCs w:val="32"/>
          <w:lang w:val="en-US" w:eastAsia="zh-CN"/>
        </w:rPr>
        <w:t>4.58</w:t>
      </w:r>
      <w:r>
        <w:rPr>
          <w:rFonts w:hint="eastAsia" w:ascii="仿宋" w:eastAsia="仿宋"/>
          <w:sz w:val="32"/>
          <w:szCs w:val="32"/>
        </w:rPr>
        <w:t>万元。其中公务用车运行费</w:t>
      </w:r>
      <w:r>
        <w:rPr>
          <w:rFonts w:ascii="仿宋" w:eastAsia="仿宋"/>
          <w:sz w:val="32"/>
          <w:szCs w:val="32"/>
        </w:rPr>
        <w:t>4.23</w:t>
      </w:r>
      <w:r>
        <w:rPr>
          <w:rFonts w:hint="eastAsia" w:ascii="仿宋" w:eastAsia="仿宋"/>
          <w:sz w:val="32"/>
          <w:szCs w:val="32"/>
        </w:rPr>
        <w:t>万元（我部门现公务用车保有量为</w:t>
      </w:r>
      <w:r>
        <w:rPr>
          <w:rFonts w:ascii="仿宋" w:eastAsia="仿宋"/>
          <w:sz w:val="32"/>
          <w:szCs w:val="32"/>
        </w:rPr>
        <w:t>2</w:t>
      </w:r>
      <w:r>
        <w:rPr>
          <w:rFonts w:hint="eastAsia" w:ascii="仿宋" w:eastAsia="仿宋"/>
          <w:sz w:val="32"/>
          <w:szCs w:val="32"/>
        </w:rPr>
        <w:t>辆），与上年相比没有变化。公务接待费</w:t>
      </w:r>
      <w:r>
        <w:rPr>
          <w:rFonts w:hint="eastAsia" w:ascii="仿宋" w:eastAsia="仿宋"/>
          <w:sz w:val="32"/>
          <w:szCs w:val="32"/>
          <w:lang w:val="en-US" w:eastAsia="zh-CN"/>
        </w:rPr>
        <w:t>0.35</w:t>
      </w:r>
      <w:r>
        <w:rPr>
          <w:rFonts w:hint="eastAsia" w:ascii="仿宋" w:eastAsia="仿宋"/>
          <w:sz w:val="32"/>
          <w:szCs w:val="32"/>
        </w:rPr>
        <w:t>万元，与上年相比没有变化。因公出国（境）费实行总额控制，年初未分配，年度间根据实际情况按照程序审批后据实列支、本年没有公务用车购置费预算安排。</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w:t>
      </w:r>
      <w:r>
        <w:rPr>
          <w:rFonts w:ascii="仿宋" w:eastAsia="仿宋"/>
          <w:sz w:val="32"/>
          <w:szCs w:val="32"/>
        </w:rPr>
        <w:t xml:space="preserve"> </w:t>
      </w:r>
      <w:r>
        <w:rPr>
          <w:rFonts w:hint="eastAsia" w:ascii="仿宋" w:eastAsia="仿宋"/>
          <w:sz w:val="32"/>
          <w:szCs w:val="32"/>
        </w:rPr>
        <w:t>“三公经费”部门预算较上年</w:t>
      </w:r>
      <w:r>
        <w:rPr>
          <w:rFonts w:hint="eastAsia" w:ascii="仿宋" w:eastAsia="仿宋"/>
          <w:sz w:val="32"/>
          <w:szCs w:val="32"/>
          <w:lang w:eastAsia="zh-CN"/>
        </w:rPr>
        <w:t>不变</w:t>
      </w:r>
      <w:r>
        <w:rPr>
          <w:rFonts w:hint="eastAsia" w:ascii="仿宋" w:eastAsia="仿宋"/>
          <w:sz w:val="32"/>
          <w:szCs w:val="32"/>
        </w:rPr>
        <w:t>的原因是我部门厉行节约，控制公务接待费用支出。</w:t>
      </w:r>
    </w:p>
    <w:p>
      <w:pPr>
        <w:keepNext w:val="0"/>
        <w:keepLines w:val="0"/>
        <w:widowControl w:val="0"/>
        <w:numPr>
          <w:ilvl w:val="0"/>
          <w:numId w:val="2"/>
        </w:numPr>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市级对下专项转移支付项目支出情况（详见表9）</w:t>
      </w:r>
    </w:p>
    <w:p>
      <w:pPr>
        <w:ind w:firstLine="632" w:firstLineChars="200"/>
      </w:pPr>
      <w:r>
        <w:rPr>
          <w:rFonts w:hint="eastAsia" w:ascii="仿宋" w:eastAsia="仿宋"/>
          <w:sz w:val="32"/>
          <w:szCs w:val="32"/>
          <w:lang w:eastAsia="zh-CN"/>
        </w:rPr>
        <w:t>本级</w:t>
      </w:r>
      <w:r>
        <w:rPr>
          <w:rFonts w:hint="eastAsia" w:ascii="仿宋" w:eastAsia="仿宋"/>
          <w:color w:val="000000"/>
          <w:sz w:val="32"/>
          <w:szCs w:val="32"/>
        </w:rPr>
        <w:t>无</w:t>
      </w:r>
      <w:r>
        <w:rPr>
          <w:rFonts w:hint="eastAsia" w:ascii="仿宋" w:hAnsi="仿宋" w:eastAsia="仿宋" w:cs="仿宋"/>
          <w:bCs/>
          <w:color w:val="auto"/>
          <w:sz w:val="32"/>
          <w:szCs w:val="32"/>
          <w:highlight w:val="none"/>
        </w:rPr>
        <w:t>对下专项转移支付项目</w:t>
      </w:r>
      <w:r>
        <w:rPr>
          <w:rFonts w:hint="eastAsia" w:ascii="仿宋" w:eastAsia="仿宋"/>
          <w:color w:val="000000"/>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（九）政府性基金预算支出情况（详见表</w:t>
      </w:r>
      <w:r>
        <w:rPr>
          <w:rFonts w:hint="eastAsia" w:ascii="楷体_GB2312" w:hAnsi="楷体_GB2312" w:eastAsia="楷体_GB2312" w:cs="楷体_GB2312"/>
          <w:bCs/>
          <w:color w:val="auto"/>
          <w:sz w:val="32"/>
          <w:szCs w:val="32"/>
          <w:highlight w:val="none"/>
          <w:lang w:val="en-US" w:eastAsia="zh-CN"/>
        </w:rPr>
        <w:t>10</w:t>
      </w:r>
      <w:r>
        <w:rPr>
          <w:rFonts w:hint="eastAsia" w:ascii="楷体_GB2312" w:hAnsi="楷体_GB2312" w:eastAsia="楷体_GB2312" w:cs="楷体_GB2312"/>
          <w:bCs/>
          <w:color w:val="auto"/>
          <w:sz w:val="32"/>
          <w:szCs w:val="32"/>
          <w:highlight w:val="none"/>
        </w:rPr>
        <w:t>）</w:t>
      </w:r>
    </w:p>
    <w:p>
      <w:pPr>
        <w:ind w:firstLine="632" w:firstLineChars="200"/>
      </w:pPr>
      <w:r>
        <w:rPr>
          <w:rFonts w:hint="eastAsia" w:ascii="仿宋" w:eastAsia="仿宋"/>
          <w:color w:val="000000"/>
          <w:sz w:val="32"/>
          <w:szCs w:val="32"/>
          <w:lang w:eastAsia="zh-CN"/>
        </w:rPr>
        <w:t>本级</w:t>
      </w:r>
      <w:r>
        <w:rPr>
          <w:rFonts w:hint="eastAsia" w:ascii="仿宋" w:eastAsia="仿宋"/>
          <w:color w:val="000000"/>
          <w:sz w:val="32"/>
          <w:szCs w:val="32"/>
        </w:rPr>
        <w:t>无政府性基金支出。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eastAsia="仿宋_GB2312"/>
          <w:color w:val="auto"/>
          <w:sz w:val="32"/>
          <w:szCs w:val="32"/>
          <w:highlight w:val="none"/>
        </w:rPr>
      </w:pPr>
      <w:r>
        <w:rPr>
          <w:rFonts w:hint="eastAsia" w:ascii="楷体_GB2312" w:eastAsia="楷体_GB2312"/>
          <w:b/>
          <w:color w:val="auto"/>
          <w:sz w:val="32"/>
          <w:szCs w:val="32"/>
          <w:highlight w:val="none"/>
        </w:rPr>
        <w:t>（十）</w:t>
      </w:r>
      <w:r>
        <w:rPr>
          <w:rFonts w:hint="eastAsia" w:eastAsia="仿宋_GB2312"/>
          <w:color w:val="auto"/>
          <w:sz w:val="32"/>
          <w:szCs w:val="32"/>
          <w:highlight w:val="none"/>
        </w:rPr>
        <w:t>国有资本经营预算支出情况</w:t>
      </w:r>
      <w:r>
        <w:rPr>
          <w:rFonts w:hint="eastAsia" w:ascii="楷体_GB2312" w:hAnsi="楷体_GB2312" w:eastAsia="楷体_GB2312" w:cs="楷体_GB2312"/>
          <w:bCs/>
          <w:color w:val="auto"/>
          <w:sz w:val="32"/>
          <w:szCs w:val="32"/>
          <w:highlight w:val="none"/>
        </w:rPr>
        <w:t>（详见表</w:t>
      </w:r>
      <w:r>
        <w:rPr>
          <w:rFonts w:hint="eastAsia" w:ascii="楷体_GB2312" w:hAnsi="楷体_GB2312" w:eastAsia="楷体_GB2312" w:cs="楷体_GB2312"/>
          <w:bCs/>
          <w:color w:val="auto"/>
          <w:sz w:val="32"/>
          <w:szCs w:val="32"/>
          <w:highlight w:val="none"/>
          <w:lang w:val="en-US" w:eastAsia="zh-CN"/>
        </w:rPr>
        <w:t>11</w:t>
      </w:r>
      <w:r>
        <w:rPr>
          <w:rFonts w:hint="eastAsia" w:ascii="楷体_GB2312" w:hAnsi="楷体_GB2312" w:eastAsia="楷体_GB2312" w:cs="楷体_GB2312"/>
          <w:bCs/>
          <w:color w:val="auto"/>
          <w:sz w:val="32"/>
          <w:szCs w:val="32"/>
          <w:highlight w:val="none"/>
        </w:rPr>
        <w:t>）</w:t>
      </w:r>
    </w:p>
    <w:p>
      <w:pPr>
        <w:ind w:firstLine="632" w:firstLineChars="200"/>
      </w:pPr>
      <w:r>
        <w:rPr>
          <w:rFonts w:hint="eastAsia" w:ascii="仿宋" w:eastAsia="仿宋"/>
          <w:sz w:val="32"/>
          <w:szCs w:val="32"/>
          <w:lang w:eastAsia="zh-CN"/>
        </w:rPr>
        <w:t>本级</w:t>
      </w:r>
      <w:r>
        <w:rPr>
          <w:rFonts w:hint="eastAsia" w:ascii="仿宋" w:eastAsia="仿宋"/>
          <w:color w:val="000000"/>
          <w:sz w:val="32"/>
          <w:szCs w:val="32"/>
        </w:rPr>
        <w:t>无</w:t>
      </w:r>
      <w:r>
        <w:rPr>
          <w:rFonts w:hint="eastAsia" w:ascii="仿宋" w:eastAsia="仿宋"/>
          <w:color w:val="000000"/>
          <w:sz w:val="32"/>
          <w:szCs w:val="32"/>
          <w:lang w:eastAsia="zh-CN"/>
        </w:rPr>
        <w:t>国有资本经营预算支出</w:t>
      </w:r>
      <w:r>
        <w:rPr>
          <w:rFonts w:hint="eastAsia" w:ascii="仿宋" w:eastAsia="仿宋"/>
          <w:color w:val="000000"/>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jc w:val="left"/>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（十一）部门整体支出绩效目标情况（详见表12）</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eastAsia="仿宋_GB2312"/>
          <w:color w:val="auto"/>
          <w:sz w:val="32"/>
          <w:szCs w:val="32"/>
          <w:highlight w:val="none"/>
          <w:lang w:eastAsia="zh-CN"/>
        </w:rPr>
        <w:t>我单位为一级单位，无需填相关数据</w:t>
      </w:r>
      <w:r>
        <w:rPr>
          <w:rFonts w:hint="eastAsia" w:ascii="仿宋_GB2312" w:hAnsi="仿宋_GB2312" w:eastAsia="仿宋_GB2312" w:cs="仿宋_GB2312"/>
          <w:bCs/>
          <w:color w:val="auto"/>
          <w:sz w:val="32"/>
          <w:szCs w:val="32"/>
          <w:highlight w:val="none"/>
          <w:lang w:eastAsia="zh-CN"/>
        </w:rPr>
        <w:t>。</w:t>
      </w:r>
    </w:p>
    <w:p>
      <w:pPr>
        <w:keepNext w:val="0"/>
        <w:keepLines w:val="0"/>
        <w:widowControl w:val="0"/>
        <w:kinsoku/>
        <w:wordWrap/>
        <w:overflowPunct/>
        <w:topLinePunct w:val="0"/>
        <w:autoSpaceDE/>
        <w:autoSpaceDN/>
        <w:bidi w:val="0"/>
        <w:adjustRightInd/>
        <w:snapToGrid/>
        <w:spacing w:line="554" w:lineRule="exact"/>
        <w:ind w:firstLine="316" w:firstLineChars="100"/>
        <w:jc w:val="left"/>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（十二）重点项目支出绩效目标情况（详见表13、14）</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eastAsia="仿宋_GB2312"/>
          <w:color w:val="auto"/>
          <w:sz w:val="32"/>
          <w:szCs w:val="32"/>
          <w:highlight w:val="none"/>
          <w:lang w:eastAsia="zh-CN"/>
        </w:rPr>
        <w:t>我单位为一级单位，无需填相关数据</w:t>
      </w:r>
      <w:r>
        <w:rPr>
          <w:rFonts w:hint="eastAsia" w:ascii="仿宋_GB2312" w:hAnsi="仿宋_GB2312" w:eastAsia="仿宋_GB2312" w:cs="仿宋_GB2312"/>
          <w:bCs/>
          <w:color w:val="auto"/>
          <w:sz w:val="32"/>
          <w:szCs w:val="32"/>
          <w:highlight w:val="none"/>
          <w:lang w:eastAsia="zh-CN"/>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四、其他重要事项说明</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eastAsia="仿宋_GB2312"/>
          <w:color w:val="auto"/>
          <w:sz w:val="32"/>
          <w:szCs w:val="32"/>
          <w:highlight w:val="none"/>
        </w:rPr>
      </w:pPr>
      <w:r>
        <w:rPr>
          <w:rFonts w:hint="eastAsia" w:ascii="楷体_GB2312" w:hAnsi="楷体_GB2312" w:eastAsia="楷体_GB2312" w:cs="楷体_GB2312"/>
          <w:bCs/>
          <w:color w:val="auto"/>
          <w:sz w:val="32"/>
          <w:szCs w:val="32"/>
          <w:highlight w:val="none"/>
        </w:rPr>
        <w:t>（一）</w:t>
      </w:r>
      <w:r>
        <w:rPr>
          <w:rFonts w:hint="eastAsia" w:ascii="楷体_GB2312" w:hAnsi="楷体_GB2312" w:eastAsia="楷体_GB2312" w:cs="楷体_GB2312"/>
          <w:bCs/>
          <w:color w:val="auto"/>
          <w:sz w:val="32"/>
          <w:szCs w:val="32"/>
          <w:highlight w:val="none"/>
        </w:rPr>
        <w:tab/>
      </w:r>
      <w:r>
        <w:rPr>
          <w:rFonts w:hint="eastAsia" w:ascii="楷体_GB2312" w:hAnsi="楷体_GB2312" w:eastAsia="楷体_GB2312" w:cs="楷体_GB2312"/>
          <w:bCs/>
          <w:color w:val="auto"/>
          <w:sz w:val="32"/>
          <w:szCs w:val="32"/>
          <w:highlight w:val="none"/>
        </w:rPr>
        <w:t>机关运行经费情况：</w:t>
      </w:r>
      <w:r>
        <w:rPr>
          <w:rFonts w:hint="eastAsia" w:ascii="仿宋_GB2312" w:hAnsi="仿宋_GB2312" w:eastAsia="仿宋_GB2312" w:cs="仿宋_GB2312"/>
          <w:bCs/>
          <w:color w:val="auto"/>
          <w:sz w:val="32"/>
          <w:szCs w:val="32"/>
          <w:highlight w:val="none"/>
        </w:rPr>
        <w:t>今年我单位本级及下属</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家二级单位的机关（机构）运行经费财政拨款预算</w:t>
      </w:r>
      <w:r>
        <w:rPr>
          <w:rFonts w:hint="eastAsia" w:ascii="仿宋_GB2312" w:hAnsi="仿宋_GB2312" w:eastAsia="仿宋_GB2312" w:cs="仿宋_GB2312"/>
          <w:bCs/>
          <w:color w:val="auto"/>
          <w:sz w:val="32"/>
          <w:szCs w:val="32"/>
          <w:highlight w:val="none"/>
          <w:lang w:val="en-US" w:eastAsia="zh-CN"/>
        </w:rPr>
        <w:t>103.97</w:t>
      </w:r>
      <w:r>
        <w:rPr>
          <w:rFonts w:hint="eastAsia" w:ascii="仿宋_GB2312" w:hAnsi="仿宋_GB2312" w:eastAsia="仿宋_GB2312" w:cs="仿宋_GB2312"/>
          <w:bCs/>
          <w:color w:val="auto"/>
          <w:sz w:val="32"/>
          <w:szCs w:val="32"/>
          <w:highlight w:val="none"/>
        </w:rPr>
        <w:t>万元，比上年预算</w:t>
      </w:r>
      <w:r>
        <w:rPr>
          <w:rFonts w:hint="eastAsia" w:ascii="仿宋_GB2312" w:hAnsi="仿宋_GB2312" w:eastAsia="仿宋_GB2312" w:cs="仿宋_GB2312"/>
          <w:bCs/>
          <w:color w:val="auto"/>
          <w:sz w:val="32"/>
          <w:szCs w:val="32"/>
          <w:highlight w:val="none"/>
          <w:lang w:eastAsia="zh-CN"/>
        </w:rPr>
        <w:t>增加</w:t>
      </w:r>
      <w:r>
        <w:rPr>
          <w:rFonts w:hint="eastAsia" w:ascii="仿宋_GB2312" w:hAnsi="仿宋_GB2312" w:eastAsia="仿宋_GB2312" w:cs="仿宋_GB2312"/>
          <w:bCs/>
          <w:color w:val="auto"/>
          <w:sz w:val="32"/>
          <w:szCs w:val="32"/>
          <w:highlight w:val="none"/>
          <w:lang w:val="en-US" w:eastAsia="zh-CN"/>
        </w:rPr>
        <w:t>6.32</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同比增加</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u w:val="none"/>
          <w:lang w:eastAsia="zh-CN"/>
        </w:rPr>
        <w:t>增加原因是本年新进两人，同时单位内部人员职位调整导致的通讯交通补贴增加</w:t>
      </w:r>
      <w:r>
        <w:rPr>
          <w:rFonts w:hint="eastAsia" w:eastAsia="仿宋_GB2312"/>
          <w:color w:val="auto"/>
          <w:sz w:val="32"/>
          <w:szCs w:val="32"/>
          <w:highlight w:val="none"/>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u w:val="single"/>
        </w:rPr>
      </w:pPr>
      <w:r>
        <w:rPr>
          <w:rFonts w:hint="eastAsia" w:ascii="楷体_GB2312" w:hAnsi="楷体_GB2312" w:eastAsia="楷体_GB2312" w:cs="楷体_GB2312"/>
          <w:bCs/>
          <w:color w:val="auto"/>
          <w:sz w:val="32"/>
          <w:szCs w:val="32"/>
          <w:highlight w:val="none"/>
        </w:rPr>
        <w:t>（二）</w:t>
      </w:r>
      <w:r>
        <w:rPr>
          <w:rFonts w:hint="eastAsia" w:ascii="楷体_GB2312" w:hAnsi="楷体_GB2312" w:eastAsia="楷体_GB2312" w:cs="楷体_GB2312"/>
          <w:bCs/>
          <w:color w:val="auto"/>
          <w:sz w:val="32"/>
          <w:szCs w:val="32"/>
          <w:highlight w:val="none"/>
        </w:rPr>
        <w:tab/>
      </w:r>
      <w:r>
        <w:rPr>
          <w:rFonts w:hint="eastAsia" w:ascii="楷体_GB2312" w:hAnsi="楷体_GB2312" w:eastAsia="楷体_GB2312" w:cs="楷体_GB2312"/>
          <w:bCs/>
          <w:color w:val="auto"/>
          <w:sz w:val="32"/>
          <w:szCs w:val="32"/>
          <w:highlight w:val="none"/>
        </w:rPr>
        <w:t>政府采购情况：</w:t>
      </w:r>
      <w:r>
        <w:rPr>
          <w:rFonts w:hint="eastAsia" w:ascii="仿宋_GB2312" w:hAnsi="仿宋_GB2312" w:eastAsia="仿宋_GB2312" w:cs="仿宋_GB2312"/>
          <w:bCs/>
          <w:color w:val="auto"/>
          <w:sz w:val="32"/>
          <w:szCs w:val="32"/>
          <w:highlight w:val="none"/>
        </w:rPr>
        <w:t>今年我单位及下属</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家二级单位的政府采购预算总额</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万元，其中：政府采购货物预算</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万元，政府采购工程预算</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万元，政府采购服务预算</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万元，其他采购预算    万元。</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楷体_GB2312" w:hAnsi="楷体_GB2312" w:eastAsia="楷体_GB2312" w:cs="楷体_GB2312"/>
          <w:bCs/>
          <w:color w:val="auto"/>
          <w:sz w:val="32"/>
          <w:szCs w:val="32"/>
          <w:highlight w:val="none"/>
        </w:rPr>
        <w:t>（三）</w:t>
      </w:r>
      <w:r>
        <w:rPr>
          <w:rFonts w:hint="eastAsia" w:ascii="楷体_GB2312" w:hAnsi="楷体_GB2312" w:eastAsia="楷体_GB2312" w:cs="楷体_GB2312"/>
          <w:bCs/>
          <w:color w:val="auto"/>
          <w:sz w:val="32"/>
          <w:szCs w:val="32"/>
          <w:highlight w:val="none"/>
        </w:rPr>
        <w:tab/>
      </w:r>
      <w:r>
        <w:rPr>
          <w:rFonts w:hint="eastAsia" w:ascii="楷体_GB2312" w:hAnsi="楷体_GB2312" w:eastAsia="楷体_GB2312" w:cs="楷体_GB2312"/>
          <w:bCs/>
          <w:color w:val="auto"/>
          <w:sz w:val="32"/>
          <w:szCs w:val="32"/>
          <w:highlight w:val="none"/>
        </w:rPr>
        <w:t>国有资产占有使用情况：</w:t>
      </w:r>
      <w:r>
        <w:rPr>
          <w:rFonts w:hint="eastAsia" w:ascii="仿宋_GB2312" w:hAnsi="仿宋_GB2312" w:eastAsia="仿宋_GB2312" w:cs="仿宋_GB2312"/>
          <w:bCs/>
          <w:color w:val="auto"/>
          <w:sz w:val="32"/>
          <w:szCs w:val="32"/>
          <w:highlight w:val="none"/>
        </w:rPr>
        <w:t>截止今年年初，本单位及下属</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家二级单位的国有资产合计</w:t>
      </w:r>
      <w:r>
        <w:rPr>
          <w:rFonts w:hint="eastAsia" w:ascii="仿宋_GB2312" w:hAnsi="仿宋_GB2312" w:eastAsia="仿宋_GB2312" w:cs="仿宋_GB2312"/>
          <w:bCs/>
          <w:color w:val="auto"/>
          <w:sz w:val="32"/>
          <w:szCs w:val="32"/>
          <w:highlight w:val="none"/>
          <w:lang w:val="en-US" w:eastAsia="zh-CN"/>
        </w:rPr>
        <w:t>555.53</w:t>
      </w:r>
      <w:r>
        <w:rPr>
          <w:rFonts w:hint="eastAsia" w:ascii="仿宋_GB2312" w:hAnsi="仿宋_GB2312" w:eastAsia="仿宋_GB2312" w:cs="仿宋_GB2312"/>
          <w:bCs/>
          <w:color w:val="auto"/>
          <w:sz w:val="32"/>
          <w:szCs w:val="32"/>
          <w:highlight w:val="none"/>
        </w:rPr>
        <w:t>万元，其中流动资产</w:t>
      </w:r>
      <w:r>
        <w:rPr>
          <w:rFonts w:hint="eastAsia" w:ascii="仿宋_GB2312" w:hAnsi="仿宋_GB2312" w:eastAsia="仿宋_GB2312" w:cs="仿宋_GB2312"/>
          <w:bCs/>
          <w:color w:val="auto"/>
          <w:sz w:val="32"/>
          <w:szCs w:val="32"/>
          <w:highlight w:val="none"/>
          <w:lang w:val="en-US" w:eastAsia="zh-CN"/>
        </w:rPr>
        <w:t>201.17</w:t>
      </w:r>
      <w:r>
        <w:rPr>
          <w:rFonts w:hint="eastAsia" w:ascii="仿宋_GB2312" w:hAnsi="仿宋_GB2312" w:eastAsia="仿宋_GB2312" w:cs="仿宋_GB2312"/>
          <w:bCs/>
          <w:color w:val="auto"/>
          <w:sz w:val="32"/>
          <w:szCs w:val="32"/>
          <w:highlight w:val="none"/>
        </w:rPr>
        <w:t>万元，固定资产</w:t>
      </w:r>
      <w:r>
        <w:rPr>
          <w:rFonts w:hint="eastAsia" w:ascii="仿宋_GB2312" w:hAnsi="仿宋_GB2312" w:eastAsia="仿宋_GB2312" w:cs="仿宋_GB2312"/>
          <w:bCs/>
          <w:color w:val="auto"/>
          <w:sz w:val="32"/>
          <w:szCs w:val="32"/>
          <w:highlight w:val="none"/>
          <w:lang w:val="en-US" w:eastAsia="zh-CN"/>
        </w:rPr>
        <w:t>354.36</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贵阳市粮食和物资储备局</w:t>
      </w:r>
      <w:r>
        <w:rPr>
          <w:rFonts w:hint="eastAsia" w:ascii="仿宋_GB2312" w:hAnsi="仿宋_GB2312" w:eastAsia="仿宋_GB2312" w:cs="仿宋_GB2312"/>
          <w:bCs/>
          <w:color w:val="auto"/>
          <w:sz w:val="32"/>
          <w:szCs w:val="32"/>
          <w:highlight w:val="none"/>
        </w:rPr>
        <w:t>单位机关及其所属预算单位共有车辆</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辆，其中，一般公务用车</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辆、一般执法执勤用车</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 xml:space="preserve"> 辆、特种专业技术用车</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辆、其他用车</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辆。单位价值200 万元以上大型设备</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台（套）。</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（四）</w:t>
      </w:r>
      <w:r>
        <w:rPr>
          <w:rFonts w:hint="eastAsia" w:ascii="楷体_GB2312" w:hAnsi="楷体_GB2312" w:eastAsia="楷体_GB2312" w:cs="楷体_GB2312"/>
          <w:bCs/>
          <w:color w:val="auto"/>
          <w:sz w:val="32"/>
          <w:szCs w:val="32"/>
          <w:highlight w:val="none"/>
        </w:rPr>
        <w:t>预算绩效管理情况</w:t>
      </w:r>
      <w:r>
        <w:rPr>
          <w:rFonts w:hint="eastAsia" w:ascii="楷体_GB2312" w:hAnsi="楷体_GB2312" w:eastAsia="楷体_GB2312" w:cs="楷体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2021年，实行绩效目标管理的一级项目</w:t>
      </w:r>
      <w:r>
        <w:rPr>
          <w:rFonts w:hint="eastAsia" w:ascii="仿宋_GB2312" w:hAnsi="仿宋_GB2312" w:eastAsia="仿宋_GB2312" w:cs="仿宋_GB2312"/>
          <w:bCs/>
          <w:color w:val="auto"/>
          <w:sz w:val="32"/>
          <w:szCs w:val="32"/>
          <w:highlight w:val="none"/>
          <w:lang w:val="en-US" w:eastAsia="zh-CN"/>
        </w:rPr>
        <w:t>13</w:t>
      </w:r>
      <w:r>
        <w:rPr>
          <w:rFonts w:hint="eastAsia" w:ascii="仿宋_GB2312" w:hAnsi="仿宋_GB2312" w:eastAsia="仿宋_GB2312" w:cs="仿宋_GB2312"/>
          <w:bCs/>
          <w:color w:val="auto"/>
          <w:sz w:val="32"/>
          <w:szCs w:val="32"/>
          <w:highlight w:val="none"/>
        </w:rPr>
        <w:t>个，涉及财政拨款预算</w:t>
      </w:r>
      <w:r>
        <w:rPr>
          <w:rFonts w:hint="eastAsia" w:ascii="仿宋_GB2312" w:hAnsi="仿宋_GB2312" w:eastAsia="仿宋_GB2312" w:cs="仿宋_GB2312"/>
          <w:bCs/>
          <w:color w:val="auto"/>
          <w:sz w:val="32"/>
          <w:szCs w:val="32"/>
          <w:highlight w:val="none"/>
          <w:lang w:val="en-US" w:eastAsia="zh-CN"/>
        </w:rPr>
        <w:t>7493.40</w:t>
      </w:r>
      <w:r>
        <w:rPr>
          <w:rFonts w:hint="eastAsia" w:ascii="仿宋_GB2312" w:hAnsi="仿宋_GB2312" w:eastAsia="仿宋_GB2312" w:cs="仿宋_GB2312"/>
          <w:bCs/>
          <w:color w:val="auto"/>
          <w:sz w:val="32"/>
          <w:szCs w:val="32"/>
          <w:highlight w:val="none"/>
        </w:rPr>
        <w:t>万元。</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楷体_GB2312" w:hAnsi="楷体_GB2312" w:eastAsia="楷体_GB2312" w:cs="楷体_GB2312"/>
          <w:bCs/>
          <w:color w:val="auto"/>
          <w:sz w:val="32"/>
          <w:szCs w:val="32"/>
          <w:highlight w:val="none"/>
        </w:rPr>
        <w:t>（五）项目支出安排情况</w:t>
      </w:r>
      <w:r>
        <w:rPr>
          <w:rFonts w:hint="eastAsia" w:ascii="楷体_GB2312" w:hAnsi="楷体_GB2312" w:eastAsia="楷体_GB2312" w:cs="楷体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对2021年一般公共预算支出中的重要项目、重大支出、重点内容进行说明，特别涉及扶贫、教育、医疗等民生项目范畴的专项支出，须列明支出项目占相应预算总额的比重，并就项目概况、用途、使用方向、资金分配方案予以说明。</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（六）专有名词解释</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三公”经费：纳入财政预决算管理的“三公”经费是指用财政拨款安排的因公出国（境）费、公务用车购置及运行维护费和公务接待费。其中，因公出国（境）费反映单位因公出国（境）的住宿费、旅费、伙食补助费、杂费、培训费等支出；公务用车购置及运行维护费反映单位公务用车购置费及租用费、燃料费、过路过桥费、保险费、安全奖励费等支出；公务接待费指单位按规定开支的各类公务接待（含外宾接待）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2.一般公共服务（类）财政事务（款）行政运行（项）：指局机关及所属事业单位用于保障机构正常运行、开展日常工作的基本支出。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3.一般公共服务（类）财政事务（款）一般行政管理事务（项）：指局机关及所属事业单位开展非税改革及票据印刷、资产清查、农村综合改革、会计工作管理等未单独设置项级科目的其他项目支出。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4.一般公共服务（类）财政事务（款）财政国库业务（项）：指本单位用于财政国库集中收付业务方面的项目支出。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5.一般公共服务（类）财政事务（款）财政监察（项）：指本单位开展财政监察、执法检查等专项事务的支出。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6.一般公共服务（类）财政事务（款）其他财政事务支出（项）：指本单位开展财政绩效评价管理、投资项目评审、债务专班管理等专项事务的支出。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7.农林水支出（类）其他农林水支出（款）其他农林水支出（项）：指本单位开展支农资金、扶贫资金监管事务方面的支出。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8.住房保障支出（类）住房改革支出（款）住房公积金（项）：指按照《住房公积金管理条例》的规定，由单位为职工缴纳的住房公积金。</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9.基本支出：指为保障机构正常运转、完成日常工作任务而发生的人员支出和公用支出。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10.项目支出：指在基本支出以外为完成特定行政任务和事业发展目标所发生的支出。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 w:eastAsia="仿宋"/>
          <w:color w:val="auto"/>
          <w:sz w:val="32"/>
          <w:szCs w:val="32"/>
          <w:highlight w:val="none"/>
        </w:rPr>
      </w:pPr>
      <w:r>
        <w:rPr>
          <w:rFonts w:hint="eastAsia" w:ascii="黑体" w:hAnsi="黑体" w:eastAsia="黑体" w:cs="黑体"/>
          <w:bCs/>
          <w:color w:val="auto"/>
          <w:sz w:val="32"/>
          <w:szCs w:val="32"/>
          <w:highlight w:val="none"/>
        </w:rPr>
        <w:t>五、2021年部门预算及“三公”经费预算公开表（详见附件2）</w:t>
      </w:r>
    </w:p>
    <w:sectPr>
      <w:footerReference r:id="rId3" w:type="default"/>
      <w:footerReference r:id="rId4" w:type="even"/>
      <w:pgSz w:w="11906" w:h="16838"/>
      <w:pgMar w:top="2098" w:right="1474" w:bottom="1984" w:left="1587" w:header="851" w:footer="1587" w:gutter="0"/>
      <w:pgNumType w:fmt="numberInDash"/>
      <w:cols w:equalWidth="0" w:num="1">
        <w:col w:w="8306"/>
      </w:cols>
      <w:docGrid w:type="linesAndChars" w:linePitch="289"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-150495</wp:posOffset>
              </wp:positionV>
              <wp:extent cx="1828800" cy="285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7280" w:firstLineChars="26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85pt;height:22.45pt;width:144pt;mso-position-horizontal:left;mso-position-horizontal-relative:margin;mso-wrap-style:none;z-index:251659264;mso-width-relative:page;mso-height-relative:page;" filled="f" stroked="f" coordsize="21600,21600" o:gfxdata="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pnywtcAAAAHAQAADwAAAAAAAAABACAAAAAiAAAAZHJzL2Rvd25yZXYueG1sUEsB&#10;AhQAFAAAAAgAh07iQCWeCiovAgAAVAQAAA4AAAAAAAAAAQAgAAAAJgEAAGRycy9lMm9Eb2MueG1s&#10;UEsFBgAAAAAGAAYAWQEAAMcFAAAAAA==&#10;">
              <v:fill on="f" focussize="0,0"/>
              <v:stroke on="f" weight="0.5pt"/>
              <v:imagedata o:title=""/>
              <o:lock v:ext="edit" aspectratio="f"/>
              <v:textbox inset="0mm,0mm,0mm,0mm">
                <w:txbxContent>
                  <w:p>
                    <w:pPr>
                      <w:pStyle w:val="3"/>
                      <w:ind w:firstLine="7280" w:firstLineChars="26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-111125</wp:posOffset>
              </wp:positionV>
              <wp:extent cx="1828800" cy="2444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4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5pt;height:19.25pt;width:144pt;mso-position-horizontal-relative:margin;mso-wrap-style:none;z-index:251660288;mso-width-relative:page;mso-height-relative:page;" filled="f" stroked="f" coordsize="21600,21600" o:gfxdata="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hmbWTXAAAABwEAAA8AAAAAAAAAAQAgAAAAIgAAAGRycy9kb3ducmV2LnhtbFBL&#10;AQIUABQAAAAIAIdO4kD300o0MAIAAFQEAAAOAAAAAAAAAAEAIAAAACYBAABkcnMvZTJvRG9jLnht&#10;bFBLBQYAAAAABgAGAFkBAADIBQAAAAA=&#10;">
              <v:fill on="f" focussize="0,0"/>
              <v:stroke on="f" weight="0.5pt"/>
              <v:imagedata o:title=""/>
              <o:lock v:ext="edit" aspectratio="f"/>
              <v:textbox inset="0mm,0mm,0mm,0mm">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74F47"/>
    <w:multiLevelType w:val="singleLevel"/>
    <w:tmpl w:val="DDD74F47"/>
    <w:lvl w:ilvl="0" w:tentative="0">
      <w:start w:val="8"/>
      <w:numFmt w:val="chineseCounting"/>
      <w:suff w:val="nothing"/>
      <w:lvlText w:val="（%1）"/>
      <w:lvlJc w:val="left"/>
      <w:rPr>
        <w:rFonts w:hint="eastAsia"/>
      </w:rPr>
    </w:lvl>
  </w:abstractNum>
  <w:abstractNum w:abstractNumId="1">
    <w:nsid w:val="32CBC35A"/>
    <w:multiLevelType w:val="singleLevel"/>
    <w:tmpl w:val="32CBC35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97"/>
  <w:drawingGridVerticalSpacing w:val="144"/>
  <w:displayHorizontalDrawingGridEvery w:val="1"/>
  <w:displayVerticalDrawingGridEvery w:val="1"/>
  <w:doNotUseMarginsForDrawingGridOrigin w:val="1"/>
  <w:drawingGridHorizontalOrigin w:val="1702"/>
  <w:drawingGridVerticalOrigin w:val="1985"/>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NDg5OWZkMTU2NGJiMjBjODg1MThmZDI0YjU2YzYwYTAifQ=="/>
  </w:docVars>
  <w:rsids>
    <w:rsidRoot w:val="00600AB7"/>
    <w:rsid w:val="0014153B"/>
    <w:rsid w:val="00174162"/>
    <w:rsid w:val="00174AD7"/>
    <w:rsid w:val="0021158C"/>
    <w:rsid w:val="00343E4A"/>
    <w:rsid w:val="003A6A1D"/>
    <w:rsid w:val="00406CAD"/>
    <w:rsid w:val="0041333F"/>
    <w:rsid w:val="00427881"/>
    <w:rsid w:val="004C5587"/>
    <w:rsid w:val="004D608D"/>
    <w:rsid w:val="0051586F"/>
    <w:rsid w:val="005E28E4"/>
    <w:rsid w:val="00600AB7"/>
    <w:rsid w:val="006E2DD9"/>
    <w:rsid w:val="006F470F"/>
    <w:rsid w:val="00706D5B"/>
    <w:rsid w:val="00930D22"/>
    <w:rsid w:val="009441E1"/>
    <w:rsid w:val="00A14A00"/>
    <w:rsid w:val="00B97F1C"/>
    <w:rsid w:val="00BA7035"/>
    <w:rsid w:val="00BD2504"/>
    <w:rsid w:val="00C33BCC"/>
    <w:rsid w:val="00CA6509"/>
    <w:rsid w:val="00E01EB7"/>
    <w:rsid w:val="00E079E9"/>
    <w:rsid w:val="00E8431E"/>
    <w:rsid w:val="00EC5D0D"/>
    <w:rsid w:val="00EF2137"/>
    <w:rsid w:val="00F64E4B"/>
    <w:rsid w:val="00F66BBA"/>
    <w:rsid w:val="015C44B3"/>
    <w:rsid w:val="017A64BE"/>
    <w:rsid w:val="019B0331"/>
    <w:rsid w:val="044D343E"/>
    <w:rsid w:val="048B4CCD"/>
    <w:rsid w:val="05057EB4"/>
    <w:rsid w:val="058E0BB0"/>
    <w:rsid w:val="05CD19D9"/>
    <w:rsid w:val="06760D48"/>
    <w:rsid w:val="06DF53E3"/>
    <w:rsid w:val="082A44F6"/>
    <w:rsid w:val="089A14F6"/>
    <w:rsid w:val="08BB3F46"/>
    <w:rsid w:val="09184A84"/>
    <w:rsid w:val="099E5107"/>
    <w:rsid w:val="0AF23873"/>
    <w:rsid w:val="0B426DA1"/>
    <w:rsid w:val="0C347FF3"/>
    <w:rsid w:val="0C820A4C"/>
    <w:rsid w:val="0CA05075"/>
    <w:rsid w:val="0D061AE1"/>
    <w:rsid w:val="0D233A80"/>
    <w:rsid w:val="0D371F8D"/>
    <w:rsid w:val="0DB4279E"/>
    <w:rsid w:val="0DDD1A34"/>
    <w:rsid w:val="0E144EFD"/>
    <w:rsid w:val="0E1E24E9"/>
    <w:rsid w:val="0ED13B00"/>
    <w:rsid w:val="0EEE5065"/>
    <w:rsid w:val="0F4D094A"/>
    <w:rsid w:val="10431397"/>
    <w:rsid w:val="11531700"/>
    <w:rsid w:val="11A965CD"/>
    <w:rsid w:val="11BD3FB4"/>
    <w:rsid w:val="11F56458"/>
    <w:rsid w:val="12024CA5"/>
    <w:rsid w:val="12065B6C"/>
    <w:rsid w:val="1271057B"/>
    <w:rsid w:val="131F30E1"/>
    <w:rsid w:val="13CD2E74"/>
    <w:rsid w:val="14373879"/>
    <w:rsid w:val="14696350"/>
    <w:rsid w:val="15D36A23"/>
    <w:rsid w:val="160F0897"/>
    <w:rsid w:val="1753176C"/>
    <w:rsid w:val="178D6395"/>
    <w:rsid w:val="181B5328"/>
    <w:rsid w:val="188C0EEC"/>
    <w:rsid w:val="188F2832"/>
    <w:rsid w:val="18EF4ED1"/>
    <w:rsid w:val="194567B4"/>
    <w:rsid w:val="196A48CD"/>
    <w:rsid w:val="19902723"/>
    <w:rsid w:val="1A256A45"/>
    <w:rsid w:val="1A535EC0"/>
    <w:rsid w:val="1AC21931"/>
    <w:rsid w:val="1ACC4FDD"/>
    <w:rsid w:val="1ACF0CEA"/>
    <w:rsid w:val="1B980572"/>
    <w:rsid w:val="1BD75E53"/>
    <w:rsid w:val="1BEC7F24"/>
    <w:rsid w:val="1C616EA1"/>
    <w:rsid w:val="1C9C290E"/>
    <w:rsid w:val="1CD27681"/>
    <w:rsid w:val="1DC70A2E"/>
    <w:rsid w:val="1E453A77"/>
    <w:rsid w:val="1F506DE4"/>
    <w:rsid w:val="1FE40E25"/>
    <w:rsid w:val="205653B8"/>
    <w:rsid w:val="20F079EB"/>
    <w:rsid w:val="212975EF"/>
    <w:rsid w:val="21A716B3"/>
    <w:rsid w:val="21E25116"/>
    <w:rsid w:val="21E973A1"/>
    <w:rsid w:val="224530B3"/>
    <w:rsid w:val="226B76DE"/>
    <w:rsid w:val="22CE3D23"/>
    <w:rsid w:val="22DC63E2"/>
    <w:rsid w:val="233224CF"/>
    <w:rsid w:val="23E076E1"/>
    <w:rsid w:val="2404248F"/>
    <w:rsid w:val="25534320"/>
    <w:rsid w:val="25AB7A13"/>
    <w:rsid w:val="26163E52"/>
    <w:rsid w:val="263B0190"/>
    <w:rsid w:val="263B2B0A"/>
    <w:rsid w:val="264C7D3E"/>
    <w:rsid w:val="265B486A"/>
    <w:rsid w:val="27272BCD"/>
    <w:rsid w:val="276F11F3"/>
    <w:rsid w:val="283D4D57"/>
    <w:rsid w:val="28C16B31"/>
    <w:rsid w:val="28D90D6B"/>
    <w:rsid w:val="290B18A4"/>
    <w:rsid w:val="29831395"/>
    <w:rsid w:val="299F132A"/>
    <w:rsid w:val="2A176917"/>
    <w:rsid w:val="2A5242BA"/>
    <w:rsid w:val="2A766026"/>
    <w:rsid w:val="2A845212"/>
    <w:rsid w:val="2ADA78FE"/>
    <w:rsid w:val="2ADF3A0C"/>
    <w:rsid w:val="2B1C248B"/>
    <w:rsid w:val="2B6335F6"/>
    <w:rsid w:val="2B6E0F7D"/>
    <w:rsid w:val="2BAB20C9"/>
    <w:rsid w:val="2BBC200F"/>
    <w:rsid w:val="2BCE7FDF"/>
    <w:rsid w:val="2C35443F"/>
    <w:rsid w:val="2C673D07"/>
    <w:rsid w:val="2C7653DA"/>
    <w:rsid w:val="2DF038D1"/>
    <w:rsid w:val="2DFC27F2"/>
    <w:rsid w:val="2DFD5547"/>
    <w:rsid w:val="2E30639C"/>
    <w:rsid w:val="2E3D106A"/>
    <w:rsid w:val="2E9D1940"/>
    <w:rsid w:val="2EE86BC8"/>
    <w:rsid w:val="2F306BA3"/>
    <w:rsid w:val="2F4E6856"/>
    <w:rsid w:val="2FDC17D2"/>
    <w:rsid w:val="30303F89"/>
    <w:rsid w:val="30F87C0A"/>
    <w:rsid w:val="31EA58A2"/>
    <w:rsid w:val="326E42D3"/>
    <w:rsid w:val="32CB0794"/>
    <w:rsid w:val="3300669F"/>
    <w:rsid w:val="33EB5316"/>
    <w:rsid w:val="340A4D0B"/>
    <w:rsid w:val="34117516"/>
    <w:rsid w:val="341713AC"/>
    <w:rsid w:val="3431735D"/>
    <w:rsid w:val="343D7E6D"/>
    <w:rsid w:val="347315FC"/>
    <w:rsid w:val="34AC6A5F"/>
    <w:rsid w:val="34D460EE"/>
    <w:rsid w:val="351E616D"/>
    <w:rsid w:val="355F534F"/>
    <w:rsid w:val="36D67942"/>
    <w:rsid w:val="38047C7B"/>
    <w:rsid w:val="388A54E9"/>
    <w:rsid w:val="38F95356"/>
    <w:rsid w:val="391A1EB3"/>
    <w:rsid w:val="392927B9"/>
    <w:rsid w:val="39412B1C"/>
    <w:rsid w:val="3A75199C"/>
    <w:rsid w:val="3B3852C2"/>
    <w:rsid w:val="3B5275FB"/>
    <w:rsid w:val="3B7258E2"/>
    <w:rsid w:val="3C2F0DAF"/>
    <w:rsid w:val="3C35283F"/>
    <w:rsid w:val="3D32083E"/>
    <w:rsid w:val="3D3B56F0"/>
    <w:rsid w:val="3D7A14EE"/>
    <w:rsid w:val="3DD528B4"/>
    <w:rsid w:val="3E0B5319"/>
    <w:rsid w:val="3EB93B26"/>
    <w:rsid w:val="3EE36836"/>
    <w:rsid w:val="3F1F5A17"/>
    <w:rsid w:val="3F23205D"/>
    <w:rsid w:val="3F6E0B8E"/>
    <w:rsid w:val="3FA954A8"/>
    <w:rsid w:val="40154D98"/>
    <w:rsid w:val="407F1C85"/>
    <w:rsid w:val="408D1FC8"/>
    <w:rsid w:val="40EE6EEC"/>
    <w:rsid w:val="417A3E03"/>
    <w:rsid w:val="41DA7634"/>
    <w:rsid w:val="41FC680C"/>
    <w:rsid w:val="42BB2649"/>
    <w:rsid w:val="438B60BD"/>
    <w:rsid w:val="438F6F73"/>
    <w:rsid w:val="439E203F"/>
    <w:rsid w:val="43A9181D"/>
    <w:rsid w:val="43C21AC6"/>
    <w:rsid w:val="43D80B3F"/>
    <w:rsid w:val="43E67120"/>
    <w:rsid w:val="448B2625"/>
    <w:rsid w:val="44F67032"/>
    <w:rsid w:val="44FD1AF8"/>
    <w:rsid w:val="455A2199"/>
    <w:rsid w:val="456B61BB"/>
    <w:rsid w:val="46160E9A"/>
    <w:rsid w:val="46412D53"/>
    <w:rsid w:val="464A62EB"/>
    <w:rsid w:val="46677B6C"/>
    <w:rsid w:val="46824BFC"/>
    <w:rsid w:val="46CB5FCB"/>
    <w:rsid w:val="47F33B22"/>
    <w:rsid w:val="47F479A1"/>
    <w:rsid w:val="48820DFC"/>
    <w:rsid w:val="497E1B39"/>
    <w:rsid w:val="4A16249F"/>
    <w:rsid w:val="4ADA29BA"/>
    <w:rsid w:val="4AEA49AC"/>
    <w:rsid w:val="4B1B4BDE"/>
    <w:rsid w:val="4B5749B0"/>
    <w:rsid w:val="4B6D32FF"/>
    <w:rsid w:val="4CB372DB"/>
    <w:rsid w:val="4CE3517C"/>
    <w:rsid w:val="4E2B1832"/>
    <w:rsid w:val="4EA37040"/>
    <w:rsid w:val="4F3A65AB"/>
    <w:rsid w:val="4FE5236A"/>
    <w:rsid w:val="507767B3"/>
    <w:rsid w:val="50A33CA1"/>
    <w:rsid w:val="50EA1D2A"/>
    <w:rsid w:val="51B769C2"/>
    <w:rsid w:val="525173E0"/>
    <w:rsid w:val="52BF0948"/>
    <w:rsid w:val="52D256A6"/>
    <w:rsid w:val="535015C7"/>
    <w:rsid w:val="536C0F29"/>
    <w:rsid w:val="54867038"/>
    <w:rsid w:val="54AA39E5"/>
    <w:rsid w:val="54DD6287"/>
    <w:rsid w:val="54E46EC4"/>
    <w:rsid w:val="55165C85"/>
    <w:rsid w:val="55481EE5"/>
    <w:rsid w:val="56227BDC"/>
    <w:rsid w:val="56C86FEC"/>
    <w:rsid w:val="57123FDC"/>
    <w:rsid w:val="5762339A"/>
    <w:rsid w:val="57681628"/>
    <w:rsid w:val="57AE4111"/>
    <w:rsid w:val="57BB1AEF"/>
    <w:rsid w:val="58A8281B"/>
    <w:rsid w:val="59860A2F"/>
    <w:rsid w:val="59A26A76"/>
    <w:rsid w:val="59E83BDF"/>
    <w:rsid w:val="59EA04D4"/>
    <w:rsid w:val="5ACF6F8D"/>
    <w:rsid w:val="5B160421"/>
    <w:rsid w:val="5B1D7908"/>
    <w:rsid w:val="5B594BBA"/>
    <w:rsid w:val="5BC855FF"/>
    <w:rsid w:val="5C2727D3"/>
    <w:rsid w:val="5C3E0408"/>
    <w:rsid w:val="5C980D3B"/>
    <w:rsid w:val="5CA2584F"/>
    <w:rsid w:val="5CE86150"/>
    <w:rsid w:val="5D2D79DE"/>
    <w:rsid w:val="5D671A23"/>
    <w:rsid w:val="5D9A642F"/>
    <w:rsid w:val="5DB61A89"/>
    <w:rsid w:val="5E3A195D"/>
    <w:rsid w:val="5EC15D06"/>
    <w:rsid w:val="5F533B53"/>
    <w:rsid w:val="5FCF5DB3"/>
    <w:rsid w:val="5FEA28F4"/>
    <w:rsid w:val="600E576C"/>
    <w:rsid w:val="60AE1AFD"/>
    <w:rsid w:val="612E4C37"/>
    <w:rsid w:val="61AE1AD8"/>
    <w:rsid w:val="621004B9"/>
    <w:rsid w:val="6245436F"/>
    <w:rsid w:val="626C50F0"/>
    <w:rsid w:val="641C29D4"/>
    <w:rsid w:val="647F27B6"/>
    <w:rsid w:val="649356C8"/>
    <w:rsid w:val="64D32BC5"/>
    <w:rsid w:val="64DF2C0C"/>
    <w:rsid w:val="65FD0D9C"/>
    <w:rsid w:val="66A37243"/>
    <w:rsid w:val="671A2C27"/>
    <w:rsid w:val="6762087A"/>
    <w:rsid w:val="678D79DF"/>
    <w:rsid w:val="67BA5E3C"/>
    <w:rsid w:val="67D72F0F"/>
    <w:rsid w:val="6898301A"/>
    <w:rsid w:val="697F71D7"/>
    <w:rsid w:val="698D107A"/>
    <w:rsid w:val="69A57E78"/>
    <w:rsid w:val="69DD6DB4"/>
    <w:rsid w:val="6AF102DC"/>
    <w:rsid w:val="6B72725F"/>
    <w:rsid w:val="6C540744"/>
    <w:rsid w:val="6C5E7517"/>
    <w:rsid w:val="6CE36B31"/>
    <w:rsid w:val="6D235139"/>
    <w:rsid w:val="6D2E41C2"/>
    <w:rsid w:val="6E4D5D69"/>
    <w:rsid w:val="6E702150"/>
    <w:rsid w:val="6ED028B6"/>
    <w:rsid w:val="6F5E1C3E"/>
    <w:rsid w:val="6FAC5DE3"/>
    <w:rsid w:val="70347BCE"/>
    <w:rsid w:val="704A391C"/>
    <w:rsid w:val="713F4D9B"/>
    <w:rsid w:val="71BE3A75"/>
    <w:rsid w:val="732F60EA"/>
    <w:rsid w:val="73601AA0"/>
    <w:rsid w:val="736851EA"/>
    <w:rsid w:val="746E2BD7"/>
    <w:rsid w:val="74C42D12"/>
    <w:rsid w:val="74FC4FB2"/>
    <w:rsid w:val="753D68E3"/>
    <w:rsid w:val="767A68A9"/>
    <w:rsid w:val="76AA2F8D"/>
    <w:rsid w:val="770E5F4C"/>
    <w:rsid w:val="77437B63"/>
    <w:rsid w:val="783E1927"/>
    <w:rsid w:val="78E032C5"/>
    <w:rsid w:val="790A6165"/>
    <w:rsid w:val="791F1287"/>
    <w:rsid w:val="7927511C"/>
    <w:rsid w:val="79CB2F49"/>
    <w:rsid w:val="7A0D116A"/>
    <w:rsid w:val="7A137ED4"/>
    <w:rsid w:val="7A1E09D9"/>
    <w:rsid w:val="7A331B6A"/>
    <w:rsid w:val="7A447D0E"/>
    <w:rsid w:val="7A6B5763"/>
    <w:rsid w:val="7A8B470C"/>
    <w:rsid w:val="7A9E7974"/>
    <w:rsid w:val="7AFC2A8B"/>
    <w:rsid w:val="7B7366D5"/>
    <w:rsid w:val="7B817A31"/>
    <w:rsid w:val="7B926E8F"/>
    <w:rsid w:val="7C8F2E2A"/>
    <w:rsid w:val="7CA66FDF"/>
    <w:rsid w:val="7D43468F"/>
    <w:rsid w:val="7D8739F6"/>
    <w:rsid w:val="7D9C27B2"/>
    <w:rsid w:val="7DF33A26"/>
    <w:rsid w:val="7F1109B6"/>
    <w:rsid w:val="7F693318"/>
    <w:rsid w:val="7F9210A9"/>
    <w:rsid w:val="7FD9297E"/>
    <w:rsid w:val="7FF2106E"/>
    <w:rsid w:val="7FF33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1"/>
    <w:qFormat/>
    <w:uiPriority w:val="0"/>
    <w:pPr>
      <w:widowControl w:val="0"/>
      <w:spacing w:after="120"/>
      <w:ind w:left="200" w:leftChars="200" w:firstLine="420" w:firstLineChars="200"/>
      <w:jc w:val="both"/>
    </w:pPr>
    <w:rPr>
      <w:rFonts w:ascii="Times New Roman" w:hAnsi="Times New Roman" w:eastAsia="仿宋_GB2312"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0"/>
    <w:pPr>
      <w:ind w:firstLine="200" w:firstLineChars="200"/>
    </w:pPr>
  </w:style>
  <w:style w:type="character" w:customStyle="1" w:styleId="8">
    <w:name w:val="font31"/>
    <w:basedOn w:val="6"/>
    <w:qFormat/>
    <w:uiPriority w:val="0"/>
    <w:rPr>
      <w:rFonts w:ascii="黑体" w:hAnsi="宋体" w:eastAsia="黑体" w:cs="黑体"/>
      <w:color w:val="000000"/>
      <w:sz w:val="40"/>
      <w:szCs w:val="40"/>
      <w:u w:val="none"/>
    </w:rPr>
  </w:style>
  <w:style w:type="character" w:customStyle="1" w:styleId="9">
    <w:name w:val="font21"/>
    <w:basedOn w:val="6"/>
    <w:qFormat/>
    <w:uiPriority w:val="0"/>
    <w:rPr>
      <w:rFonts w:hint="eastAsia" w:ascii="宋体" w:hAnsi="宋体" w:eastAsia="宋体" w:cs="宋体"/>
      <w:b/>
      <w:color w:val="000000"/>
      <w:sz w:val="32"/>
      <w:szCs w:val="32"/>
      <w:u w:val="none"/>
    </w:rPr>
  </w:style>
  <w:style w:type="character" w:customStyle="1" w:styleId="10">
    <w:name w:val="font81"/>
    <w:basedOn w:val="6"/>
    <w:qFormat/>
    <w:uiPriority w:val="0"/>
    <w:rPr>
      <w:rFonts w:ascii="黑体" w:hAnsi="宋体" w:eastAsia="黑体" w:cs="黑体"/>
      <w:color w:val="000000"/>
      <w:sz w:val="40"/>
      <w:szCs w:val="40"/>
      <w:u w:val="none"/>
    </w:rPr>
  </w:style>
  <w:style w:type="character" w:customStyle="1" w:styleId="11">
    <w:name w:val="font11"/>
    <w:basedOn w:val="6"/>
    <w:qFormat/>
    <w:uiPriority w:val="0"/>
    <w:rPr>
      <w:rFonts w:ascii="黑体" w:hAnsi="宋体" w:eastAsia="黑体" w:cs="黑体"/>
      <w:color w:val="000000"/>
      <w:sz w:val="36"/>
      <w:szCs w:val="36"/>
      <w:u w:val="none"/>
    </w:rPr>
  </w:style>
  <w:style w:type="character" w:customStyle="1" w:styleId="12">
    <w:name w:val="font41"/>
    <w:basedOn w:val="6"/>
    <w:qFormat/>
    <w:uiPriority w:val="0"/>
    <w:rPr>
      <w:rFonts w:ascii="黑体" w:hAnsi="宋体" w:eastAsia="黑体" w:cs="黑体"/>
      <w:color w:val="000000"/>
      <w:sz w:val="36"/>
      <w:szCs w:val="36"/>
      <w:u w:val="none"/>
    </w:rPr>
  </w:style>
  <w:style w:type="character" w:customStyle="1" w:styleId="13">
    <w:name w:val="font112"/>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0A1A3-EFE5-4141-BD78-3D6DF350F9F5}">
  <ds:schemaRefs/>
</ds:datastoreItem>
</file>

<file path=docProps/app.xml><?xml version="1.0" encoding="utf-8"?>
<Properties xmlns="http://schemas.openxmlformats.org/officeDocument/2006/extended-properties" xmlns:vt="http://schemas.openxmlformats.org/officeDocument/2006/docPropsVTypes">
  <Template>Normal</Template>
  <Pages>13</Pages>
  <Words>5313</Words>
  <Characters>5696</Characters>
  <Lines>31</Lines>
  <Paragraphs>8</Paragraphs>
  <TotalTime>2</TotalTime>
  <ScaleCrop>false</ScaleCrop>
  <LinksUpToDate>false</LinksUpToDate>
  <CharactersWithSpaces>5722</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2017-10-31T03:37:00Z</dcterms:created>
  <dc:creator>czjysc</dc:creator>
  <cp:lastModifiedBy>六六勾幺</cp:lastModifiedBy>
  <cp:lastPrinted>2020-06-05T07:23:00Z</cp:lastPrinted>
  <dcterms:modified xsi:type="dcterms:W3CDTF">2023-02-10T09:34:13Z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7C2249864BC74405A3474184551BEFBD</vt:lpwstr>
  </property>
</Properties>
</file>