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tLeast"/>
        <w:jc w:val="center"/>
        <w:rPr>
          <w:rFonts w:hint="eastAsia" w:ascii="楷体" w:hAnsi="楷体" w:eastAsia="楷体" w:cs="楷体"/>
          <w:b/>
          <w:bCs/>
          <w:color w:val="3D3D3D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D3D3D"/>
          <w:sz w:val="44"/>
          <w:szCs w:val="44"/>
          <w:lang w:val="en-US" w:eastAsia="zh-CN"/>
        </w:rPr>
        <w:t>2022年乌当区财政预算报告中“三公”经费、转移支付情况补充说明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120" w:lineRule="atLeast"/>
        <w:ind w:left="15" w:leftChars="7" w:firstLine="626" w:firstLineChars="19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</w:rPr>
        <w:t>20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val="en-US" w:eastAsia="zh-CN"/>
        </w:rPr>
        <w:t>22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eastAsia="zh-CN"/>
        </w:rPr>
        <w:t>一般公共预算安排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</w:rPr>
        <w:t>“三公”经费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eastAsia="zh-CN"/>
        </w:rPr>
        <w:t>汇总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</w:rPr>
        <w:t>说明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val="en-US" w:eastAsia="zh-CN"/>
        </w:rPr>
        <w:t>:</w:t>
      </w:r>
      <w:r>
        <w:rPr>
          <w:rFonts w:hint="eastAsia" w:ascii="楷体" w:hAnsi="楷体" w:eastAsia="楷体" w:cs="楷体"/>
          <w:b w:val="0"/>
          <w:bCs w:val="0"/>
          <w:color w:val="3D3D3D"/>
          <w:sz w:val="32"/>
          <w:szCs w:val="32"/>
          <w:lang w:val="en-US" w:eastAsia="zh-CN"/>
        </w:rPr>
        <w:t>经区财政局汇总，区本级66家部门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20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  <w:t>年初一般公共预算安排的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“三公”经费</w:t>
      </w:r>
      <w:r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共计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687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  <w:t>比上年预算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457万元，增长50%，增加230万元（注：增加的原因是部分单位公务车辆老化，经区政府批准更换），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其中：因公出国（境）经费</w:t>
      </w:r>
      <w:r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  <w:t>部门无预算（原因是我区公务出国（境）都是上级主管部门临时安排，年初无法预计，如有公务出国（境）经费发生，从财政年初预留经费调整使用）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；一般公务用车购置费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242万元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比上年预算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12万元增长1917%，增加230万元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（注：增加的原因是部分单位公务车辆老化，经区政府批准更换），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一般公务用车运行维护费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，比上年预算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401万元增长1%，增加4万元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;公务接待费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39万元，比上年预算44万元下降11%，减少5万元</w:t>
      </w:r>
      <w:r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120" w:lineRule="atLeast"/>
        <w:ind w:left="15" w:leftChars="7" w:firstLine="626" w:firstLineChars="195"/>
        <w:jc w:val="both"/>
        <w:textAlignment w:val="auto"/>
        <w:outlineLvl w:val="9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</w:rPr>
        <w:t>20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val="en-US" w:eastAsia="zh-CN"/>
        </w:rPr>
        <w:t>22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eastAsia="zh-CN"/>
        </w:rPr>
        <w:t>一般公共预算税收返还和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</w:rPr>
        <w:t>转移支付情况的说明</w:t>
      </w:r>
      <w:r>
        <w:rPr>
          <w:rFonts w:hint="eastAsia" w:ascii="楷体" w:hAnsi="楷体" w:eastAsia="楷体" w:cs="楷体"/>
          <w:b/>
          <w:bCs/>
          <w:color w:val="3D3D3D"/>
          <w:sz w:val="32"/>
          <w:szCs w:val="32"/>
          <w:lang w:val="en-US" w:eastAsia="zh-CN"/>
        </w:rPr>
        <w:t>:2022年一般公共预算税收返还金额共计15842万元，</w:t>
      </w:r>
      <w:r>
        <w:rPr>
          <w:rFonts w:hint="eastAsia" w:ascii="仿宋" w:hAnsi="仿宋" w:eastAsia="仿宋" w:cs="仿宋"/>
          <w:b w:val="0"/>
          <w:bCs w:val="0"/>
          <w:color w:val="3D3D3D"/>
          <w:sz w:val="32"/>
          <w:szCs w:val="32"/>
          <w:lang w:val="en-US" w:eastAsia="zh-CN"/>
        </w:rPr>
        <w:t>其中增值税和消费税税收返还收入4461万，所得税基数返还收入2655万元，成品油价格和税费改革税收返还收入161万元,营改增返还8565万元。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</w:rPr>
        <w:t>年上级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  <w:lang w:eastAsia="zh-CN"/>
        </w:rPr>
        <w:t>补助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</w:rPr>
        <w:t>预算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  <w:lang w:val="en-US" w:eastAsia="zh-CN"/>
        </w:rPr>
        <w:t>54346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</w:rPr>
        <w:t>万元，已在20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3D3D3D"/>
          <w:sz w:val="32"/>
          <w:szCs w:val="32"/>
        </w:rPr>
        <w:t>年年初预算中连同区本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D3D3D"/>
          <w:sz w:val="32"/>
          <w:szCs w:val="32"/>
        </w:rPr>
        <w:t>级财力安排使用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。具体构成为：均衡性转移支付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16645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万元、县级基本财力补助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8805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万元、结算补助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1146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重点生态</w:t>
      </w:r>
      <w:r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  <w:t>功能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区转移支付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2468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万元、固定数额补助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20524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万元、</w:t>
      </w:r>
      <w:r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  <w:t>民族地区补助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4295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其它一般性转移支付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463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万元。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120" w:lineRule="atLeast"/>
        <w:ind w:left="15" w:leftChars="7" w:firstLine="624" w:firstLineChars="195"/>
        <w:jc w:val="both"/>
        <w:textAlignment w:val="auto"/>
        <w:outlineLvl w:val="9"/>
        <w:rPr>
          <w:rFonts w:hint="eastAsia" w:ascii="仿宋" w:hAnsi="仿宋" w:eastAsia="仿宋" w:cs="仿宋"/>
          <w:color w:val="3D3D3D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120" w:lineRule="atLeast"/>
        <w:ind w:left="15" w:leftChars="7" w:firstLine="624" w:firstLineChars="195"/>
        <w:jc w:val="both"/>
        <w:textAlignment w:val="auto"/>
        <w:outlineLvl w:val="9"/>
        <w:rPr>
          <w:rFonts w:hint="eastAsia" w:ascii="仿宋" w:hAnsi="仿宋" w:eastAsia="仿宋" w:cs="仿宋"/>
          <w:color w:val="3D3D3D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120" w:lineRule="atLeast"/>
        <w:ind w:left="15" w:leftChars="7" w:firstLine="624" w:firstLineChars="195"/>
        <w:jc w:val="both"/>
        <w:textAlignment w:val="auto"/>
        <w:outlineLvl w:val="9"/>
        <w:rPr>
          <w:rFonts w:hint="eastAsia" w:ascii="仿宋" w:hAnsi="仿宋" w:eastAsia="仿宋" w:cs="仿宋"/>
          <w:color w:val="3D3D3D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120" w:lineRule="atLeast"/>
        <w:ind w:left="15" w:leftChars="7" w:firstLine="624" w:firstLineChars="195"/>
        <w:jc w:val="both"/>
        <w:textAlignment w:val="auto"/>
        <w:outlineLvl w:val="9"/>
        <w:rPr>
          <w:rFonts w:hint="eastAsia" w:ascii="仿宋" w:hAnsi="仿宋" w:eastAsia="仿宋" w:cs="仿宋"/>
          <w:color w:val="3D3D3D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120" w:lineRule="atLeast"/>
        <w:ind w:left="15" w:leftChars="7" w:firstLine="624" w:firstLineChars="195"/>
        <w:jc w:val="both"/>
        <w:textAlignment w:val="auto"/>
        <w:outlineLvl w:val="9"/>
        <w:rPr>
          <w:rFonts w:hint="eastAsia" w:ascii="仿宋" w:hAnsi="仿宋" w:eastAsia="仿宋" w:cs="仿宋"/>
          <w:color w:val="3D3D3D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120" w:lineRule="atLeast"/>
        <w:ind w:left="15" w:leftChars="7" w:firstLine="624" w:firstLineChars="195"/>
        <w:jc w:val="right"/>
        <w:textAlignment w:val="auto"/>
        <w:outlineLvl w:val="9"/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  <w:t>乌当区财政局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120" w:lineRule="atLeast"/>
        <w:ind w:left="15" w:leftChars="7" w:firstLine="624" w:firstLineChars="195"/>
        <w:jc w:val="right"/>
        <w:textAlignment w:val="auto"/>
        <w:outlineLvl w:val="9"/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2021年3月8日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afterAutospacing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203"/>
    <w:rsid w:val="00161924"/>
    <w:rsid w:val="003B1203"/>
    <w:rsid w:val="007A2823"/>
    <w:rsid w:val="070A146B"/>
    <w:rsid w:val="07DB6F31"/>
    <w:rsid w:val="083C024F"/>
    <w:rsid w:val="08E402B9"/>
    <w:rsid w:val="0A4F75F2"/>
    <w:rsid w:val="0CB642E9"/>
    <w:rsid w:val="153B4F62"/>
    <w:rsid w:val="17332B1E"/>
    <w:rsid w:val="177B798F"/>
    <w:rsid w:val="18C96232"/>
    <w:rsid w:val="1FC261B7"/>
    <w:rsid w:val="21055F9B"/>
    <w:rsid w:val="21C83735"/>
    <w:rsid w:val="25D20753"/>
    <w:rsid w:val="26AF7D1D"/>
    <w:rsid w:val="28054201"/>
    <w:rsid w:val="283A6AEE"/>
    <w:rsid w:val="29B00432"/>
    <w:rsid w:val="2CF03D87"/>
    <w:rsid w:val="2E684B97"/>
    <w:rsid w:val="2F8D3381"/>
    <w:rsid w:val="35CA21B3"/>
    <w:rsid w:val="39CA2D26"/>
    <w:rsid w:val="3C3C0D4D"/>
    <w:rsid w:val="3C707CC8"/>
    <w:rsid w:val="3E374C21"/>
    <w:rsid w:val="40A709F8"/>
    <w:rsid w:val="43FB2F01"/>
    <w:rsid w:val="45593A55"/>
    <w:rsid w:val="488C009D"/>
    <w:rsid w:val="4C20466D"/>
    <w:rsid w:val="58492BE5"/>
    <w:rsid w:val="59AD7974"/>
    <w:rsid w:val="59DC6AB5"/>
    <w:rsid w:val="5E3C5591"/>
    <w:rsid w:val="5E5D3E5D"/>
    <w:rsid w:val="60366F66"/>
    <w:rsid w:val="6BE84426"/>
    <w:rsid w:val="6F992AA6"/>
    <w:rsid w:val="72561F62"/>
    <w:rsid w:val="74E87DF4"/>
    <w:rsid w:val="77704880"/>
    <w:rsid w:val="7DF93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2016-08-29T02:01:00Z</dcterms:created>
  <dc:creator>h</dc:creator>
  <cp:lastModifiedBy>Lenovo</cp:lastModifiedBy>
  <cp:lastPrinted>2022-03-21T01:57:52Z</cp:lastPrinted>
  <dcterms:modified xsi:type="dcterms:W3CDTF">2022-03-21T02:10:13Z</dcterms:modified>
  <dc:title>三、2016年财政拨款“三公”经费预算安排情况的说明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03532737C59E4DA7AFDE830E7B5603DF</vt:lpwstr>
  </property>
</Properties>
</file>