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2022年云岩区农贸市场升级改造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项目</w:t>
      </w:r>
    </w:p>
    <w:p>
      <w:pPr>
        <w:spacing w:line="560" w:lineRule="exact"/>
        <w:jc w:val="center"/>
        <w:rPr>
          <w:rFonts w:hint="default" w:ascii="Times New Roman" w:hAnsi="Times New Roman" w:eastAsia="华文楷体" w:cs="Times New Roman"/>
          <w:sz w:val="32"/>
          <w:szCs w:val="32"/>
        </w:rPr>
      </w:pPr>
      <w:r>
        <w:rPr>
          <w:rFonts w:hint="default" w:ascii="Times New Roman" w:hAnsi="Times New Roman" w:eastAsia="华文楷体" w:cs="Times New Roman"/>
          <w:sz w:val="32"/>
          <w:szCs w:val="32"/>
        </w:rPr>
        <w:t>（</w:t>
      </w:r>
      <w:r>
        <w:rPr>
          <w:rFonts w:hint="default" w:ascii="Times New Roman" w:hAnsi="Times New Roman" w:eastAsia="华文楷体" w:cs="Times New Roman"/>
          <w:sz w:val="32"/>
          <w:szCs w:val="32"/>
          <w:lang w:eastAsia="zh-CN"/>
        </w:rPr>
        <w:t>贵阳市云岩区商务局</w:t>
      </w:r>
      <w:r>
        <w:rPr>
          <w:rFonts w:hint="default" w:ascii="Times New Roman" w:hAnsi="Times New Roman" w:eastAsia="华文楷体" w:cs="Times New Roman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华文仿宋" w:cs="Times New Roman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项目概述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按照《贵阳贵安“一圈两场三改”规划建设攻坚三年行动计划 (2021-2023) 》（</w:t>
      </w:r>
      <w:r>
        <w:rPr>
          <w:rFonts w:hint="default" w:ascii="Times New Roman" w:hAnsi="Times New Roman" w:eastAsia="仿宋_GB2312" w:cs="Times New Roman"/>
          <w:color w:val="212121"/>
          <w:kern w:val="0"/>
          <w:sz w:val="32"/>
          <w:szCs w:val="32"/>
          <w:lang w:val="en-US" w:eastAsia="zh-CN" w:bidi="ar"/>
        </w:rPr>
        <w:t xml:space="preserve">筑府办发 C2021J </w:t>
      </w:r>
      <w:r>
        <w:rPr>
          <w:rFonts w:hint="default" w:ascii="Times New Roman" w:hAnsi="Times New Roman" w:eastAsia="仿宋_GB2312" w:cs="Times New Roman"/>
          <w:color w:val="0E0E0E"/>
          <w:kern w:val="0"/>
          <w:sz w:val="32"/>
          <w:szCs w:val="32"/>
          <w:lang w:val="en-US" w:eastAsia="zh-CN" w:bidi="ar"/>
        </w:rPr>
        <w:t>15号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），围绕“教业文卫体、老幼食住行”打造15分钟生活圈,建好停车场和农超市场“两场”,从发展的高度、治理的维度、民生的温度,抓重点、补短板、强弱项, 聚焦品味、品质、品牌建设抓城市品质,实实在在地给市民办一些看得见、摸得着、感受得到的事情,着力提高人民群众的获得感、幸福感、安全感， 2022年升级改造农贸市场17个。改变农贸市场“脏、乱、差”旧面貌，提高城市精细化管理水平，满足全国文明城市、卫生城市巩固提升常态长效管理要求，提高市民消费满意度。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立项依据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《贵阳贵安“一圈两场三改”规划建设攻坚三年行动计划 (2021-2023) 》（筑府办发C2021J15号）中贵阳贵安“一圈两场三改”农超市场体系建设工作任务(2021-2023年)。</w:t>
      </w:r>
    </w:p>
    <w:p>
      <w:pPr>
        <w:numPr>
          <w:ilvl w:val="0"/>
          <w:numId w:val="1"/>
        </w:numPr>
        <w:spacing w:line="560" w:lineRule="exact"/>
        <w:ind w:left="0" w:leftChars="0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实施主体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（一）区商务局：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履行行业管理职责。负责拟定农贸市场升级改造的年度计划；统筹推进我区农贸市场改造提升工作，统筹指导和督促实施改造前、中、后的相关工作；组织召开专题工作会议,定期调度农贸市场改造提升工作进度和质量；组织相关部门严格按照改造提升方案开展开业前联合检查；负责补助资金预算的编制、执行，并会同有关部门落实财政补助政策等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（二）各市场管理方：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履行第一责任人职责。根据一场一策，负责按照文件要求、建设标准和施工程序，实施农贸市场改造调研、问卷、设计、临时安置、施工、监理、验收、规范复市等相关具体工作；负责建设施工中的进度、质量、安全工作。</w:t>
      </w:r>
    </w:p>
    <w:p>
      <w:pPr>
        <w:pStyle w:val="8"/>
        <w:numPr>
          <w:ilvl w:val="0"/>
          <w:numId w:val="2"/>
        </w:numPr>
        <w:spacing w:line="560" w:lineRule="exact"/>
        <w:ind w:firstLineChars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实施方案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项目可行性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1.根据《贵阳贵安“一圈两场三改”规划建设攻坚三年行动计划 (2021-2023) 》（筑府办发 C2021J 15号）要求，每个生活圈内至少有1个1000平方米以上惠民生鲜超市为保障,社会化超市为主体的生鲜农超;每个社区至少有1个50平方米以上的社区菜店,因地制宜、规范设立一批20平方米以内的小区便民微菜场和生鲜销售点”布局合理、层次完善、管理规范的农超市场体系,达到每千人生鲜市场面积不少于80平方米,满足市民多元化、便利化需求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  <w:lang w:eastAsia="zh-CN"/>
        </w:rPr>
        <w:t>我区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96%农贸市场开业运营超过10年，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普遍存在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市场设施简陋、功能单一，“脏乱差”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等问题，已完全和现在居民的消费需求不匹配，亟需进行升级改造。</w:t>
      </w:r>
    </w:p>
    <w:p>
      <w:pPr>
        <w:numPr>
          <w:ilvl w:val="0"/>
          <w:numId w:val="3"/>
        </w:numPr>
        <w:spacing w:line="560" w:lineRule="exact"/>
        <w:ind w:left="0" w:leftChars="0" w:firstLine="640" w:firstLineChars="200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  <w:t>总体思路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紧紧围绕市民群众关心关注的问题,“缺什么”让群众提、“补什么”让群众议、“好不好”让群众评,把群众反映强烈的民生盲点、痛点和堵点细化为可感知的民生项目，改变农贸市场“脏、乱、差”旧面貌，提高城市精细化管理水平，满足全国文明城市、卫生城市巩固提升常态长效管理要求，提高市民消费满意度。</w:t>
      </w:r>
    </w:p>
    <w:p>
      <w:pPr>
        <w:numPr>
          <w:ilvl w:val="0"/>
          <w:numId w:val="3"/>
        </w:numPr>
        <w:spacing w:line="560" w:lineRule="exact"/>
        <w:ind w:left="0" w:leftChars="0"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实施方式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区商务局牵头，区直相关部门配合，市场管理方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履行第一责任人职责。根据一场一策，负责按照文件要求、建设标准和施工程序，实施农贸市场改造调研、问卷、设计、临时安置、施工、监理、验收、规范复市等相关具体工作；负责建设施工中的进度、质量、安全工作。</w:t>
      </w:r>
    </w:p>
    <w:p>
      <w:pPr>
        <w:numPr>
          <w:ilvl w:val="0"/>
          <w:numId w:val="3"/>
        </w:numPr>
        <w:spacing w:line="560" w:lineRule="exact"/>
        <w:ind w:left="0" w:leftChars="0"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进度安排及阶段目标</w:t>
      </w:r>
    </w:p>
    <w:p>
      <w:pPr>
        <w:numPr>
          <w:ilvl w:val="0"/>
          <w:numId w:val="4"/>
        </w:num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楷体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调研摸底阶段（2月底前）：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对市场的产权属性、摊位租赁、周边资源要素、物业结构等进行实地调研，提前掌握问题和困难，统筹上报协调解决。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楷体_GB2312" w:cs="Times New Roman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2、宣传发动阶段（3月底前）：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根据规范性文件广泛宣传动员，成立农贸市场经营户自管会、群众监督员，做好改造前民意征求等。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3、制定设计方案阶段（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4月底前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）：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明确改造主体，制定农贸市场改造设计方案，结合规范标准并征求自管会、部分经营户意见调整设计方案，组织相关部门审核，公示等。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4、明确施工方案阶段（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5月底前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）：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制定施工方案，民意征求，修改施工方案，组织审核施工方案，签字认可，报审。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5、施工阶段、验收阶段、复市阶段（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12月底前）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做好改造前、中、后相关工作，征求经营户意见，定期不定期联合第三方机构以及相关部门督查工程进度，及时整改问题，落实验收、引导复市、持续常态化管理等。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预期成果几方面进行阐述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-SA"/>
        </w:rPr>
        <w:t>1.推进硬件设施全面提升，实现标准化。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根据《贵阳市室内农贸市场建设标准》、《贵阳市市外大棚农贸市场建设标准》等标准，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按照“缺什么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补什么”“差什么改什么”的原则，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“一场一策”开展农贸市场硬件设施的改造。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43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-SA"/>
        </w:rPr>
        <w:t>2.推进市场主体全面提升，实现专业化。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引入专业农贸市场管理公司对升级改造的农贸市场进行统一管理，提升市场盈利水平，兼顾各方利益，实现市场和消费者权益的良性发展。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43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-SA"/>
        </w:rPr>
        <w:t>3.推进运营模式全面提升，实现智慧化。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-SA"/>
        </w:rPr>
        <w:t>在有条件的农贸市场开展智慧化改造提升试点。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建设大数据监管平台，实现市场商品品种、供应量、交易额、客流量、价格波动、产品溯源、食品安全、疫情防控等监管信息的实时收集、整理和运用，实现智慧监管。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五、实施周期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2022年底前完成17个农贸市场升级改造。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六、三年支出计划和年度预算计划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）年度预算安排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区级财政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预计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632.41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七、绩效目标和指标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华文仿宋" w:cs="Times New Roman"/>
          <w:sz w:val="32"/>
          <w:szCs w:val="32"/>
        </w:rPr>
        <w:t>详见下表。（附上支出绩效目标表）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931D9C"/>
    <w:multiLevelType w:val="singleLevel"/>
    <w:tmpl w:val="C8931D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81F830"/>
    <w:multiLevelType w:val="singleLevel"/>
    <w:tmpl w:val="F581F83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29AA333"/>
    <w:multiLevelType w:val="singleLevel"/>
    <w:tmpl w:val="329AA33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9AB082D"/>
    <w:multiLevelType w:val="multilevel"/>
    <w:tmpl w:val="69AB082D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81"/>
    <w:rsid w:val="003F1BC8"/>
    <w:rsid w:val="004A22C8"/>
    <w:rsid w:val="006C5E81"/>
    <w:rsid w:val="00807E11"/>
    <w:rsid w:val="00840F1A"/>
    <w:rsid w:val="00B44DF1"/>
    <w:rsid w:val="00C635BF"/>
    <w:rsid w:val="0CCF5E06"/>
    <w:rsid w:val="0D251456"/>
    <w:rsid w:val="15EE106D"/>
    <w:rsid w:val="1C252EC2"/>
    <w:rsid w:val="1E6E61BD"/>
    <w:rsid w:val="2446098E"/>
    <w:rsid w:val="26306051"/>
    <w:rsid w:val="29B92431"/>
    <w:rsid w:val="2BCB4AE1"/>
    <w:rsid w:val="301F3FDC"/>
    <w:rsid w:val="312A2824"/>
    <w:rsid w:val="35176DFF"/>
    <w:rsid w:val="49634E67"/>
    <w:rsid w:val="4FD67FE1"/>
    <w:rsid w:val="555B0C27"/>
    <w:rsid w:val="69A3120C"/>
    <w:rsid w:val="72951A65"/>
    <w:rsid w:val="750A7499"/>
    <w:rsid w:val="750D5E5F"/>
    <w:rsid w:val="7726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next w:val="2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4">
    <w:name w:val="Normal Indent"/>
    <w:basedOn w:val="1"/>
    <w:unhideWhenUsed/>
    <w:qFormat/>
    <w:uiPriority w:val="99"/>
    <w:pPr>
      <w:ind w:firstLine="556"/>
    </w:pPr>
    <w:rPr>
      <w:rFonts w:cs="仿宋_GB2312"/>
      <w:kern w:val="0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</Words>
  <Characters>141</Characters>
  <Lines>1</Lines>
  <Paragraphs>1</Paragraphs>
  <TotalTime>12</TotalTime>
  <ScaleCrop>false</ScaleCrop>
  <LinksUpToDate>false</LinksUpToDate>
  <CharactersWithSpaces>164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2019-11-26T01:23:00Z</dcterms:created>
  <dc:creator>c</dc:creator>
  <cp:lastModifiedBy>YYWD</cp:lastModifiedBy>
  <dcterms:modified xsi:type="dcterms:W3CDTF">2022-01-01T10:17:42Z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EE644F8F167347CDAC74E82B97C42639</vt:lpwstr>
  </property>
</Properties>
</file>