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pacing w:val="0"/>
          <w:w w:val="1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云岩区2021年至2023年背街小巷环境综合治理</w:t>
      </w:r>
      <w:r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pacing w:val="0"/>
          <w:w w:val="100"/>
          <w:sz w:val="44"/>
          <w:szCs w:val="44"/>
        </w:rPr>
        <w:t>项目</w:t>
      </w: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华文楷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贵阳市云岩区综合行政执法局</w:t>
      </w: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）</w:t>
      </w:r>
    </w:p>
    <w:p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华文仿宋" w:cs="Times New Roman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keepLines w:val="0"/>
        <w:numPr>
          <w:ilvl w:val="0"/>
          <w:numId w:val="1"/>
        </w:num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项目概述</w:t>
      </w:r>
    </w:p>
    <w:p>
      <w:pPr>
        <w:keepLines w:val="0"/>
        <w:widowControl/>
        <w:numPr>
          <w:ilvl w:val="0"/>
          <w:numId w:val="2"/>
        </w:num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项目概况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云岩区背街小巷环境综合治理，包含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244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条背街小巷，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长度约139346米，面积约905222平方米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。项目主要建设内容包括道路白改黑、排水排污系统梳理整改、新增路灯、建筑立面管线规整、门头、外立面改造、休闲广场改造、绿化景观等工程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（二）项目绩效目标。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项目总绩效目标。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分三年完成全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区244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条背街小巷改造提升，打造更干净、更有序、更安全、更靓丽的街巷环境，进一步完善城市功能、优化城市环境、提升城市品质，不断增强居民的获得感幸福感安全感。</w:t>
      </w:r>
    </w:p>
    <w:p>
      <w:pPr>
        <w:keepLines w:val="0"/>
        <w:widowControl/>
        <w:numPr>
          <w:ilvl w:val="0"/>
          <w:numId w:val="0"/>
        </w:num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项目年度绩效目标。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2021年改造提升背街小巷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条，2022年改造提升背街小巷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110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条，2023年改造提升背街小巷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84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条。</w:t>
      </w:r>
    </w:p>
    <w:p>
      <w:pPr>
        <w:keepLines w:val="0"/>
        <w:numPr>
          <w:ilvl w:val="0"/>
          <w:numId w:val="1"/>
        </w:num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立项依据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根据贵阳市背街小巷改造工作领导小组办公室印发的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《贵阳市背街小巷改造提升三年攻坚行动实施方案(2021-2023)》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要求，分3年进行立项实施。</w:t>
      </w:r>
    </w:p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keepLines w:val="0"/>
        <w:numPr>
          <w:ilvl w:val="0"/>
          <w:numId w:val="1"/>
        </w:numPr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实施主体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云岩区综合行政执法局</w:t>
      </w:r>
    </w:p>
    <w:p>
      <w:pPr>
        <w:pStyle w:val="9"/>
        <w:keepLines w:val="0"/>
        <w:numPr>
          <w:ilvl w:val="0"/>
          <w:numId w:val="3"/>
        </w:numPr>
        <w:snapToGrid/>
        <w:spacing w:before="0" w:beforeAutospacing="0" w:after="0" w:afterAutospacing="0" w:line="560" w:lineRule="exact"/>
        <w:ind w:firstLineChars="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实施方案</w:t>
      </w:r>
    </w:p>
    <w:p>
      <w:pPr>
        <w:keepLines w:val="0"/>
        <w:numPr>
          <w:ilvl w:val="0"/>
          <w:numId w:val="4"/>
        </w:numPr>
        <w:snapToGrid/>
        <w:spacing w:before="0" w:beforeAutospacing="0" w:after="0" w:afterAutospacing="0" w:line="560" w:lineRule="exact"/>
        <w:ind w:left="0" w:leftChars="0" w:firstLine="640" w:firstLineChars="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项目可行性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本项目的建设，符合扎实推进背街小巷改造相关要求，提高了贵阳市整体的城市化水平，进而提升城市的质量和品质，进一步推动贵阳市建成更加宜居宜业、更具魅力活力的生态文明城市和智慧城市。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2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本项目的建设配合党中央、国务院和贵州省委、省政府“扎实推进背街小巷改造工作”的工作部署，项目的实施对贵阳市的城市建设有着实际而深远的影响。其社会效益显著。项目实施技术上有充分保障，经综合评价项目建设是可行的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3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本项目的建设有益于加快城市发展目标的实现，是构建和谐社会和全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val="en-US" w:eastAsia="zh-CN"/>
        </w:rPr>
        <w:t>成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建设小康社会的重要基础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促进当地城市文化建设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符合地区各利益群体的关系，可得到各类组织的支持，适合现有的技术条件和地区文化条件，具有很好的社会合适性，项目可行。</w:t>
      </w:r>
    </w:p>
    <w:p>
      <w:pPr>
        <w:keepLines w:val="0"/>
        <w:numPr>
          <w:ilvl w:val="0"/>
          <w:numId w:val="4"/>
        </w:numPr>
        <w:snapToGrid/>
        <w:spacing w:before="0" w:beforeAutospacing="0" w:after="0" w:afterAutospacing="0" w:line="560" w:lineRule="exact"/>
        <w:ind w:left="0" w:leftChars="0" w:firstLine="640" w:firstLineChars="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总体思路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背街小巷，即城市主干道后面的小街巷，虽“背”而“小”，却是社区居民生活的大舞台、大空间，关系到广大市民的生活舒适度和幸福感，是社区环境“微治理”的“主战场”， 根据小巷的历史文化并结合云岩区相关规划，按照重点打造、品质提升、规范管控三种类别，对背街小巷量体裁衣、分类打造，突出重点、彰显特色小巷，具体如下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：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重点打造类：在重点区域、重要节点挖掘历史底蕴，融入文化元素，植入新业态，凸显区域特色，打造功能差异化、形态特色化、文态显性化的特色，重点街巷作为本次综合治理的重点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</w:rPr>
        <w:t>环境设施整治类：小巷现状设施一般，且近期未被纳入规划范围，以改善现状条件，满足居民生活需求，提升居民生活品质为主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highlight w:val="white"/>
          <w:lang w:eastAsia="zh-CN"/>
        </w:rPr>
        <w:t>。</w:t>
      </w:r>
    </w:p>
    <w:p>
      <w:pPr>
        <w:keepLines w:val="0"/>
        <w:numPr>
          <w:ilvl w:val="0"/>
          <w:numId w:val="4"/>
        </w:numPr>
        <w:snapToGrid/>
        <w:spacing w:before="0" w:beforeAutospacing="0" w:after="0" w:afterAutospacing="0" w:line="560" w:lineRule="exact"/>
        <w:ind w:left="0" w:leftChars="0" w:firstLine="640" w:firstLineChars="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实施方式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采用设计招标，施工招标，监理招标，预算编制、预算审核、结算审核等采取询价方式进行实施。</w:t>
      </w:r>
    </w:p>
    <w:p>
      <w:pPr>
        <w:keepLines w:val="0"/>
        <w:numPr>
          <w:ilvl w:val="0"/>
          <w:numId w:val="4"/>
        </w:numPr>
        <w:snapToGrid/>
        <w:spacing w:before="0" w:beforeAutospacing="0" w:after="0" w:afterAutospacing="0" w:line="560" w:lineRule="exact"/>
        <w:ind w:left="0" w:leftChars="0" w:firstLine="640" w:firstLineChars="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进度安排及阶段目标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2021年50条已完成。2022年计划改造目标为110条，现正在进行前期可行性实施方案的研究，初步拟定于2022年4月份开工，12月底完工。2023年的计划为84条，现无法进行进度安排。</w:t>
      </w:r>
    </w:p>
    <w:p>
      <w:pPr>
        <w:keepLines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预期成果几方面进行阐述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为深入贯彻落实市委、市政府全国文明城市巩固提升常态长效的总体部署和工作要求，按照《贵阳贵安城市精细化管理巩固提升行动计划(2021-2023年)》相关要求，进一步巩固全国文明城市创建成果，解决群众反映强烈的背街小巷“脏乱差”问题，不断增强市民群众获得感、幸福感和安全感。治理工作将从强化环卫保洁、清理占道经营、拆除私搭乱建、整治乱停乱放、整顿架空管线、修复市政设施、整饰墙面立面、培植绿化景观、规范夜市摊区10个方面进行整治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根据确定的治理标准，对于背街小巷中存在的“脏、乱、差”共性问题，全面开展背街小巷环境综合整治提升工作，以推进城市一体化大环卫建设为依托，按照“打基础、见长效”的工作要求和“市统筹、区为主，市区联动、建管并举、一街一策、标本兼治”的原则，以问题为导向，以短板为着力点，多措并举、综合施策，通过净化空间、优化秩序、美化环境等措施，着力打造“干净整洁、设施完善、秩序井然、环境舒适、生活便捷”的背街小巷。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同时要把背街小巷打造一个属于贵阳市的城市名片，在有故事，有历史的背街小巷，要突出小巷的历史文化底蕴，树立独特的小巷风格，提升城市的品，推动背街小巷文明建设，为打造创新型中心城市作出积极贡献</w:t>
      </w:r>
    </w:p>
    <w:p>
      <w:pPr>
        <w:keepLines w:val="0"/>
        <w:numPr>
          <w:ilvl w:val="0"/>
          <w:numId w:val="0"/>
        </w:numPr>
        <w:snapToGrid/>
        <w:spacing w:before="0" w:beforeAutospacing="0" w:after="0" w:afterAutospacing="0" w:line="560" w:lineRule="exact"/>
        <w:ind w:leftChars="0"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实施周期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实施周期分3年进行实施，2021年改造50条，2022年改造110条，2023年改造84条。</w:t>
      </w:r>
    </w:p>
    <w:p>
      <w:pPr>
        <w:keepLines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六、三年支出计划和年度预算计划</w:t>
      </w:r>
    </w:p>
    <w:p>
      <w:pPr>
        <w:keepLines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（一）三年支出计划</w:t>
      </w:r>
    </w:p>
    <w:p>
      <w:pPr>
        <w:keepLines w:val="0"/>
        <w:widowControl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2021年按照上级部门的要求，按每条路不少于50万的标准进行资金投入，预计需投入改造资金3340.03万元(三次发改立项投资金额)，实际支出以最终审计结果为准；2022年按照上级部门的要求，按每条路不少于100万的标准进行资金投入,预计支出1.1亿；2023年由于现在改造标准还没确定，因此现无法确定资金支出计划。</w:t>
      </w:r>
    </w:p>
    <w:p>
      <w:pPr>
        <w:keepLines w:val="0"/>
        <w:numPr>
          <w:ilvl w:val="0"/>
          <w:numId w:val="2"/>
        </w:numPr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2"/>
          <w:szCs w:val="32"/>
        </w:rPr>
        <w:t>年度预算安排</w:t>
      </w:r>
    </w:p>
    <w:p>
      <w:pPr>
        <w:keepLines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根据当年市级部门下达的改造任务和改造资金投入量，并依照市级要求的市区两级财政投入比例,计算年度预算(例如2022年我区改造任务为110条街巷,按照市级要求每条街巷投入资金不低于100万元,依据市区两级配比为3:7，我区为7700万元，根据拟实施完工进度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2022年安排财政预算2000万元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。</w:t>
      </w:r>
    </w:p>
    <w:p>
      <w:pPr>
        <w:keepLines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</w:rPr>
        <w:t>七、绩效目标和指标</w:t>
      </w:r>
    </w:p>
    <w:p>
      <w:pPr>
        <w:keepLines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</w:rPr>
        <w:t>详见下表。（附上支出绩效目标表）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2D0214-DE3D-427F-A593-18141D9E1C7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6AF4AB2-6600-4F91-80BD-B634F7A05CD1}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C1424CF7-DEE4-480D-9434-3563A733CB8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2969DB5-8AF7-455B-AE34-33FC6E0EA735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B4A72EA3-AB9E-4B65-939E-8F0302481BB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41B5061C-6413-496F-8E9B-218A68ECBCA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79DD9A"/>
    <w:multiLevelType w:val="singleLevel"/>
    <w:tmpl w:val="9679DD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8931D9C"/>
    <w:multiLevelType w:val="singleLevel"/>
    <w:tmpl w:val="C8931D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29AA333"/>
    <w:multiLevelType w:val="singleLevel"/>
    <w:tmpl w:val="329AA333"/>
    <w:lvl w:ilvl="0" w:tentative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3">
    <w:nsid w:val="69AB082D"/>
    <w:multiLevelType w:val="multilevel"/>
    <w:tmpl w:val="69AB082D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xZTJlOWJiZjE1ZDk1ZDVkNmVjZTQzZjMwYmZhOTcifQ=="/>
  </w:docVars>
  <w:rsids>
    <w:rsidRoot w:val="006C5E81"/>
    <w:rsid w:val="003F1BC8"/>
    <w:rsid w:val="004A22C8"/>
    <w:rsid w:val="006C5E81"/>
    <w:rsid w:val="00807E11"/>
    <w:rsid w:val="00840F1A"/>
    <w:rsid w:val="00B44DF1"/>
    <w:rsid w:val="00C635BF"/>
    <w:rsid w:val="02BC4FFD"/>
    <w:rsid w:val="0AE918AF"/>
    <w:rsid w:val="0C524BED"/>
    <w:rsid w:val="0E0C79BF"/>
    <w:rsid w:val="10902AA8"/>
    <w:rsid w:val="121B161F"/>
    <w:rsid w:val="139833A4"/>
    <w:rsid w:val="1C283C51"/>
    <w:rsid w:val="216267F0"/>
    <w:rsid w:val="21894B0D"/>
    <w:rsid w:val="24066464"/>
    <w:rsid w:val="244C3D14"/>
    <w:rsid w:val="258424AE"/>
    <w:rsid w:val="3BEB169D"/>
    <w:rsid w:val="3EF65B9B"/>
    <w:rsid w:val="3F1165C2"/>
    <w:rsid w:val="444C75EB"/>
    <w:rsid w:val="46215FFA"/>
    <w:rsid w:val="49634E67"/>
    <w:rsid w:val="4B030B0F"/>
    <w:rsid w:val="54640C31"/>
    <w:rsid w:val="5AF50835"/>
    <w:rsid w:val="5C6E6588"/>
    <w:rsid w:val="5F3A0DC4"/>
    <w:rsid w:val="60240DA7"/>
    <w:rsid w:val="64C179D9"/>
    <w:rsid w:val="662A46AF"/>
    <w:rsid w:val="6CE63AB2"/>
    <w:rsid w:val="6D492128"/>
    <w:rsid w:val="74355F50"/>
    <w:rsid w:val="750D5E5F"/>
    <w:rsid w:val="76DC6C62"/>
    <w:rsid w:val="7714049E"/>
    <w:rsid w:val="7B59514D"/>
    <w:rsid w:val="7E5C5316"/>
    <w:rsid w:val="7EB1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ordWrap/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</Words>
  <Characters>141</Characters>
  <Lines>1</Lines>
  <Paragraphs>1</Paragraphs>
  <TotalTime>66</TotalTime>
  <ScaleCrop>false</ScaleCrop>
  <LinksUpToDate>false</LinksUpToDate>
  <CharactersWithSpaces>164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2019-11-26T01:23:00Z</dcterms:created>
  <dc:creator>c</dc:creator>
  <cp:lastModifiedBy>断尾的猫</cp:lastModifiedBy>
  <cp:lastPrinted>2021-02-24T07:18:00Z</cp:lastPrinted>
  <dcterms:modified xsi:type="dcterms:W3CDTF">2024-01-12T06:18:10Z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B3C7ECD49EC84F28B12C0E464CDAB2A5</vt:lpwstr>
  </property>
</Properties>
</file>