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2020年云岩区创建全国民族团结进步示范区项目</w:t>
      </w:r>
    </w:p>
    <w:p>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预算财政支出绩效评价报告</w:t>
      </w:r>
    </w:p>
    <w:p/>
    <w:p>
      <w:pPr>
        <w:pStyle w:val="2"/>
        <w:keepNext w:val="0"/>
        <w:keepLines w:val="0"/>
        <w:pageBreakBefore w:val="0"/>
        <w:widowControl w:val="0"/>
        <w:numPr>
          <w:ilvl w:val="0"/>
          <w:numId w:val="1"/>
        </w:numPr>
        <w:kinsoku/>
        <w:wordWrap/>
        <w:overflowPunct/>
        <w:topLinePunct w:val="0"/>
        <w:autoSpaceDE/>
        <w:autoSpaceDN/>
        <w:bidi w:val="0"/>
        <w:adjustRightInd/>
        <w:snapToGrid/>
        <w:spacing w:before="120" w:after="120"/>
        <w:textAlignment w:val="auto"/>
        <w:outlineLvl w:val="0"/>
        <w:rPr>
          <w:rFonts w:hint="eastAsia" w:ascii="黑体" w:hAnsi="黑体" w:eastAsia="黑体" w:cs="黑体"/>
          <w:lang w:val="en-US" w:eastAsia="zh-CN"/>
        </w:rPr>
      </w:pPr>
      <w:bookmarkStart w:id="0" w:name="_Toc2299"/>
      <w:r>
        <w:rPr>
          <w:rFonts w:hint="eastAsia" w:ascii="黑体" w:hAnsi="黑体" w:eastAsia="黑体" w:cs="黑体"/>
          <w:lang w:val="en-US" w:eastAsia="zh-CN"/>
        </w:rPr>
        <w:t>基本情况</w:t>
      </w:r>
      <w:bookmarkEnd w:id="0"/>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eastAsia" w:ascii="楷体" w:hAnsi="楷体" w:eastAsia="楷体" w:cs="楷体"/>
          <w:b/>
          <w:bCs/>
          <w:lang w:val="en-US" w:eastAsia="zh-CN"/>
        </w:rPr>
      </w:pPr>
      <w:bookmarkStart w:id="1" w:name="_Toc13448"/>
      <w:r>
        <w:rPr>
          <w:rFonts w:hint="eastAsia" w:ascii="楷体" w:hAnsi="楷体" w:eastAsia="楷体" w:cs="楷体"/>
          <w:b/>
          <w:bCs/>
          <w:lang w:val="en-US" w:eastAsia="zh-CN"/>
        </w:rPr>
        <w:t>项目背景</w:t>
      </w:r>
      <w:bookmarkEnd w:id="1"/>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eastAsia="仿宋_GB2312"/>
          <w:sz w:val="32"/>
          <w:szCs w:val="24"/>
          <w:highlight w:val="none"/>
        </w:rPr>
        <w:t>党的十八大以来，</w:t>
      </w:r>
      <w:r>
        <w:rPr>
          <w:rFonts w:hint="eastAsia" w:eastAsia="仿宋_GB2312"/>
          <w:sz w:val="32"/>
          <w:szCs w:val="24"/>
        </w:rPr>
        <w:t>习近平总书记就民族工作作出重要论述，强调民族工作关乎大局，</w:t>
      </w:r>
      <w:r>
        <w:rPr>
          <w:rFonts w:hint="eastAsia"/>
          <w:sz w:val="32"/>
          <w:szCs w:val="24"/>
          <w:lang w:val="en-US" w:eastAsia="zh-CN"/>
        </w:rPr>
        <w:t>围绕着全国各族人民的共同目标“</w:t>
      </w:r>
      <w:r>
        <w:rPr>
          <w:rFonts w:hint="eastAsia" w:eastAsia="仿宋_GB2312"/>
          <w:sz w:val="32"/>
          <w:szCs w:val="24"/>
        </w:rPr>
        <w:t>中华民族一家亲、同心共筑中国梦</w:t>
      </w:r>
      <w:r>
        <w:rPr>
          <w:rFonts w:hint="eastAsia"/>
          <w:sz w:val="32"/>
          <w:szCs w:val="24"/>
          <w:lang w:val="en-US" w:eastAsia="zh-CN"/>
        </w:rPr>
        <w:t>”，</w:t>
      </w:r>
      <w:r>
        <w:rPr>
          <w:rFonts w:hint="eastAsia" w:eastAsia="仿宋_GB2312"/>
          <w:sz w:val="32"/>
          <w:szCs w:val="24"/>
        </w:rPr>
        <w:t>党中央先后召开一系列重要会议、出台多个重要文件，明确了新形势下民族工作的大政方针、战略任务和政策保障</w:t>
      </w:r>
      <w:r>
        <w:rPr>
          <w:rFonts w:hint="eastAsia"/>
          <w:sz w:val="32"/>
          <w:szCs w:val="24"/>
          <w:lang w:eastAsia="zh-CN"/>
        </w:rPr>
        <w:t>。</w:t>
      </w:r>
      <w:r>
        <w:rPr>
          <w:rFonts w:hint="eastAsia"/>
          <w:sz w:val="32"/>
          <w:szCs w:val="24"/>
          <w:lang w:val="en-US" w:eastAsia="zh-CN"/>
        </w:rPr>
        <w:t>中共中央办公厅 国务院办公厅2019年印发了</w:t>
      </w:r>
      <w:r>
        <w:rPr>
          <w:rFonts w:hint="eastAsia" w:eastAsia="仿宋_GB2312"/>
          <w:sz w:val="32"/>
          <w:szCs w:val="24"/>
        </w:rPr>
        <w:t>《关于全面深入持久开展民族团结进步创建工作铸牢中华民族共同体意识的意见》</w:t>
      </w:r>
      <w:r>
        <w:rPr>
          <w:rFonts w:hint="eastAsia"/>
          <w:sz w:val="32"/>
          <w:szCs w:val="24"/>
          <w:lang w:eastAsia="zh-CN"/>
        </w:rPr>
        <w:t>（</w:t>
      </w:r>
      <w:r>
        <w:rPr>
          <w:rFonts w:hint="eastAsia"/>
          <w:sz w:val="32"/>
          <w:szCs w:val="24"/>
          <w:lang w:val="en-US" w:eastAsia="zh-CN"/>
        </w:rPr>
        <w:t>以下简称“《意见》”</w:t>
      </w:r>
      <w:r>
        <w:rPr>
          <w:rFonts w:hint="eastAsia"/>
          <w:sz w:val="32"/>
          <w:szCs w:val="24"/>
          <w:lang w:eastAsia="zh-CN"/>
        </w:rPr>
        <w:t>）</w:t>
      </w:r>
      <w:r>
        <w:rPr>
          <w:rFonts w:hint="eastAsia"/>
          <w:sz w:val="32"/>
          <w:szCs w:val="24"/>
          <w:lang w:val="en-US" w:eastAsia="zh-CN"/>
        </w:rPr>
        <w:t>，该《意见》及通知要求各地区、各部门结合实际情况认真贯彻落实。</w:t>
      </w:r>
    </w:p>
    <w:p>
      <w:pPr>
        <w:pStyle w:val="2"/>
        <w:keepNext w:val="0"/>
        <w:keepLines w:val="0"/>
        <w:pageBreakBefore w:val="0"/>
        <w:widowControl w:val="0"/>
        <w:kinsoku/>
        <w:wordWrap/>
        <w:overflowPunct/>
        <w:topLinePunct w:val="0"/>
        <w:autoSpaceDE/>
        <w:autoSpaceDN/>
        <w:bidi w:val="0"/>
        <w:adjustRightInd/>
        <w:snapToGrid/>
        <w:spacing w:beforeLines="0" w:afterLines="0"/>
        <w:textAlignment w:val="auto"/>
        <w:rPr>
          <w:rFonts w:hint="eastAsia"/>
          <w:sz w:val="32"/>
          <w:szCs w:val="24"/>
        </w:rPr>
      </w:pPr>
      <w:r>
        <w:rPr>
          <w:rFonts w:hint="eastAsia" w:eastAsia="仿宋_GB2312"/>
          <w:sz w:val="32"/>
          <w:szCs w:val="24"/>
        </w:rPr>
        <w:t>为深入贯彻习近平总书记关于民族工作的重要论述《听习近平谈民族团结一家亲</w:t>
      </w:r>
      <w:r>
        <w:rPr>
          <w:rFonts w:hint="eastAsia" w:ascii="仿宋_GB2312" w:hAnsi="仿宋_GB2312" w:eastAsia="仿宋_GB2312" w:cs="仿宋_GB2312"/>
          <w:sz w:val="32"/>
          <w:szCs w:val="24"/>
        </w:rPr>
        <w:t>·携手共圆中国梦</w:t>
      </w:r>
      <w:r>
        <w:rPr>
          <w:rFonts w:hint="eastAsia" w:eastAsia="仿宋_GB2312"/>
          <w:sz w:val="32"/>
          <w:szCs w:val="24"/>
        </w:rPr>
        <w:t>》《中共中央办公厅、国务院办公厅印发</w:t>
      </w:r>
      <w:r>
        <w:rPr>
          <w:rFonts w:hint="eastAsia" w:ascii="仿宋_GB2312" w:hAnsi="仿宋_GB2312" w:eastAsia="仿宋_GB2312" w:cs="仿宋_GB2312"/>
          <w:sz w:val="32"/>
          <w:szCs w:val="24"/>
        </w:rPr>
        <w:t>〈</w:t>
      </w:r>
      <w:r>
        <w:rPr>
          <w:rFonts w:hint="eastAsia" w:eastAsia="仿宋_GB2312"/>
          <w:sz w:val="32"/>
          <w:szCs w:val="24"/>
        </w:rPr>
        <w:t>关于全面深入持久开展民族团结进步创建工作铸牢中华民族共同体意识的意见</w:t>
      </w:r>
      <w:r>
        <w:rPr>
          <w:rFonts w:hint="eastAsia" w:ascii="仿宋_GB2312" w:hAnsi="仿宋_GB2312" w:eastAsia="仿宋_GB2312" w:cs="仿宋_GB2312"/>
          <w:sz w:val="32"/>
          <w:szCs w:val="24"/>
        </w:rPr>
        <w:t>〉</w:t>
      </w:r>
      <w:r>
        <w:rPr>
          <w:rFonts w:hint="eastAsia" w:eastAsia="仿宋_GB2312"/>
          <w:sz w:val="32"/>
          <w:szCs w:val="24"/>
        </w:rPr>
        <w:t>的通知》</w:t>
      </w:r>
      <w:r>
        <w:rPr>
          <w:rFonts w:hint="eastAsia"/>
          <w:sz w:val="32"/>
          <w:szCs w:val="24"/>
          <w:lang w:eastAsia="zh-CN"/>
        </w:rPr>
        <w:t>（</w:t>
      </w:r>
      <w:r>
        <w:rPr>
          <w:rFonts w:hint="eastAsia" w:eastAsia="仿宋_GB2312"/>
          <w:sz w:val="32"/>
          <w:szCs w:val="24"/>
        </w:rPr>
        <w:t>中办发〔2018〕65号</w:t>
      </w:r>
      <w:r>
        <w:rPr>
          <w:rFonts w:hint="eastAsia"/>
          <w:sz w:val="32"/>
          <w:szCs w:val="24"/>
          <w:lang w:eastAsia="zh-CN"/>
        </w:rPr>
        <w:t>）</w:t>
      </w:r>
      <w:r>
        <w:rPr>
          <w:rFonts w:hint="eastAsia"/>
          <w:sz w:val="32"/>
          <w:szCs w:val="24"/>
          <w:lang w:val="en-US" w:eastAsia="zh-CN"/>
        </w:rPr>
        <w:t>等文件精神，</w:t>
      </w:r>
      <w:r>
        <w:rPr>
          <w:rFonts w:hint="eastAsia" w:eastAsia="仿宋_GB2312"/>
          <w:sz w:val="32"/>
          <w:szCs w:val="24"/>
        </w:rPr>
        <w:t>贵州省贵阳市</w:t>
      </w:r>
      <w:r>
        <w:rPr>
          <w:rFonts w:hint="eastAsia"/>
          <w:sz w:val="32"/>
          <w:szCs w:val="24"/>
          <w:lang w:val="en-US" w:eastAsia="zh-CN"/>
        </w:rPr>
        <w:t>有关部门</w:t>
      </w:r>
      <w:r>
        <w:rPr>
          <w:rFonts w:hint="eastAsia" w:eastAsia="仿宋_GB2312"/>
          <w:sz w:val="32"/>
          <w:szCs w:val="24"/>
        </w:rPr>
        <w:t>深入开展</w:t>
      </w:r>
      <w:r>
        <w:rPr>
          <w:rFonts w:hint="eastAsia"/>
          <w:sz w:val="32"/>
          <w:szCs w:val="24"/>
          <w:lang w:val="en-US" w:eastAsia="zh-CN"/>
        </w:rPr>
        <w:t>中华民族共同体意识工作，争取成为创建</w:t>
      </w:r>
      <w:r>
        <w:rPr>
          <w:rFonts w:hint="eastAsia" w:eastAsia="仿宋_GB2312"/>
          <w:sz w:val="32"/>
          <w:szCs w:val="24"/>
        </w:rPr>
        <w:t>全国民族团结进步示范市。</w:t>
      </w:r>
    </w:p>
    <w:p>
      <w:pPr>
        <w:keepNext w:val="0"/>
        <w:keepLines w:val="0"/>
        <w:pageBreakBefore w:val="0"/>
        <w:widowControl w:val="0"/>
        <w:kinsoku/>
        <w:wordWrap/>
        <w:overflowPunct/>
        <w:topLinePunct w:val="0"/>
        <w:autoSpaceDE/>
        <w:autoSpaceDN/>
        <w:bidi w:val="0"/>
        <w:adjustRightInd/>
        <w:snapToGrid/>
        <w:spacing w:beforeLines="0" w:afterLines="0"/>
        <w:textAlignment w:val="auto"/>
        <w:rPr>
          <w:rFonts w:hint="eastAsia"/>
          <w:sz w:val="32"/>
          <w:szCs w:val="24"/>
        </w:rPr>
      </w:pPr>
      <w:r>
        <w:rPr>
          <w:rFonts w:hint="eastAsia" w:eastAsia="仿宋_GB2312"/>
          <w:sz w:val="32"/>
          <w:szCs w:val="24"/>
        </w:rPr>
        <w:t>为贯彻落实《中共贵阳市委办公厅、贵阳市人民政府办公厅关于印发</w:t>
      </w:r>
      <w:r>
        <w:rPr>
          <w:rFonts w:hint="eastAsia" w:ascii="仿宋_GB2312" w:hAnsi="仿宋_GB2312" w:eastAsia="仿宋_GB2312" w:cs="仿宋_GB2312"/>
          <w:sz w:val="32"/>
          <w:szCs w:val="24"/>
        </w:rPr>
        <w:t>〈</w:t>
      </w:r>
      <w:r>
        <w:rPr>
          <w:rFonts w:hint="eastAsia" w:eastAsia="仿宋_GB2312"/>
          <w:sz w:val="32"/>
          <w:szCs w:val="24"/>
        </w:rPr>
        <w:t>贵阳市创建全国民族团结进步示范市铸牢中华民族共同体意识实施方案</w:t>
      </w:r>
      <w:r>
        <w:rPr>
          <w:rFonts w:hint="eastAsia" w:ascii="仿宋_GB2312" w:hAnsi="仿宋_GB2312" w:eastAsia="仿宋_GB2312" w:cs="仿宋_GB2312"/>
          <w:sz w:val="32"/>
          <w:szCs w:val="24"/>
        </w:rPr>
        <w:t>〉</w:t>
      </w:r>
      <w:r>
        <w:rPr>
          <w:rFonts w:hint="eastAsia" w:eastAsia="仿宋_GB2312"/>
          <w:sz w:val="32"/>
          <w:szCs w:val="24"/>
        </w:rPr>
        <w:t>的通知》文件</w:t>
      </w:r>
      <w:r>
        <w:rPr>
          <w:rFonts w:hint="eastAsia" w:eastAsia="仿宋_GB2312"/>
          <w:sz w:val="32"/>
          <w:szCs w:val="24"/>
          <w:highlight w:val="none"/>
        </w:rPr>
        <w:t>要求</w:t>
      </w:r>
      <w:r>
        <w:rPr>
          <w:rFonts w:hint="eastAsia" w:eastAsia="仿宋_GB2312"/>
          <w:sz w:val="32"/>
          <w:szCs w:val="24"/>
        </w:rPr>
        <w:t>，</w:t>
      </w:r>
      <w:r>
        <w:rPr>
          <w:rFonts w:hint="eastAsia"/>
          <w:sz w:val="32"/>
          <w:szCs w:val="24"/>
          <w:lang w:val="en-US" w:eastAsia="zh-CN"/>
        </w:rPr>
        <w:t>区民宗局以“民族团结一家亲，共筑三感新家园”为主题</w:t>
      </w:r>
      <w:r>
        <w:rPr>
          <w:rFonts w:hint="eastAsia" w:eastAsia="仿宋_GB2312"/>
          <w:sz w:val="32"/>
          <w:szCs w:val="24"/>
        </w:rPr>
        <w:t>深入开展促进贵阳市创建全国民族团结进步示范市铸牢中华民族共同体意识工作</w:t>
      </w:r>
      <w:r>
        <w:rPr>
          <w:rFonts w:hint="eastAsia"/>
          <w:sz w:val="32"/>
          <w:szCs w:val="24"/>
          <w:lang w:eastAsia="zh-CN"/>
        </w:rPr>
        <w:t>。</w:t>
      </w:r>
      <w:r>
        <w:rPr>
          <w:rFonts w:hint="eastAsia"/>
          <w:sz w:val="32"/>
          <w:szCs w:val="24"/>
          <w:lang w:val="en-US" w:eastAsia="zh-CN"/>
        </w:rPr>
        <w:t>为在创建中涉及教育基地、示范点、宣传活动等方面工作经费提供充足的保障，区民宗局</w:t>
      </w:r>
      <w:r>
        <w:rPr>
          <w:rFonts w:hint="eastAsia" w:eastAsia="仿宋_GB2312"/>
          <w:sz w:val="32"/>
          <w:szCs w:val="24"/>
        </w:rPr>
        <w:t>设立</w:t>
      </w:r>
      <w:r>
        <w:rPr>
          <w:rFonts w:hint="eastAsia"/>
          <w:sz w:val="32"/>
          <w:szCs w:val="24"/>
          <w:lang w:val="en-US" w:eastAsia="zh-CN"/>
        </w:rPr>
        <w:t>2020年创建全国民族团结进步示范区项目</w:t>
      </w:r>
      <w:r>
        <w:rPr>
          <w:rFonts w:hint="eastAsia" w:eastAsia="仿宋_GB2312"/>
          <w:sz w:val="32"/>
          <w:szCs w:val="24"/>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default" w:ascii="楷体" w:hAnsi="楷体" w:eastAsia="楷体" w:cs="楷体"/>
          <w:b/>
          <w:bCs/>
          <w:lang w:val="en-US" w:eastAsia="zh-CN"/>
        </w:rPr>
      </w:pPr>
      <w:bookmarkStart w:id="2" w:name="_Toc8657"/>
      <w:r>
        <w:rPr>
          <w:rFonts w:hint="eastAsia" w:ascii="楷体" w:hAnsi="楷体" w:eastAsia="楷体" w:cs="楷体"/>
          <w:b/>
          <w:bCs/>
          <w:lang w:val="en-US" w:eastAsia="zh-CN"/>
        </w:rPr>
        <w:t>项目组织情况及实施内容</w:t>
      </w:r>
      <w:bookmarkEnd w:id="2"/>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eastAsia" w:ascii="Times New Roman" w:hAnsi="Times New Roman" w:eastAsia="仿宋_GB2312" w:cstheme="minorBidi"/>
          <w:kern w:val="2"/>
          <w:sz w:val="32"/>
          <w:szCs w:val="24"/>
          <w:lang w:val="en-US" w:eastAsia="zh-CN" w:bidi="ar-SA"/>
        </w:rPr>
      </w:pPr>
      <w:bookmarkStart w:id="3" w:name="_Toc31254"/>
      <w:r>
        <w:rPr>
          <w:rFonts w:hint="default" w:ascii="Times New Roman" w:hAnsi="Times New Roman" w:cs="Times New Roman"/>
          <w:szCs w:val="32"/>
        </w:rPr>
        <w:t>1</w:t>
      </w:r>
      <w:r>
        <w:rPr>
          <w:rFonts w:hint="eastAsia" w:ascii="仿宋_GB2312" w:hAnsi="仿宋_GB2312" w:cs="仿宋_GB2312"/>
          <w:szCs w:val="32"/>
        </w:rPr>
        <w:t>．</w:t>
      </w:r>
      <w:bookmarkEnd w:id="3"/>
      <w:r>
        <w:rPr>
          <w:rFonts w:hint="eastAsia" w:ascii="Times New Roman" w:hAnsi="Times New Roman" w:eastAsia="仿宋_GB2312" w:cstheme="minorBidi"/>
          <w:kern w:val="2"/>
          <w:sz w:val="32"/>
          <w:szCs w:val="24"/>
          <w:lang w:val="en-US" w:eastAsia="zh-CN" w:bidi="ar-SA"/>
        </w:rPr>
        <w:t>项目组织情况</w:t>
      </w:r>
    </w:p>
    <w:p>
      <w:pPr>
        <w:pStyle w:val="6"/>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区财政局：负责拨付区级财政资金及监督项目的资金使用。</w:t>
      </w:r>
    </w:p>
    <w:p>
      <w:pPr>
        <w:pStyle w:val="6"/>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区委、区政府：担任云岩区创建全国民族团结进步示范区工作领导小组主要领导，加强对创建工作的组织领导。领导小组建立联席会议制度，定期召开会议研究部署创建工作，及时研究解决创建过程中的困难和问题。</w:t>
      </w:r>
    </w:p>
    <w:p>
      <w:pPr>
        <w:pStyle w:val="6"/>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区民宗局：作为项目的主管单位，负责组织项目的具体实施及监督项目的实施。</w:t>
      </w:r>
    </w:p>
    <w:p>
      <w:pPr>
        <w:pStyle w:val="6"/>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Times New Roman" w:hAnsi="Times New Roman" w:eastAsia="仿宋_GB2312" w:cs="Times New Roman"/>
          <w:kern w:val="2"/>
          <w:sz w:val="32"/>
          <w:szCs w:val="24"/>
          <w:lang w:val="en-US" w:eastAsia="zh-CN" w:bidi="ar-SA"/>
        </w:rPr>
      </w:pPr>
      <w:r>
        <w:rPr>
          <w:rFonts w:hint="eastAsia" w:ascii="Times New Roman" w:hAnsi="Times New Roman" w:eastAsia="仿宋_GB2312" w:cs="Times New Roman"/>
          <w:kern w:val="2"/>
          <w:sz w:val="32"/>
          <w:szCs w:val="24"/>
          <w:lang w:val="en-US" w:eastAsia="zh-CN" w:bidi="ar-SA"/>
        </w:rPr>
        <w:t>各街道、各单位：负责项目的具体实施。</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default"/>
          <w:lang w:val="en-US" w:eastAsia="zh-CN"/>
        </w:rPr>
      </w:pPr>
      <w:r>
        <w:rPr>
          <w:rFonts w:hint="default" w:ascii="Times New Roman" w:hAnsi="Times New Roman" w:cs="Times New Roman"/>
          <w:szCs w:val="32"/>
          <w:lang w:val="en-US" w:eastAsia="zh-CN"/>
        </w:rPr>
        <w:t>2</w:t>
      </w:r>
      <w:r>
        <w:rPr>
          <w:rFonts w:hint="eastAsia" w:ascii="仿宋_GB2312" w:hAnsi="仿宋_GB2312" w:cs="仿宋_GB2312"/>
          <w:szCs w:val="32"/>
        </w:rPr>
        <w:t>．</w:t>
      </w:r>
      <w:r>
        <w:rPr>
          <w:rFonts w:hint="eastAsia"/>
          <w:lang w:val="en-US" w:eastAsia="zh-CN"/>
        </w:rPr>
        <w:t>项目实施内容</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2020年云岩区创建全国民族团结进步示范区项目实施内容主要有：</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lang w:val="en-US" w:eastAsia="zh-CN"/>
        </w:rPr>
      </w:pPr>
      <w:r>
        <w:rPr>
          <w:rFonts w:hint="eastAsia"/>
          <w:lang w:val="en-US" w:eastAsia="zh-CN"/>
        </w:rPr>
        <w:t>（1）铸牢中华民族共同体意识，将民族团结教育纳入干部教育、国民教育、社会教育，深入开展党的民族政策理论和民族法律法规学习教育，将党的民族政策理论和民族法律法规纳入党委（党组）理论学习、中心组学习重要内容，纳入干部职工教育培训范围，纳入党校培训计划；深入开展“五个认同”教育；加强对全区重点窗口单位、服务行业的民族政策和法律法规的教育培训。</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（2）大力传承和弘扬中华优秀传统文化，牢固树立中华文化是各民族文化集大成、各民族共有精神家园的意识，增强对中华文化的认同；大力推进民族文化资源保护传承。大力推进特色文化产业发展。</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（3）推动民族团结进步教育常态化，丰富和改进宣传载体和方式。</w:t>
      </w:r>
    </w:p>
    <w:p>
      <w:pPr>
        <w:pStyle w:val="2"/>
        <w:rPr>
          <w:rFonts w:hint="eastAsia"/>
          <w:lang w:val="en-US" w:eastAsia="zh-CN"/>
        </w:rPr>
      </w:pPr>
      <w:r>
        <w:rPr>
          <w:rFonts w:hint="eastAsia"/>
          <w:lang w:val="en-US" w:eastAsia="zh-CN"/>
        </w:rPr>
        <w:t>（4）促进各民族交往、交流、交融。</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（5）推动民族团结进步创建工作向纵深拓展。</w:t>
      </w:r>
    </w:p>
    <w:p>
      <w:pPr>
        <w:pStyle w:val="2"/>
        <w:rPr>
          <w:rFonts w:hint="eastAsia"/>
          <w:lang w:val="en-US" w:eastAsia="zh-CN"/>
        </w:rPr>
      </w:pPr>
      <w:r>
        <w:rPr>
          <w:rFonts w:hint="eastAsia"/>
          <w:lang w:val="en-US" w:eastAsia="zh-CN"/>
        </w:rPr>
        <w:t>（6）推进民族事务治理现代化。</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本次绩效评价仅针对区级预算批复所涉及的项目实施内容，主要包括：建设民族团结教育基地、示范点、民族广场等典型示范基地，开展民族团结宣传活动、民族联谊活动、“九进”宣传活动等。</w:t>
      </w:r>
    </w:p>
    <w:p>
      <w:pPr>
        <w:pStyle w:val="2"/>
        <w:keepNext w:val="0"/>
        <w:keepLines w:val="0"/>
        <w:pageBreakBefore w:val="0"/>
        <w:widowControl w:val="0"/>
        <w:numPr>
          <w:ilvl w:val="0"/>
          <w:numId w:val="2"/>
        </w:numPr>
        <w:kinsoku/>
        <w:wordWrap/>
        <w:overflowPunct/>
        <w:topLinePunct w:val="0"/>
        <w:autoSpaceDE/>
        <w:autoSpaceDN/>
        <w:bidi w:val="0"/>
        <w:adjustRightInd/>
        <w:snapToGrid/>
        <w:spacing w:before="120" w:after="60"/>
        <w:textAlignment w:val="auto"/>
        <w:outlineLvl w:val="1"/>
        <w:rPr>
          <w:rFonts w:hint="eastAsia" w:ascii="楷体" w:hAnsi="楷体" w:eastAsia="楷体" w:cs="楷体"/>
          <w:b/>
          <w:bCs/>
          <w:highlight w:val="none"/>
          <w:lang w:val="en-US" w:eastAsia="zh-CN"/>
        </w:rPr>
      </w:pPr>
      <w:bookmarkStart w:id="4" w:name="_Toc31002"/>
      <w:r>
        <w:rPr>
          <w:rFonts w:hint="eastAsia" w:ascii="楷体" w:hAnsi="楷体" w:eastAsia="楷体" w:cs="楷体"/>
          <w:b/>
          <w:bCs/>
          <w:highlight w:val="none"/>
          <w:lang w:val="en-US" w:eastAsia="zh-CN"/>
        </w:rPr>
        <w:t>项目预算批复及资金使用情况</w:t>
      </w:r>
      <w:bookmarkEnd w:id="4"/>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lang w:val="en-US" w:eastAsia="zh-CN"/>
        </w:rPr>
      </w:pPr>
      <w:r>
        <w:rPr>
          <w:rFonts w:hint="default" w:ascii="Times New Roman" w:hAnsi="Times New Roman" w:cs="Times New Roman"/>
          <w:szCs w:val="32"/>
        </w:rPr>
        <w:t>1</w:t>
      </w:r>
      <w:r>
        <w:rPr>
          <w:rFonts w:hint="eastAsia" w:ascii="仿宋_GB2312" w:hAnsi="仿宋_GB2312" w:cs="仿宋_GB2312"/>
          <w:szCs w:val="32"/>
        </w:rPr>
        <w:t>．</w:t>
      </w:r>
      <w:r>
        <w:rPr>
          <w:rFonts w:hint="eastAsia"/>
          <w:lang w:val="en-US" w:eastAsia="zh-CN"/>
        </w:rPr>
        <w:t>项目预算</w:t>
      </w:r>
    </w:p>
    <w:p>
      <w:pPr>
        <w:pStyle w:val="2"/>
        <w:keepNext w:val="0"/>
        <w:keepLines w:val="0"/>
        <w:pageBreakBefore w:val="0"/>
        <w:widowControl w:val="0"/>
        <w:kinsoku/>
        <w:wordWrap/>
        <w:overflowPunct/>
        <w:topLinePunct w:val="0"/>
        <w:autoSpaceDE/>
        <w:autoSpaceDN/>
        <w:bidi w:val="0"/>
        <w:adjustRightInd/>
        <w:snapToGrid/>
        <w:textAlignment w:val="auto"/>
        <w:rPr>
          <w:rFonts w:hint="default" w:eastAsia="仿宋_GB2312"/>
          <w:lang w:val="en-US" w:eastAsia="zh-CN"/>
        </w:rPr>
      </w:pPr>
      <w:r>
        <w:rPr>
          <w:rFonts w:hint="eastAsia"/>
          <w:lang w:val="en-US" w:eastAsia="zh-CN"/>
        </w:rPr>
        <w:t>根据</w:t>
      </w:r>
      <w:r>
        <w:rPr>
          <w:rFonts w:hint="eastAsia"/>
          <w:highlight w:val="none"/>
          <w:lang w:val="en-US" w:eastAsia="zh-CN"/>
        </w:rPr>
        <w:t>云岩区政府</w:t>
      </w:r>
      <w:r>
        <w:rPr>
          <w:rFonts w:hint="eastAsia"/>
          <w:lang w:val="en-US" w:eastAsia="zh-CN"/>
        </w:rPr>
        <w:t>《关于区民宗局申请云岩区深入开展促进贵阳市创建全国民族团结进步示范市铸牢中华民族共同体意识工作专项经费请示的审核意见》，该项目预算批复60万元。</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2"/>
        <w:rPr>
          <w:rFonts w:hint="eastAsia"/>
          <w:lang w:val="en-US" w:eastAsia="zh-CN"/>
        </w:rPr>
      </w:pPr>
      <w:r>
        <w:rPr>
          <w:rFonts w:hint="default" w:ascii="Times New Roman" w:hAnsi="Times New Roman" w:cs="Times New Roman"/>
          <w:szCs w:val="32"/>
          <w:lang w:val="en-US" w:eastAsia="zh-CN"/>
        </w:rPr>
        <w:t>2</w:t>
      </w:r>
      <w:r>
        <w:rPr>
          <w:rFonts w:hint="eastAsia" w:ascii="仿宋_GB2312" w:hAnsi="仿宋_GB2312" w:cs="仿宋_GB2312"/>
          <w:szCs w:val="32"/>
        </w:rPr>
        <w:t>．</w:t>
      </w:r>
      <w:r>
        <w:rPr>
          <w:rFonts w:hint="eastAsia"/>
          <w:lang w:val="en-US" w:eastAsia="zh-CN"/>
        </w:rPr>
        <w:t>项目资金到位情况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lang w:val="en-US" w:eastAsia="zh-CN"/>
        </w:rPr>
      </w:pPr>
      <w:r>
        <w:rPr>
          <w:rFonts w:hint="eastAsia"/>
          <w:lang w:val="en-US" w:eastAsia="zh-CN"/>
        </w:rPr>
        <w:t>根据《关于下拨2020年民族团结创建工作经费的通知》（云族宗字</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2020</w:t>
      </w:r>
      <w:r>
        <w:rPr>
          <w:rFonts w:hint="eastAsia" w:ascii="仿宋_GB2312" w:hAnsi="仿宋_GB2312" w:eastAsia="仿宋_GB2312" w:cs="仿宋_GB2312"/>
          <w:lang w:val="en-US" w:eastAsia="zh-CN"/>
        </w:rPr>
        <w:t>〕</w:t>
      </w:r>
      <w:r>
        <w:rPr>
          <w:rFonts w:hint="default" w:ascii="Times New Roman" w:hAnsi="Times New Roman" w:cs="Times New Roman"/>
          <w:lang w:val="en-US" w:eastAsia="zh-CN"/>
        </w:rPr>
        <w:t>27</w:t>
      </w:r>
      <w:r>
        <w:rPr>
          <w:rFonts w:hint="eastAsia" w:ascii="仿宋_GB2312" w:hAnsi="仿宋_GB2312" w:cs="仿宋_GB2312"/>
          <w:lang w:val="en-US" w:eastAsia="zh-CN"/>
        </w:rPr>
        <w:t>号</w:t>
      </w:r>
      <w:r>
        <w:rPr>
          <w:rFonts w:hint="eastAsia"/>
          <w:lang w:val="en-US" w:eastAsia="zh-CN"/>
        </w:rPr>
        <w:t>），该项目预算资金共到位60万元，资金到位率为100%。</w:t>
      </w:r>
    </w:p>
    <w:p>
      <w:pPr>
        <w:pStyle w:val="2"/>
        <w:keepNext w:val="0"/>
        <w:keepLines w:val="0"/>
        <w:pageBreakBefore w:val="0"/>
        <w:widowControl w:val="0"/>
        <w:kinsoku/>
        <w:wordWrap/>
        <w:overflowPunct/>
        <w:topLinePunct w:val="0"/>
        <w:autoSpaceDE/>
        <w:autoSpaceDN/>
        <w:bidi w:val="0"/>
        <w:adjustRightInd/>
        <w:snapToGrid/>
        <w:textAlignment w:val="auto"/>
        <w:rPr>
          <w:rFonts w:hint="default" w:eastAsia="仿宋_GB2312"/>
          <w:lang w:val="en-US" w:eastAsia="zh-CN"/>
        </w:rPr>
      </w:pPr>
      <w:r>
        <w:rPr>
          <w:rFonts w:hint="default" w:ascii="Times New Roman" w:hAnsi="Times New Roman" w:cs="Times New Roman"/>
          <w:szCs w:val="32"/>
          <w:lang w:val="en-US" w:eastAsia="zh-CN"/>
        </w:rPr>
        <w:t>3</w:t>
      </w:r>
      <w:r>
        <w:rPr>
          <w:rFonts w:hint="eastAsia" w:ascii="仿宋_GB2312" w:hAnsi="仿宋_GB2312" w:cs="仿宋_GB2312"/>
          <w:szCs w:val="32"/>
        </w:rPr>
        <w:t>．</w:t>
      </w:r>
      <w:r>
        <w:rPr>
          <w:rFonts w:hint="eastAsia"/>
          <w:lang w:val="en-US" w:eastAsia="zh-CN"/>
        </w:rPr>
        <w:t>预算执行情况</w:t>
      </w:r>
    </w:p>
    <w:p>
      <w:pPr>
        <w:pStyle w:val="2"/>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根据《2020年云岩区创建全国民族团结进步示范区工作经费分配表》、自评表、相关支付凭证等资料查阅结果，截至2020年12月31日，该项目共支出59.37万元，预算执行率为98.94%。</w:t>
      </w:r>
    </w:p>
    <w:p>
      <w:pPr>
        <w:keepNext w:val="0"/>
        <w:keepLines w:val="0"/>
        <w:pageBreakBefore w:val="0"/>
        <w:widowControl w:val="0"/>
        <w:numPr>
          <w:ilvl w:val="0"/>
          <w:numId w:val="2"/>
        </w:numPr>
        <w:kinsoku/>
        <w:wordWrap/>
        <w:overflowPunct/>
        <w:topLinePunct w:val="0"/>
        <w:autoSpaceDE/>
        <w:autoSpaceDN/>
        <w:bidi w:val="0"/>
        <w:adjustRightInd/>
        <w:snapToGrid/>
        <w:spacing w:before="120" w:after="60"/>
        <w:ind w:left="0" w:leftChars="0" w:firstLine="643" w:firstLineChars="200"/>
        <w:textAlignment w:val="auto"/>
        <w:outlineLvl w:val="1"/>
        <w:rPr>
          <w:rFonts w:hint="eastAsia" w:ascii="楷体" w:hAnsi="楷体" w:eastAsia="楷体" w:cs="楷体"/>
          <w:b/>
          <w:bCs/>
          <w:kern w:val="2"/>
          <w:sz w:val="32"/>
          <w:szCs w:val="21"/>
          <w:highlight w:val="none"/>
          <w:lang w:val="en-US" w:eastAsia="zh-CN" w:bidi="ar-SA"/>
        </w:rPr>
      </w:pPr>
      <w:bookmarkStart w:id="5" w:name="_Toc2308"/>
      <w:r>
        <w:rPr>
          <w:rFonts w:hint="eastAsia" w:ascii="楷体" w:hAnsi="楷体" w:eastAsia="楷体" w:cs="楷体"/>
          <w:b/>
          <w:bCs/>
          <w:kern w:val="2"/>
          <w:sz w:val="32"/>
          <w:szCs w:val="21"/>
          <w:highlight w:val="none"/>
          <w:lang w:val="en-US" w:eastAsia="zh-CN" w:bidi="ar-SA"/>
        </w:rPr>
        <w:t>项目绩效目标</w:t>
      </w:r>
      <w:bookmarkEnd w:id="5"/>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lang w:val="en-US" w:eastAsia="zh-CN"/>
        </w:rPr>
      </w:pPr>
      <w:r>
        <w:rPr>
          <w:rFonts w:hint="eastAsia"/>
          <w:lang w:val="en-US" w:eastAsia="zh-CN"/>
        </w:rPr>
        <w:t>通过现场访谈及资料评审，该项目根据《中共贵阳市委办公厅 贵阳市人民政府办公厅关于印发</w:t>
      </w:r>
      <w:r>
        <w:rPr>
          <w:rFonts w:hint="eastAsia" w:ascii="仿宋_GB2312" w:hAnsi="仿宋_GB2312" w:eastAsia="仿宋_GB2312" w:cs="仿宋_GB2312"/>
          <w:lang w:val="en-US" w:eastAsia="zh-CN"/>
        </w:rPr>
        <w:t>〈</w:t>
      </w:r>
      <w:r>
        <w:rPr>
          <w:rFonts w:hint="eastAsia"/>
          <w:lang w:val="en-US" w:eastAsia="zh-CN"/>
        </w:rPr>
        <w:t>贵阳市创建全国民族团结进步示范市铸牢中华民族共同体意识实施方案</w:t>
      </w:r>
      <w:r>
        <w:rPr>
          <w:rFonts w:hint="eastAsia" w:ascii="仿宋_GB2312" w:hAnsi="仿宋_GB2312" w:eastAsia="仿宋_GB2312" w:cs="仿宋_GB2312"/>
          <w:lang w:val="en-US" w:eastAsia="zh-CN"/>
        </w:rPr>
        <w:t>〉</w:t>
      </w:r>
      <w:r>
        <w:rPr>
          <w:rFonts w:hint="eastAsia"/>
          <w:lang w:val="en-US" w:eastAsia="zh-CN"/>
        </w:rPr>
        <w:t>的通知》（筑委厅字</w:t>
      </w:r>
      <w:r>
        <w:rPr>
          <w:rFonts w:hint="eastAsia" w:ascii="仿宋_GB2312" w:hAnsi="仿宋_GB2312" w:eastAsia="仿宋_GB2312" w:cs="仿宋_GB2312"/>
          <w:lang w:val="en-US" w:eastAsia="zh-CN"/>
        </w:rPr>
        <w:t>〔</w:t>
      </w:r>
      <w:r>
        <w:rPr>
          <w:rFonts w:hint="default" w:ascii="Times New Roman" w:hAnsi="Times New Roman" w:eastAsia="微软雅黑" w:cs="Times New Roman"/>
          <w:lang w:val="en-US" w:eastAsia="zh-CN"/>
        </w:rPr>
        <w:t>2020</w:t>
      </w:r>
      <w:r>
        <w:rPr>
          <w:rFonts w:hint="eastAsia" w:ascii="仿宋_GB2312" w:hAnsi="仿宋_GB2312" w:eastAsia="仿宋_GB2312" w:cs="仿宋_GB2312"/>
          <w:lang w:val="en-US" w:eastAsia="zh-CN"/>
        </w:rPr>
        <w:t>〕</w:t>
      </w:r>
      <w:r>
        <w:rPr>
          <w:rFonts w:hint="default" w:ascii="Times New Roman" w:hAnsi="Times New Roman" w:eastAsia="微软雅黑" w:cs="Times New Roman"/>
          <w:lang w:val="en-US" w:eastAsia="zh-CN"/>
        </w:rPr>
        <w:t>19</w:t>
      </w:r>
      <w:r>
        <w:rPr>
          <w:rFonts w:hint="eastAsia" w:ascii="仿宋_GB2312" w:hAnsi="仿宋_GB2312" w:eastAsia="仿宋_GB2312" w:cs="仿宋_GB2312"/>
          <w:lang w:val="en-US" w:eastAsia="zh-CN"/>
        </w:rPr>
        <w:t>号</w:t>
      </w:r>
      <w:r>
        <w:rPr>
          <w:rFonts w:hint="eastAsia"/>
          <w:lang w:val="en-US" w:eastAsia="zh-CN"/>
        </w:rPr>
        <w:t>）文件要求开展，2020年11月申请预算，未编制绩效目标。评价组根据相关工作方案、上级部门工作部署要求及项目相关资料进行梳理，为该项目完善了绩效目标。具体绩效指标见下表1-2：</w:t>
      </w:r>
    </w:p>
    <w:p>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lang w:val="en-US" w:eastAsia="zh-CN"/>
        </w:rPr>
      </w:pPr>
      <w:r>
        <w:rPr>
          <w:rFonts w:hint="eastAsia" w:ascii="黑体" w:hAnsi="黑体" w:eastAsia="黑体" w:cs="黑体"/>
          <w:sz w:val="24"/>
          <w:szCs w:val="24"/>
          <w:lang w:val="en-US" w:eastAsia="zh-CN"/>
        </w:rPr>
        <w:t>表</w:t>
      </w:r>
      <w:r>
        <w:rPr>
          <w:rFonts w:hint="default" w:ascii="Times New Roman" w:hAnsi="Times New Roman" w:eastAsia="黑体" w:cs="Times New Roman"/>
          <w:sz w:val="24"/>
          <w:szCs w:val="24"/>
          <w:lang w:val="en-US" w:eastAsia="zh-CN"/>
        </w:rPr>
        <w:t>1-2</w:t>
      </w:r>
      <w:r>
        <w:rPr>
          <w:rFonts w:hint="eastAsia" w:ascii="黑体" w:hAnsi="黑体" w:eastAsia="黑体" w:cs="黑体"/>
          <w:sz w:val="24"/>
          <w:szCs w:val="24"/>
          <w:lang w:val="en-US" w:eastAsia="zh-CN"/>
        </w:rPr>
        <w:t>:“</w:t>
      </w:r>
      <w:r>
        <w:rPr>
          <w:rFonts w:hint="default" w:ascii="Times New Roman" w:hAnsi="Times New Roman" w:eastAsia="黑体" w:cs="Times New Roman"/>
          <w:sz w:val="24"/>
          <w:szCs w:val="24"/>
          <w:lang w:val="en-US" w:eastAsia="zh-CN"/>
        </w:rPr>
        <w:t>2020</w:t>
      </w:r>
      <w:r>
        <w:rPr>
          <w:rFonts w:hint="eastAsia" w:ascii="黑体" w:hAnsi="黑体" w:eastAsia="黑体" w:cs="黑体"/>
          <w:sz w:val="24"/>
          <w:szCs w:val="24"/>
          <w:lang w:val="en-US" w:eastAsia="zh-CN"/>
        </w:rPr>
        <w:t>年云岩区创建全国民族团结进步示范区项目”绩效指标</w:t>
      </w:r>
    </w:p>
    <w:tbl>
      <w:tblPr>
        <w:tblStyle w:val="16"/>
        <w:tblW w:w="5123" w:type="pct"/>
        <w:tblInd w:w="0" w:type="dxa"/>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autofit"/>
        <w:tblCellMar>
          <w:top w:w="0" w:type="dxa"/>
          <w:left w:w="108" w:type="dxa"/>
          <w:bottom w:w="0" w:type="dxa"/>
          <w:right w:w="108" w:type="dxa"/>
        </w:tblCellMar>
      </w:tblPr>
      <w:tblGrid>
        <w:gridCol w:w="1176"/>
        <w:gridCol w:w="1274"/>
        <w:gridCol w:w="2879"/>
        <w:gridCol w:w="981"/>
        <w:gridCol w:w="3206"/>
      </w:tblGrid>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blHeader/>
        </w:trPr>
        <w:tc>
          <w:tcPr>
            <w:tcW w:w="618" w:type="pct"/>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一级指标</w:t>
            </w:r>
          </w:p>
        </w:tc>
        <w:tc>
          <w:tcPr>
            <w:tcW w:w="66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二级指标</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三级指标</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目标值</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指标解释</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restart"/>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eastAsia="仿宋_GB2312" w:cs="Times New Roman"/>
                <w:b w:val="0"/>
                <w:bCs w:val="0"/>
                <w:color w:val="000000"/>
                <w:kern w:val="0"/>
                <w:sz w:val="21"/>
                <w:szCs w:val="21"/>
                <w:lang w:val="en-US" w:eastAsia="zh-CN" w:bidi="ar"/>
              </w:rPr>
              <w:t>产出</w:t>
            </w:r>
          </w:p>
        </w:tc>
        <w:tc>
          <w:tcPr>
            <w:tcW w:w="669"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数量指标</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民族团结宣传活动完成率</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100%</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反映和考核项目实施中宣传工作的完成情况。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民族团结示范点建设</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1个</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反映和考核项目实施示范点建设的完成情况。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FF"/>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教育基地建设</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1个</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反映和考核项目实施教育基地的完成情况。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民族文化广场建设</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1个</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反映和考核项目实施民族文化广场的完成情况。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22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质量指标</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ascii="仿宋_GB2312" w:hAnsi="仿宋_GB2312" w:eastAsia="仿宋_GB2312" w:cs="仿宋_GB2312"/>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九进</w:t>
            </w:r>
            <w:r>
              <w:rPr>
                <w:rFonts w:hint="eastAsia" w:ascii="仿宋_GB2312" w:hAnsi="仿宋_GB2312" w:eastAsia="仿宋_GB2312" w:cs="仿宋_GB2312"/>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宣传活动完成质量</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符合</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要求</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w:t>
            </w:r>
            <w:r>
              <w:rPr>
                <w:rFonts w:hint="eastAsia" w:ascii="仿宋_GB2312" w:hAnsi="仿宋_GB2312" w:eastAsia="仿宋_GB2312" w:cs="仿宋_GB2312"/>
                <w:b w:val="0"/>
                <w:bCs w:val="0"/>
                <w:color w:val="000000"/>
                <w:kern w:val="0"/>
                <w:sz w:val="21"/>
                <w:szCs w:val="21"/>
                <w:lang w:val="en-US" w:eastAsia="zh-CN" w:bidi="ar"/>
              </w:rPr>
              <w:t>“九进”</w:t>
            </w:r>
            <w:r>
              <w:rPr>
                <w:rFonts w:hint="default" w:ascii="Times New Roman" w:hAnsi="Times New Roman" w:cs="Times New Roman"/>
                <w:b w:val="0"/>
                <w:bCs w:val="0"/>
                <w:color w:val="000000"/>
                <w:kern w:val="0"/>
                <w:sz w:val="21"/>
                <w:szCs w:val="21"/>
                <w:lang w:val="en-US" w:eastAsia="zh-CN" w:bidi="ar"/>
              </w:rPr>
              <w:t>宣传活动完成质量情况。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重点工作验收合格率</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符合</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要求</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反映和考核项目实施中教育基地、示范点、民族广场建设完成质量情况。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时效指标</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宣传工作完成及时率</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100%</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反映和考核项目实施中宣传工作的及时性。</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重点工作完成及时率</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100%</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eastAsia"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反映和考核项目实施中教育基地、示范点、民族广场建设完成的及时性。</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效益</w:t>
            </w:r>
          </w:p>
        </w:tc>
        <w:tc>
          <w:tcPr>
            <w:tcW w:w="669"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b w:val="0"/>
                <w:bCs w:val="0"/>
                <w:lang w:eastAsia="zh-CN"/>
              </w:rPr>
            </w:pPr>
            <w:r>
              <w:rPr>
                <w:rFonts w:hint="default" w:ascii="Times New Roman" w:hAnsi="Times New Roman" w:cs="Times New Roman"/>
                <w:b w:val="0"/>
                <w:bCs w:val="0"/>
                <w:color w:val="000000"/>
                <w:kern w:val="0"/>
                <w:sz w:val="21"/>
                <w:szCs w:val="21"/>
                <w:lang w:val="en-US" w:eastAsia="zh-CN" w:bidi="ar"/>
              </w:rPr>
              <w:t>社会效益</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促进民族团结</w:t>
            </w:r>
          </w:p>
        </w:tc>
        <w:tc>
          <w:tcPr>
            <w:tcW w:w="51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kern w:val="0"/>
                <w:sz w:val="21"/>
                <w:szCs w:val="21"/>
                <w:lang w:val="en-US" w:eastAsia="zh-CN" w:bidi="ar"/>
              </w:rPr>
              <w:t>有效</w:t>
            </w:r>
          </w:p>
        </w:tc>
        <w:tc>
          <w:tcPr>
            <w:tcW w:w="1684"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反映和考核项目实施后促进民族团结的实现程度。</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推广民族文化</w:t>
            </w:r>
          </w:p>
        </w:tc>
        <w:tc>
          <w:tcPr>
            <w:tcW w:w="51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有效</w:t>
            </w:r>
          </w:p>
        </w:tc>
        <w:tc>
          <w:tcPr>
            <w:tcW w:w="1684"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反映和考核项目实施后推广民族、宗教文化的实现程度。</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提升少数民族“三感”</w:t>
            </w:r>
          </w:p>
        </w:tc>
        <w:tc>
          <w:tcPr>
            <w:tcW w:w="51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显著</w:t>
            </w:r>
          </w:p>
        </w:tc>
        <w:tc>
          <w:tcPr>
            <w:tcW w:w="1684"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反映和考核项目实施后少数民族</w:t>
            </w:r>
            <w:r>
              <w:rPr>
                <w:rFonts w:hint="eastAsia" w:ascii="仿宋_GB2312" w:hAnsi="仿宋_GB2312" w:eastAsia="仿宋_GB2312" w:cs="仿宋_GB2312"/>
                <w:b w:val="0"/>
                <w:bCs w:val="0"/>
                <w:color w:val="000000"/>
                <w:kern w:val="0"/>
                <w:sz w:val="21"/>
                <w:szCs w:val="21"/>
                <w:lang w:val="en-US" w:eastAsia="zh-CN" w:bidi="ar"/>
              </w:rPr>
              <w:t>“三感”</w:t>
            </w:r>
            <w:r>
              <w:rPr>
                <w:rFonts w:hint="default" w:ascii="Times New Roman" w:hAnsi="Times New Roman" w:cs="Times New Roman"/>
                <w:b w:val="0"/>
                <w:bCs w:val="0"/>
                <w:color w:val="000000"/>
                <w:kern w:val="0"/>
                <w:sz w:val="21"/>
                <w:szCs w:val="21"/>
                <w:lang w:val="en-US" w:eastAsia="zh-CN" w:bidi="ar"/>
              </w:rPr>
              <w:t>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可持续影响</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长效管理机制健全性</w:t>
            </w:r>
          </w:p>
        </w:tc>
        <w:tc>
          <w:tcPr>
            <w:tcW w:w="51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健全</w:t>
            </w:r>
          </w:p>
        </w:tc>
        <w:tc>
          <w:tcPr>
            <w:tcW w:w="1684"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反映和考核项目实施后，对创建民族团结示范区工作的完善情况。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长效管理机制执行有效性</w:t>
            </w:r>
          </w:p>
        </w:tc>
        <w:tc>
          <w:tcPr>
            <w:tcW w:w="515"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有效</w:t>
            </w:r>
          </w:p>
        </w:tc>
        <w:tc>
          <w:tcPr>
            <w:tcW w:w="1684"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kern w:val="0"/>
                <w:sz w:val="21"/>
                <w:szCs w:val="21"/>
                <w:lang w:val="en-US" w:eastAsia="zh-CN" w:bidi="ar"/>
              </w:rPr>
              <w:t>反映和考核长效管理机制执行情况。</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97" w:hRule="atLeast"/>
        </w:trPr>
        <w:tc>
          <w:tcPr>
            <w:tcW w:w="618" w:type="pct"/>
            <w:vMerge w:val="continue"/>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bidi="ar"/>
              </w:rPr>
            </w:pPr>
          </w:p>
        </w:tc>
        <w:tc>
          <w:tcPr>
            <w:tcW w:w="669"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满意度</w:t>
            </w:r>
          </w:p>
        </w:tc>
        <w:tc>
          <w:tcPr>
            <w:tcW w:w="1512" w:type="pc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服务对象</w:t>
            </w:r>
            <w:r>
              <w:rPr>
                <w:rFonts w:hint="default" w:ascii="Times New Roman" w:hAnsi="Times New Roman" w:cs="Times New Roman"/>
                <w:b w:val="0"/>
                <w:bCs w:val="0"/>
                <w:color w:val="000000"/>
                <w:kern w:val="0"/>
                <w:sz w:val="21"/>
                <w:szCs w:val="21"/>
                <w:lang w:val="en-US" w:eastAsia="zh-CN" w:bidi="ar"/>
              </w:rPr>
              <w:t>满意度</w:t>
            </w:r>
          </w:p>
        </w:tc>
        <w:tc>
          <w:tcPr>
            <w:tcW w:w="515"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w:t>
            </w:r>
            <w:r>
              <w:rPr>
                <w:rFonts w:hint="eastAsia" w:cs="Times New Roman"/>
                <w:b w:val="0"/>
                <w:bCs w:val="0"/>
                <w:color w:val="000000"/>
                <w:kern w:val="0"/>
                <w:sz w:val="21"/>
                <w:szCs w:val="21"/>
                <w:lang w:val="en-US" w:eastAsia="zh-CN" w:bidi="ar"/>
              </w:rPr>
              <w:t>90</w:t>
            </w:r>
            <w:r>
              <w:rPr>
                <w:rFonts w:hint="default" w:ascii="Times New Roman" w:hAnsi="Times New Roman" w:cs="Times New Roman"/>
                <w:b w:val="0"/>
                <w:bCs w:val="0"/>
                <w:color w:val="000000"/>
                <w:kern w:val="0"/>
                <w:sz w:val="21"/>
                <w:szCs w:val="21"/>
                <w:lang w:val="en-US" w:eastAsia="zh-CN" w:bidi="ar"/>
              </w:rPr>
              <w:t>%</w:t>
            </w:r>
          </w:p>
        </w:tc>
        <w:tc>
          <w:tcPr>
            <w:tcW w:w="1684" w:type="pct"/>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反映和考核项目实施后少数民族参与对象与相关单位综合满意度情况。</w:t>
            </w:r>
          </w:p>
        </w:tc>
      </w:tr>
    </w:tbl>
    <w:p>
      <w:pPr>
        <w:pStyle w:val="3"/>
        <w:keepNext/>
        <w:keepLines/>
        <w:pageBreakBefore w:val="0"/>
        <w:widowControl w:val="0"/>
        <w:numPr>
          <w:ilvl w:val="0"/>
          <w:numId w:val="1"/>
        </w:numPr>
        <w:kinsoku/>
        <w:wordWrap/>
        <w:overflowPunct/>
        <w:topLinePunct w:val="0"/>
        <w:autoSpaceDE/>
        <w:autoSpaceDN/>
        <w:bidi w:val="0"/>
        <w:adjustRightInd/>
        <w:snapToGrid/>
        <w:spacing w:before="120" w:after="120" w:line="560" w:lineRule="exact"/>
        <w:ind w:left="0" w:leftChars="0" w:right="0" w:firstLine="640" w:firstLineChars="200"/>
        <w:jc w:val="both"/>
        <w:textAlignment w:val="auto"/>
        <w:outlineLvl w:val="0"/>
        <w:rPr>
          <w:rFonts w:hint="eastAsia" w:ascii="黑体" w:hAnsi="黑体" w:eastAsia="黑体" w:cs="黑体"/>
          <w:bCs/>
          <w:kern w:val="44"/>
          <w:sz w:val="32"/>
          <w:szCs w:val="32"/>
          <w:highlight w:val="none"/>
          <w:lang w:val="en-US" w:eastAsia="zh-CN" w:bidi="ar-SA"/>
        </w:rPr>
      </w:pPr>
      <w:bookmarkStart w:id="6" w:name="_Toc16369"/>
      <w:r>
        <w:rPr>
          <w:rFonts w:hint="eastAsia" w:ascii="黑体" w:hAnsi="黑体" w:eastAsia="黑体" w:cs="黑体"/>
          <w:bCs/>
          <w:kern w:val="44"/>
          <w:sz w:val="32"/>
          <w:szCs w:val="32"/>
          <w:highlight w:val="none"/>
          <w:lang w:val="en-US" w:eastAsia="zh-CN" w:bidi="ar-SA"/>
        </w:rPr>
        <w:t>综合</w:t>
      </w:r>
      <w:bookmarkStart w:id="20" w:name="_GoBack"/>
      <w:bookmarkEnd w:id="20"/>
      <w:r>
        <w:rPr>
          <w:rFonts w:hint="eastAsia" w:ascii="黑体" w:hAnsi="黑体" w:eastAsia="黑体" w:cs="黑体"/>
          <w:bCs/>
          <w:kern w:val="44"/>
          <w:sz w:val="32"/>
          <w:szCs w:val="32"/>
          <w:highlight w:val="none"/>
          <w:lang w:val="en-US" w:eastAsia="zh-CN" w:bidi="ar-SA"/>
        </w:rPr>
        <w:t>评价情况及结论</w:t>
      </w:r>
      <w:bookmarkEnd w:id="6"/>
    </w:p>
    <w:p>
      <w:pPr>
        <w:keepNext w:val="0"/>
        <w:keepLines w:val="0"/>
        <w:pageBreakBefore w:val="0"/>
        <w:widowControl w:val="0"/>
        <w:numPr>
          <w:ilvl w:val="0"/>
          <w:numId w:val="3"/>
        </w:numPr>
        <w:kinsoku/>
        <w:wordWrap/>
        <w:overflowPunct/>
        <w:topLinePunct w:val="0"/>
        <w:autoSpaceDE w:val="0"/>
        <w:autoSpaceDN/>
        <w:bidi w:val="0"/>
        <w:adjustRightInd/>
        <w:snapToGrid/>
        <w:spacing w:line="560" w:lineRule="exact"/>
        <w:ind w:firstLine="643" w:firstLineChars="200"/>
        <w:textAlignment w:val="auto"/>
        <w:rPr>
          <w:rFonts w:hint="eastAsia" w:ascii="Arial" w:hAnsi="Arial" w:eastAsia="楷体" w:cs="Times New Roman"/>
          <w:b/>
          <w:kern w:val="2"/>
          <w:sz w:val="32"/>
          <w:szCs w:val="21"/>
          <w:lang w:val="en-US" w:eastAsia="zh-CN" w:bidi="ar-SA"/>
        </w:rPr>
      </w:pPr>
      <w:r>
        <w:rPr>
          <w:rFonts w:hint="eastAsia" w:ascii="Arial" w:hAnsi="Arial" w:eastAsia="楷体" w:cs="Times New Roman"/>
          <w:b/>
          <w:kern w:val="2"/>
          <w:sz w:val="32"/>
          <w:szCs w:val="21"/>
          <w:lang w:val="en-US" w:eastAsia="zh-CN" w:bidi="ar-SA"/>
        </w:rPr>
        <w:t>综合评价情况</w:t>
      </w:r>
    </w:p>
    <w:p>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textAlignment w:val="auto"/>
        <w:rPr>
          <w:rFonts w:hint="eastAsia" w:cs="Times New Roman"/>
          <w:iCs/>
          <w:color w:val="auto"/>
          <w:highlight w:val="none"/>
          <w:lang w:val="en-US" w:eastAsia="zh-CN"/>
        </w:rPr>
      </w:pPr>
      <w:r>
        <w:rPr>
          <w:rFonts w:hint="default" w:ascii="Times New Roman" w:hAnsi="Times New Roman" w:eastAsia="仿宋_GB2312" w:cs="Times New Roman"/>
          <w:sz w:val="32"/>
          <w:szCs w:val="32"/>
        </w:rPr>
        <w:t>贵阳业越企业管理咨询有限公司对</w:t>
      </w:r>
      <w:r>
        <w:rPr>
          <w:rFonts w:hint="eastAsia" w:ascii="Times New Roman" w:hAnsi="Times New Roman" w:cs="Times New Roman"/>
          <w:sz w:val="32"/>
          <w:szCs w:val="32"/>
          <w:lang w:val="en-US" w:eastAsia="zh-CN"/>
        </w:rPr>
        <w:t>2020年</w:t>
      </w:r>
      <w:r>
        <w:rPr>
          <w:rFonts w:hint="eastAsia" w:cs="Times New Roman"/>
          <w:sz w:val="32"/>
          <w:szCs w:val="32"/>
          <w:lang w:val="en-US" w:eastAsia="zh-CN"/>
        </w:rPr>
        <w:t>云岩区创建全国民族团结进步示范区</w:t>
      </w:r>
      <w:r>
        <w:rPr>
          <w:rFonts w:hint="eastAsia" w:ascii="Times New Roman" w:hAnsi="Times New Roman" w:cs="Times New Roman"/>
          <w:sz w:val="32"/>
          <w:szCs w:val="32"/>
          <w:lang w:val="en-US" w:eastAsia="zh-CN"/>
        </w:rPr>
        <w:t>项目进行了独立的</w:t>
      </w:r>
      <w:r>
        <w:rPr>
          <w:rFonts w:hint="eastAsia" w:cs="Times New Roman"/>
          <w:sz w:val="32"/>
          <w:szCs w:val="32"/>
          <w:lang w:val="en-US" w:eastAsia="zh-CN"/>
        </w:rPr>
        <w:t>第三方评价</w:t>
      </w:r>
      <w:r>
        <w:rPr>
          <w:rFonts w:hint="eastAsia" w:ascii="Times New Roman" w:hAnsi="Times New Roman" w:cs="Times New Roman"/>
          <w:sz w:val="32"/>
          <w:szCs w:val="32"/>
          <w:lang w:val="en-US" w:eastAsia="zh-CN"/>
        </w:rPr>
        <w:t>。经评价分析，项目绩效评价综合得分</w:t>
      </w:r>
      <w:r>
        <w:rPr>
          <w:rFonts w:hint="eastAsia" w:cs="Times New Roman"/>
          <w:b w:val="0"/>
          <w:bCs w:val="0"/>
          <w:color w:val="000000" w:themeColor="text1"/>
          <w:sz w:val="32"/>
          <w:szCs w:val="32"/>
          <w:highlight w:val="none"/>
          <w:lang w:val="en-US" w:eastAsia="zh-CN"/>
          <w14:textFill>
            <w14:solidFill>
              <w14:schemeClr w14:val="tx1"/>
            </w14:solidFill>
          </w14:textFill>
        </w:rPr>
        <w:t>88.58</w:t>
      </w:r>
      <w:r>
        <w:rPr>
          <w:rFonts w:hint="eastAsia" w:ascii="Times New Roman" w:hAnsi="Times New Roman" w:cs="Times New Roman"/>
          <w:sz w:val="32"/>
          <w:szCs w:val="32"/>
          <w:lang w:val="en-US" w:eastAsia="zh-CN"/>
        </w:rPr>
        <w:t>分，评价等级为“</w:t>
      </w:r>
      <w:r>
        <w:rPr>
          <w:rFonts w:hint="eastAsia" w:cs="Times New Roman"/>
          <w:sz w:val="32"/>
          <w:szCs w:val="32"/>
          <w:highlight w:val="none"/>
          <w:lang w:val="en-US" w:eastAsia="zh-CN"/>
        </w:rPr>
        <w:t>良</w:t>
      </w:r>
      <w:r>
        <w:rPr>
          <w:rFonts w:hint="eastAsia" w:ascii="Times New Roman" w:hAnsi="Times New Roman" w:cs="Times New Roman"/>
          <w:sz w:val="32"/>
          <w:szCs w:val="32"/>
          <w:lang w:val="en-US" w:eastAsia="zh-CN"/>
        </w:rPr>
        <w:t>”。</w:t>
      </w:r>
      <w:r>
        <w:rPr>
          <w:rFonts w:cs="Times New Roman"/>
          <w:color w:val="auto"/>
          <w:highlight w:val="none"/>
        </w:rPr>
        <w:t>各指标评分</w:t>
      </w:r>
      <w:r>
        <w:rPr>
          <w:rFonts w:hint="eastAsia" w:cs="Times New Roman"/>
          <w:color w:val="auto"/>
          <w:highlight w:val="none"/>
        </w:rPr>
        <w:t>详见表</w:t>
      </w:r>
      <w:r>
        <w:rPr>
          <w:rFonts w:hint="eastAsia" w:cs="Times New Roman"/>
          <w:iCs/>
          <w:color w:val="auto"/>
          <w:highlight w:val="none"/>
          <w:lang w:val="en-US" w:eastAsia="zh-CN"/>
        </w:rPr>
        <w:t>2-1：</w:t>
      </w:r>
    </w:p>
    <w:p>
      <w:pPr>
        <w:pStyle w:val="2"/>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eastAsia" w:ascii="黑体" w:hAnsi="黑体" w:eastAsia="黑体" w:cs="黑体"/>
          <w:iCs/>
          <w:color w:val="auto"/>
          <w:sz w:val="24"/>
          <w:szCs w:val="24"/>
          <w:highlight w:val="none"/>
          <w:lang w:val="en-US" w:eastAsia="zh-CN"/>
        </w:rPr>
      </w:pPr>
      <w:r>
        <w:rPr>
          <w:rFonts w:hint="eastAsia" w:ascii="黑体" w:hAnsi="黑体" w:eastAsia="黑体" w:cs="黑体"/>
          <w:iCs/>
          <w:color w:val="auto"/>
          <w:sz w:val="24"/>
          <w:szCs w:val="24"/>
          <w:highlight w:val="none"/>
          <w:lang w:val="en-US" w:eastAsia="zh-CN"/>
        </w:rPr>
        <w:t>表</w:t>
      </w:r>
      <w:r>
        <w:rPr>
          <w:rFonts w:hint="eastAsia" w:eastAsia="黑体" w:cs="Times New Roman"/>
          <w:iCs/>
          <w:color w:val="auto"/>
          <w:sz w:val="24"/>
          <w:szCs w:val="24"/>
          <w:highlight w:val="none"/>
          <w:lang w:val="en-US" w:eastAsia="zh-CN"/>
        </w:rPr>
        <w:t>2</w:t>
      </w:r>
      <w:r>
        <w:rPr>
          <w:rFonts w:hint="default" w:ascii="Times New Roman" w:hAnsi="Times New Roman" w:eastAsia="黑体" w:cs="Times New Roman"/>
          <w:iCs/>
          <w:color w:val="auto"/>
          <w:sz w:val="24"/>
          <w:szCs w:val="24"/>
          <w:highlight w:val="none"/>
          <w:lang w:val="en-US" w:eastAsia="zh-CN"/>
        </w:rPr>
        <w:t>-1</w:t>
      </w:r>
      <w:r>
        <w:rPr>
          <w:rFonts w:hint="eastAsia" w:ascii="黑体" w:hAnsi="黑体" w:eastAsia="黑体" w:cs="黑体"/>
          <w:iCs/>
          <w:color w:val="auto"/>
          <w:sz w:val="24"/>
          <w:szCs w:val="24"/>
          <w:highlight w:val="none"/>
          <w:lang w:val="en-US" w:eastAsia="zh-CN"/>
        </w:rPr>
        <w:t>：项目绩效指标评分表</w:t>
      </w:r>
    </w:p>
    <w:tbl>
      <w:tblPr>
        <w:tblStyle w:val="16"/>
        <w:tblW w:w="4563" w:type="pct"/>
        <w:jc w:val="center"/>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autofit"/>
        <w:tblCellMar>
          <w:top w:w="0" w:type="dxa"/>
          <w:left w:w="108" w:type="dxa"/>
          <w:bottom w:w="0" w:type="dxa"/>
          <w:right w:w="108" w:type="dxa"/>
        </w:tblCellMar>
      </w:tblPr>
      <w:tblGrid>
        <w:gridCol w:w="1548"/>
        <w:gridCol w:w="2182"/>
        <w:gridCol w:w="2559"/>
        <w:gridCol w:w="1082"/>
        <w:gridCol w:w="1105"/>
      </w:tblGrid>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tblHeader/>
          <w:jc w:val="center"/>
        </w:trPr>
        <w:tc>
          <w:tcPr>
            <w:tcW w:w="913"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一级指标</w:t>
            </w:r>
          </w:p>
        </w:tc>
        <w:tc>
          <w:tcPr>
            <w:tcW w:w="1287"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二级指标</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bCs/>
                <w:color w:val="000000"/>
                <w:kern w:val="0"/>
                <w:sz w:val="21"/>
                <w:szCs w:val="21"/>
                <w:lang w:bidi="ar"/>
              </w:rPr>
            </w:pPr>
            <w:r>
              <w:rPr>
                <w:rFonts w:hint="default" w:ascii="Times New Roman" w:hAnsi="Times New Roman" w:cs="Times New Roman"/>
                <w:b/>
                <w:bCs/>
                <w:color w:val="000000"/>
                <w:kern w:val="0"/>
                <w:sz w:val="21"/>
                <w:szCs w:val="21"/>
                <w:lang w:bidi="ar"/>
              </w:rPr>
              <w:t>三级指标</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cs="Times New Roman"/>
                <w:b/>
                <w:bCs/>
                <w:color w:val="000000"/>
                <w:kern w:val="0"/>
                <w:sz w:val="21"/>
                <w:szCs w:val="21"/>
                <w:lang w:val="en-US" w:eastAsia="zh-CN" w:bidi="ar"/>
              </w:rPr>
              <w:t>分值</w:t>
            </w:r>
          </w:p>
        </w:tc>
        <w:tc>
          <w:tcPr>
            <w:tcW w:w="651"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eastAsia"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决策</w:t>
            </w:r>
          </w:p>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1</w:t>
            </w:r>
            <w:r>
              <w:rPr>
                <w:rFonts w:hint="eastAsia" w:ascii="Times New Roman" w:hAnsi="Times New Roman" w:cs="Times New Roman"/>
                <w:b w:val="0"/>
                <w:bCs w:val="0"/>
                <w:color w:val="000000"/>
                <w:kern w:val="0"/>
                <w:sz w:val="21"/>
                <w:szCs w:val="21"/>
                <w:lang w:val="en-US" w:eastAsia="zh-CN" w:bidi="ar"/>
              </w:rPr>
              <w:t>5分</w:t>
            </w:r>
            <w:r>
              <w:rPr>
                <w:rFonts w:hint="eastAsia" w:cs="Times New Roman"/>
                <w:b w:val="0"/>
                <w:bCs w:val="0"/>
                <w:color w:val="000000"/>
                <w:kern w:val="0"/>
                <w:sz w:val="21"/>
                <w:szCs w:val="21"/>
                <w:lang w:val="en-US" w:eastAsia="zh-CN" w:bidi="ar"/>
              </w:rPr>
              <w:t>）</w:t>
            </w: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项目立项</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4分</w:t>
            </w:r>
            <w:r>
              <w:rPr>
                <w:rFonts w:hint="default"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立项依据充分性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2</w:t>
            </w:r>
          </w:p>
        </w:tc>
        <w:tc>
          <w:tcPr>
            <w:tcW w:w="651" w:type="pct"/>
            <w:shd w:val="clear" w:color="auto"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auto"/>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立项程序规范性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2</w:t>
            </w:r>
          </w:p>
        </w:tc>
        <w:tc>
          <w:tcPr>
            <w:tcW w:w="651" w:type="pct"/>
            <w:shd w:val="clear" w:color="auto"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绩效目标</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6分</w:t>
            </w:r>
            <w:r>
              <w:rPr>
                <w:rFonts w:hint="default"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绩效目标合理性</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绩效指标明确性</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资金投入</w:t>
            </w:r>
            <w:r>
              <w:rPr>
                <w:rFonts w:hint="default" w:ascii="Times New Roman" w:hAnsi="Times New Roman" w:cs="Times New Roman"/>
                <w:b w:val="0"/>
                <w:bCs w:val="0"/>
                <w:color w:val="000000"/>
                <w:kern w:val="0"/>
                <w:sz w:val="21"/>
                <w:szCs w:val="21"/>
                <w:lang w:eastAsia="zh-CN" w:bidi="ar"/>
              </w:rPr>
              <w:t>（</w:t>
            </w:r>
            <w:r>
              <w:rPr>
                <w:rFonts w:hint="eastAsia" w:ascii="Times New Roman" w:hAnsi="Times New Roman" w:cs="Times New Roman"/>
                <w:b w:val="0"/>
                <w:bCs w:val="0"/>
                <w:color w:val="000000"/>
                <w:kern w:val="0"/>
                <w:sz w:val="21"/>
                <w:szCs w:val="21"/>
                <w:lang w:val="en-US" w:eastAsia="zh-CN" w:bidi="ar"/>
              </w:rPr>
              <w:t>5</w:t>
            </w:r>
            <w:r>
              <w:rPr>
                <w:rFonts w:hint="default" w:ascii="Times New Roman" w:hAnsi="Times New Roman" w:cs="Times New Roman"/>
                <w:b w:val="0"/>
                <w:bCs w:val="0"/>
                <w:color w:val="000000"/>
                <w:kern w:val="0"/>
                <w:sz w:val="21"/>
                <w:szCs w:val="21"/>
                <w:lang w:val="en-US" w:eastAsia="zh-CN" w:bidi="ar"/>
              </w:rPr>
              <w:t>分</w:t>
            </w:r>
            <w:r>
              <w:rPr>
                <w:rFonts w:hint="default"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预算编制科学性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1" w:type="pct"/>
            <w:shd w:val="clear" w:color="auto"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szCs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资金分配合理性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2</w:t>
            </w:r>
          </w:p>
        </w:tc>
        <w:tc>
          <w:tcPr>
            <w:tcW w:w="651" w:type="pct"/>
            <w:shd w:val="clear" w:color="auto"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auto"/>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239" w:hRule="atLeast"/>
          <w:jc w:val="center"/>
        </w:trPr>
        <w:tc>
          <w:tcPr>
            <w:tcW w:w="913"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eastAsia"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过程</w:t>
            </w:r>
          </w:p>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eastAsia" w:cs="Times New Roman"/>
                <w:b w:val="0"/>
                <w:bCs w:val="0"/>
                <w:color w:val="000000"/>
                <w:kern w:val="0"/>
                <w:sz w:val="21"/>
                <w:szCs w:val="21"/>
                <w:lang w:val="en-US" w:eastAsia="zh-CN" w:bidi="ar"/>
              </w:rPr>
              <w:t>（</w:t>
            </w:r>
            <w:r>
              <w:rPr>
                <w:rFonts w:hint="default" w:ascii="Times New Roman" w:hAnsi="Times New Roman" w:cs="Times New Roman"/>
                <w:b w:val="0"/>
                <w:bCs w:val="0"/>
                <w:color w:val="000000"/>
                <w:kern w:val="0"/>
                <w:sz w:val="21"/>
                <w:szCs w:val="21"/>
                <w:lang w:val="en-US" w:eastAsia="zh-CN" w:bidi="ar"/>
              </w:rPr>
              <w:t>2</w:t>
            </w:r>
            <w:r>
              <w:rPr>
                <w:rFonts w:hint="eastAsia" w:cs="Times New Roman"/>
                <w:b w:val="0"/>
                <w:bCs w:val="0"/>
                <w:color w:val="000000"/>
                <w:kern w:val="0"/>
                <w:sz w:val="21"/>
                <w:szCs w:val="21"/>
                <w:lang w:val="en-US" w:eastAsia="zh-CN" w:bidi="ar"/>
              </w:rPr>
              <w:t>2</w:t>
            </w:r>
            <w:r>
              <w:rPr>
                <w:rFonts w:hint="default" w:ascii="Times New Roman" w:hAnsi="Times New Roman" w:cs="Times New Roman"/>
                <w:b w:val="0"/>
                <w:bCs w:val="0"/>
                <w:color w:val="000000"/>
                <w:kern w:val="0"/>
                <w:sz w:val="21"/>
                <w:szCs w:val="21"/>
                <w:lang w:val="en-US" w:eastAsia="zh-CN" w:bidi="ar"/>
              </w:rPr>
              <w:t>分</w:t>
            </w:r>
            <w:r>
              <w:rPr>
                <w:rFonts w:hint="eastAsia" w:cs="Times New Roman"/>
                <w:b w:val="0"/>
                <w:bCs w:val="0"/>
                <w:color w:val="000000"/>
                <w:kern w:val="0"/>
                <w:sz w:val="21"/>
                <w:szCs w:val="21"/>
                <w:lang w:val="en-US" w:eastAsia="zh-CN" w:bidi="ar"/>
              </w:rPr>
              <w:t>）</w:t>
            </w:r>
          </w:p>
        </w:tc>
        <w:tc>
          <w:tcPr>
            <w:tcW w:w="1287" w:type="pct"/>
            <w:vMerge w:val="restart"/>
            <w:shd w:val="clear" w:color="auto" w:fill="FFFFFF"/>
            <w:noWrap w:val="0"/>
            <w:vAlign w:val="center"/>
          </w:tcPr>
          <w:p>
            <w:pPr>
              <w:snapToGrid w:val="0"/>
              <w:spacing w:line="240" w:lineRule="auto"/>
              <w:ind w:firstLine="0" w:firstLineChars="0"/>
              <w:jc w:val="both"/>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资金管理</w:t>
            </w:r>
            <w:r>
              <w:rPr>
                <w:rFonts w:hint="default" w:ascii="Times New Roman" w:hAnsi="Times New Roman" w:cs="Times New Roman"/>
                <w:b w:val="0"/>
                <w:bCs w:val="0"/>
                <w:color w:val="000000"/>
                <w:kern w:val="0"/>
                <w:sz w:val="21"/>
                <w:szCs w:val="21"/>
                <w:lang w:eastAsia="zh-CN" w:bidi="ar"/>
              </w:rPr>
              <w:t>（</w:t>
            </w:r>
            <w:r>
              <w:rPr>
                <w:rFonts w:hint="default" w:ascii="Times New Roman" w:hAnsi="Times New Roman" w:cs="Times New Roman"/>
                <w:b w:val="0"/>
                <w:bCs w:val="0"/>
                <w:color w:val="000000"/>
                <w:kern w:val="0"/>
                <w:sz w:val="21"/>
                <w:szCs w:val="21"/>
                <w:lang w:val="en-US" w:eastAsia="zh-CN" w:bidi="ar"/>
              </w:rPr>
              <w:t>12分</w:t>
            </w:r>
            <w:r>
              <w:rPr>
                <w:rFonts w:hint="default"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val="en-US" w:eastAsia="zh-CN" w:bidi="ar"/>
              </w:rPr>
              <w:t>资金</w:t>
            </w:r>
            <w:r>
              <w:rPr>
                <w:rFonts w:hint="default" w:ascii="Times New Roman" w:hAnsi="Times New Roman" w:cs="Times New Roman"/>
                <w:b w:val="0"/>
                <w:bCs w:val="0"/>
                <w:color w:val="000000"/>
                <w:kern w:val="0"/>
                <w:sz w:val="21"/>
                <w:szCs w:val="21"/>
                <w:lang w:bidi="ar"/>
              </w:rPr>
              <w:t>到位率</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3</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default" w:ascii="Times New Roman" w:hAnsi="Times New Roman" w:cs="Times New Roman"/>
                <w:b w:val="0"/>
                <w:bCs w:val="0"/>
                <w:color w:val="000000"/>
                <w:kern w:val="0"/>
                <w:sz w:val="21"/>
                <w:szCs w:val="21"/>
                <w:lang w:bidi="ar"/>
              </w:rPr>
              <w:t>预算执行率</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3</w:t>
            </w:r>
          </w:p>
        </w:tc>
        <w:tc>
          <w:tcPr>
            <w:tcW w:w="651" w:type="pct"/>
            <w:shd w:val="clear" w:color="auto"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kern w:val="0"/>
                <w:sz w:val="21"/>
                <w:szCs w:val="21"/>
                <w:lang w:val="en-US" w:eastAsia="zh-CN" w:bidi="ar"/>
              </w:rPr>
            </w:pPr>
            <w:r>
              <w:rPr>
                <w:rFonts w:hint="eastAsia" w:cs="Times New Roman"/>
                <w:b w:val="0"/>
                <w:bCs w:val="0"/>
                <w:color w:val="auto"/>
                <w:sz w:val="21"/>
                <w:highlight w:val="none"/>
                <w:lang w:val="en-US" w:eastAsia="zh-CN"/>
              </w:rPr>
              <w:t>2.97</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t>资金使用合规性</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kern w:val="0"/>
                <w:sz w:val="21"/>
                <w:szCs w:val="21"/>
                <w:highlight w:val="none"/>
                <w:lang w:val="en-US" w:eastAsia="zh-CN" w:bidi="ar"/>
                <w14:textFill>
                  <w14:solidFill>
                    <w14:schemeClr w14:val="tx1"/>
                  </w14:solidFill>
                </w14:textFill>
              </w:rPr>
              <w:t>6</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auto"/>
                <w:sz w:val="21"/>
                <w:highlight w:val="none"/>
                <w:lang w:val="en-US" w:eastAsia="zh-CN"/>
              </w:rPr>
              <w:t>4.5</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bidi="ar"/>
              </w:rPr>
              <w:t>组织实施</w:t>
            </w:r>
            <w:r>
              <w:rPr>
                <w:rFonts w:hint="default" w:ascii="Times New Roman" w:hAnsi="Times New Roman" w:cs="Times New Roman"/>
                <w:b w:val="0"/>
                <w:bCs w:val="0"/>
                <w:color w:val="000000"/>
                <w:kern w:val="0"/>
                <w:sz w:val="21"/>
                <w:szCs w:val="21"/>
                <w:lang w:eastAsia="zh-CN" w:bidi="ar"/>
              </w:rPr>
              <w:t>（</w:t>
            </w:r>
            <w:r>
              <w:rPr>
                <w:rFonts w:hint="eastAsia" w:cs="Times New Roman"/>
                <w:b w:val="0"/>
                <w:bCs w:val="0"/>
                <w:color w:val="000000"/>
                <w:kern w:val="0"/>
                <w:sz w:val="21"/>
                <w:szCs w:val="21"/>
                <w:lang w:val="en-US" w:eastAsia="zh-CN" w:bidi="ar"/>
              </w:rPr>
              <w:t>10</w:t>
            </w:r>
            <w:r>
              <w:rPr>
                <w:rFonts w:hint="default" w:ascii="Times New Roman" w:hAnsi="Times New Roman" w:cs="Times New Roman"/>
                <w:b w:val="0"/>
                <w:bCs w:val="0"/>
                <w:color w:val="000000"/>
                <w:kern w:val="0"/>
                <w:sz w:val="21"/>
                <w:szCs w:val="21"/>
                <w:lang w:val="en-US" w:eastAsia="zh-CN" w:bidi="ar"/>
              </w:rPr>
              <w:t>分</w:t>
            </w:r>
            <w:r>
              <w:rPr>
                <w:rFonts w:hint="default"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bidi="ar"/>
                <w14:textFill>
                  <w14:solidFill>
                    <w14:schemeClr w14:val="tx1"/>
                  </w14:solidFill>
                </w14:textFill>
              </w:rPr>
              <w:t>管理制度健全性</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4</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bidi="ar"/>
                <w14:textFill>
                  <w14:solidFill>
                    <w14:schemeClr w14:val="tx1"/>
                  </w14:solidFill>
                </w14:textFill>
              </w:rPr>
              <w:t>制度执行有效性</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kern w:val="0"/>
                <w:sz w:val="21"/>
                <w:szCs w:val="21"/>
                <w:highlight w:val="none"/>
                <w:lang w:val="en-US" w:eastAsia="zh-CN" w:bidi="ar"/>
                <w14:textFill>
                  <w14:solidFill>
                    <w14:schemeClr w14:val="tx1"/>
                  </w14:solidFill>
                </w14:textFill>
              </w:rPr>
              <w:t>6</w:t>
            </w:r>
          </w:p>
        </w:tc>
        <w:tc>
          <w:tcPr>
            <w:tcW w:w="651" w:type="pct"/>
            <w:shd w:val="clear" w:color="000000" w:fill="FFFFFF"/>
            <w:noWrap w:val="0"/>
            <w:vAlign w:val="center"/>
          </w:tcPr>
          <w:p>
            <w:pPr>
              <w:keepNext w:val="0"/>
              <w:keepLines w:val="0"/>
              <w:pageBreakBefore w:val="0"/>
              <w:widowControl w:val="0"/>
              <w:kinsoku/>
              <w:wordWrap/>
              <w:overflowPunct/>
              <w:topLinePunct w:val="0"/>
              <w:autoSpaceDN/>
              <w:bidi w:val="0"/>
              <w:adjustRightIn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auto"/>
                <w:sz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408" w:hRule="atLeast"/>
          <w:jc w:val="center"/>
        </w:trPr>
        <w:tc>
          <w:tcPr>
            <w:tcW w:w="913" w:type="pct"/>
            <w:vMerge w:val="restart"/>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仿宋_GB2312" w:cs="Times New Roman"/>
                <w:b w:val="0"/>
                <w:bCs w:val="0"/>
                <w:color w:val="000000"/>
                <w:kern w:val="0"/>
                <w:sz w:val="21"/>
                <w:szCs w:val="21"/>
                <w:lang w:eastAsia="zh-CN" w:bidi="ar"/>
              </w:rPr>
            </w:pPr>
            <w:r>
              <w:rPr>
                <w:rFonts w:hint="eastAsia" w:cs="Times New Roman"/>
                <w:b w:val="0"/>
                <w:bCs w:val="0"/>
                <w:color w:val="000000"/>
                <w:kern w:val="0"/>
                <w:sz w:val="21"/>
                <w:szCs w:val="21"/>
                <w:lang w:val="en-US" w:eastAsia="zh-CN" w:bidi="ar"/>
              </w:rPr>
              <w:t>项目产出</w:t>
            </w:r>
          </w:p>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jc w:val="center"/>
              <w:textAlignment w:val="auto"/>
              <w:rPr>
                <w:rFonts w:hint="default" w:ascii="Times New Roman" w:hAnsi="Times New Roman" w:cs="Times New Roman"/>
                <w:b w:val="0"/>
                <w:bCs w:val="0"/>
                <w:color w:val="000000"/>
                <w:kern w:val="0"/>
                <w:sz w:val="21"/>
                <w:szCs w:val="21"/>
                <w:lang w:bidi="ar"/>
              </w:rPr>
            </w:pPr>
            <w:r>
              <w:rPr>
                <w:rFonts w:hint="eastAsia" w:cs="Times New Roman"/>
                <w:b w:val="0"/>
                <w:bCs w:val="0"/>
                <w:color w:val="000000"/>
                <w:kern w:val="0"/>
                <w:sz w:val="21"/>
                <w:szCs w:val="21"/>
                <w:lang w:val="en-US" w:eastAsia="zh-CN" w:bidi="ar"/>
              </w:rPr>
              <w:t>（34</w:t>
            </w:r>
            <w:r>
              <w:rPr>
                <w:rFonts w:hint="default" w:ascii="Times New Roman" w:hAnsi="Times New Roman" w:cs="Times New Roman"/>
                <w:b w:val="0"/>
                <w:bCs w:val="0"/>
                <w:color w:val="000000"/>
                <w:kern w:val="0"/>
                <w:sz w:val="21"/>
                <w:szCs w:val="21"/>
                <w:lang w:val="en-US" w:eastAsia="zh-CN" w:bidi="ar"/>
              </w:rPr>
              <w:t>分</w:t>
            </w:r>
            <w:r>
              <w:rPr>
                <w:rFonts w:hint="eastAsia" w:cs="Times New Roman"/>
                <w:b w:val="0"/>
                <w:bCs w:val="0"/>
                <w:color w:val="000000"/>
                <w:kern w:val="0"/>
                <w:sz w:val="21"/>
                <w:szCs w:val="21"/>
                <w:lang w:val="en-US" w:eastAsia="zh-CN" w:bidi="ar"/>
              </w:rPr>
              <w:t>）</w:t>
            </w: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val="en-US" w:eastAsia="zh-CN" w:bidi="ar"/>
              </w:rPr>
              <w:t>数量</w:t>
            </w:r>
            <w:r>
              <w:rPr>
                <w:rFonts w:hint="eastAsia" w:cs="Times New Roman"/>
                <w:b w:val="0"/>
                <w:bCs w:val="0"/>
                <w:color w:val="000000"/>
                <w:kern w:val="0"/>
                <w:sz w:val="21"/>
                <w:szCs w:val="21"/>
                <w:lang w:val="en-US" w:eastAsia="zh-CN" w:bidi="ar"/>
              </w:rPr>
              <w:t>指标（17分）</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民族团结宣传活动完成率</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6</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lang w:val="en-US" w:eastAsia="zh-CN"/>
              </w:rPr>
              <w:t>6</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pStyle w:val="2"/>
              <w:ind w:left="0" w:leftChars="0"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民族团结示范点建设</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6</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lang w:val="en-US" w:eastAsia="zh-CN"/>
              </w:rPr>
              <w:t>6</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教育基地建设</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3</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民族文化广场建设</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2</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408"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质量</w:t>
            </w:r>
            <w:r>
              <w:rPr>
                <w:rFonts w:hint="eastAsia" w:cs="Times New Roman"/>
                <w:b w:val="0"/>
                <w:bCs w:val="0"/>
                <w:color w:val="000000"/>
                <w:kern w:val="0"/>
                <w:sz w:val="21"/>
                <w:szCs w:val="21"/>
                <w:lang w:val="en-US" w:eastAsia="zh-CN" w:bidi="ar"/>
              </w:rPr>
              <w:t>指标（9分）</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ascii="仿宋_GB2312" w:hAnsi="仿宋_GB2312" w:eastAsia="仿宋_GB2312" w:cs="仿宋_GB2312"/>
                <w:b w:val="0"/>
                <w:bCs w:val="0"/>
                <w:color w:val="000000" w:themeColor="text1"/>
                <w:kern w:val="0"/>
                <w:sz w:val="21"/>
                <w:szCs w:val="21"/>
                <w:highlight w:val="none"/>
                <w:lang w:val="en-US" w:eastAsia="zh-CN" w:bidi="ar"/>
                <w14:textFill>
                  <w14:solidFill>
                    <w14:schemeClr w14:val="tx1"/>
                  </w14:solidFill>
                </w14:textFill>
              </w:rPr>
              <w:t>“九进”</w:t>
            </w: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宣传活动完成质量</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5</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b w:val="0"/>
                <w:bCs w:val="0"/>
                <w:color w:val="000000" w:themeColor="text1"/>
                <w:sz w:val="21"/>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重点工作验收合格率</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4</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cs="Times New Roman"/>
                <w:b w:val="0"/>
                <w:bCs w:val="0"/>
                <w:color w:val="000000"/>
                <w:kern w:val="0"/>
                <w:sz w:val="21"/>
                <w:szCs w:val="21"/>
                <w:lang w:bidi="ar"/>
              </w:rPr>
              <w:t>时效</w:t>
            </w:r>
            <w:r>
              <w:rPr>
                <w:rFonts w:hint="eastAsia" w:cs="Times New Roman"/>
                <w:b w:val="0"/>
                <w:bCs w:val="0"/>
                <w:color w:val="000000"/>
                <w:kern w:val="0"/>
                <w:sz w:val="21"/>
                <w:szCs w:val="21"/>
                <w:lang w:val="en-US" w:eastAsia="zh-CN" w:bidi="ar"/>
              </w:rPr>
              <w:t>指标（8分）</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宣传工作完成及时率</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4</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lang w:val="en-US" w:eastAsia="zh-CN"/>
              </w:rPr>
              <w:t>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重点工作完成及时率</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4</w:t>
            </w:r>
          </w:p>
        </w:tc>
        <w:tc>
          <w:tcPr>
            <w:tcW w:w="651" w:type="pct"/>
            <w:shd w:val="clear" w:color="000000" w:fill="FFFFFF"/>
            <w:noWrap w:val="0"/>
            <w:vAlign w:val="center"/>
          </w:tcPr>
          <w:p>
            <w:pPr>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b w:val="0"/>
                <w:bCs w:val="0"/>
                <w:sz w:val="21"/>
                <w:highlight w:val="none"/>
                <w:lang w:val="en-US" w:eastAsia="zh-CN"/>
              </w:rPr>
              <w:t>3.2</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r>
              <w:rPr>
                <w:rFonts w:hint="eastAsia" w:cs="Times New Roman"/>
                <w:b w:val="0"/>
                <w:bCs w:val="0"/>
                <w:color w:val="000000"/>
                <w:kern w:val="0"/>
                <w:sz w:val="21"/>
                <w:szCs w:val="21"/>
                <w:lang w:val="en-US" w:eastAsia="zh-CN" w:bidi="ar"/>
              </w:rPr>
              <w:t>项目</w:t>
            </w:r>
            <w:r>
              <w:rPr>
                <w:rFonts w:hint="default" w:ascii="Times New Roman" w:hAnsi="Times New Roman" w:cs="Times New Roman"/>
                <w:b w:val="0"/>
                <w:bCs w:val="0"/>
                <w:color w:val="000000"/>
                <w:kern w:val="0"/>
                <w:sz w:val="21"/>
                <w:szCs w:val="21"/>
                <w:lang w:bidi="ar"/>
              </w:rPr>
              <w:t>效益</w:t>
            </w:r>
          </w:p>
          <w:p>
            <w:pPr>
              <w:snapToGrid w:val="0"/>
              <w:spacing w:line="240" w:lineRule="auto"/>
              <w:ind w:firstLine="0" w:firstLineChars="0"/>
              <w:jc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（29分）</w:t>
            </w:r>
          </w:p>
        </w:tc>
        <w:tc>
          <w:tcPr>
            <w:tcW w:w="1287" w:type="pct"/>
            <w:vMerge w:val="restart"/>
            <w:shd w:val="clear" w:color="auto" w:fill="FFFFFF"/>
            <w:noWrap w:val="0"/>
            <w:vAlign w:val="center"/>
          </w:tcPr>
          <w:p>
            <w:pPr>
              <w:snapToGrid w:val="0"/>
              <w:spacing w:line="240" w:lineRule="auto"/>
              <w:ind w:firstLine="0" w:firstLineChars="0"/>
              <w:jc w:val="center"/>
              <w:rPr>
                <w:rFonts w:hint="eastAsia" w:ascii="Times New Roman" w:hAnsi="Times New Roman" w:eastAsia="仿宋_GB2312" w:cs="Times New Roman"/>
                <w:b w:val="0"/>
                <w:bCs w:val="0"/>
                <w:color w:val="000000"/>
                <w:kern w:val="0"/>
                <w:sz w:val="21"/>
                <w:szCs w:val="21"/>
                <w:lang w:eastAsia="zh-CN" w:bidi="ar"/>
              </w:rPr>
            </w:pPr>
            <w:r>
              <w:rPr>
                <w:rFonts w:hint="default" w:ascii="Times New Roman" w:hAnsi="Times New Roman" w:cs="Times New Roman"/>
                <w:b w:val="0"/>
                <w:bCs w:val="0"/>
                <w:color w:val="000000"/>
                <w:kern w:val="0"/>
                <w:sz w:val="21"/>
                <w:szCs w:val="21"/>
                <w:lang w:val="en-US" w:eastAsia="zh-CN" w:bidi="ar"/>
              </w:rPr>
              <w:t>社会</w:t>
            </w:r>
            <w:r>
              <w:rPr>
                <w:rFonts w:hint="default" w:ascii="Times New Roman" w:hAnsi="Times New Roman" w:cs="Times New Roman"/>
                <w:b w:val="0"/>
                <w:bCs w:val="0"/>
                <w:color w:val="000000"/>
                <w:kern w:val="0"/>
                <w:sz w:val="21"/>
                <w:szCs w:val="21"/>
                <w:lang w:bidi="ar"/>
              </w:rPr>
              <w:t>效益</w:t>
            </w:r>
            <w:r>
              <w:rPr>
                <w:rFonts w:hint="eastAsia" w:ascii="Times New Roman" w:hAnsi="Times New Roman" w:cs="Times New Roman"/>
                <w:b w:val="0"/>
                <w:bCs w:val="0"/>
                <w:color w:val="000000"/>
                <w:kern w:val="0"/>
                <w:sz w:val="21"/>
                <w:szCs w:val="21"/>
                <w:lang w:eastAsia="zh-CN" w:bidi="ar"/>
              </w:rPr>
              <w:t>（</w:t>
            </w:r>
            <w:r>
              <w:rPr>
                <w:rFonts w:hint="eastAsia" w:cs="Times New Roman"/>
                <w:b w:val="0"/>
                <w:bCs w:val="0"/>
                <w:color w:val="000000"/>
                <w:kern w:val="0"/>
                <w:sz w:val="21"/>
                <w:szCs w:val="21"/>
                <w:lang w:val="en-US" w:eastAsia="zh-CN" w:bidi="ar"/>
              </w:rPr>
              <w:t>13</w:t>
            </w:r>
            <w:r>
              <w:rPr>
                <w:rFonts w:hint="eastAsia" w:ascii="Times New Roman" w:hAnsi="Times New Roman" w:cs="Times New Roman"/>
                <w:b w:val="0"/>
                <w:bCs w:val="0"/>
                <w:color w:val="000000"/>
                <w:kern w:val="0"/>
                <w:sz w:val="21"/>
                <w:szCs w:val="21"/>
                <w:lang w:val="en-US" w:eastAsia="zh-CN" w:bidi="ar"/>
              </w:rPr>
              <w:t>分</w:t>
            </w:r>
            <w:r>
              <w:rPr>
                <w:rFonts w:hint="eastAsia" w:ascii="Times New Roman" w:hAnsi="Times New Roman" w:cs="Times New Roman"/>
                <w:b w:val="0"/>
                <w:bCs w:val="0"/>
                <w:color w:val="000000"/>
                <w:kern w:val="0"/>
                <w:sz w:val="21"/>
                <w:szCs w:val="21"/>
                <w:lang w:eastAsia="zh-CN" w:bidi="ar"/>
              </w:rPr>
              <w:t>）</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促进民族团结</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6</w:t>
            </w:r>
          </w:p>
        </w:tc>
        <w:tc>
          <w:tcPr>
            <w:tcW w:w="651" w:type="pct"/>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val="en-US" w:eastAsia="zh-CN"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推广民族文化</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3</w:t>
            </w:r>
          </w:p>
        </w:tc>
        <w:tc>
          <w:tcPr>
            <w:tcW w:w="651" w:type="pct"/>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sz w:val="21"/>
                <w:highlight w:val="none"/>
                <w:lang w:val="en-US" w:eastAsia="zh-CN"/>
                <w14:textFill>
                  <w14:solidFill>
                    <w14:schemeClr w14:val="tx1"/>
                  </w14:solidFill>
                </w14:textFill>
              </w:rPr>
              <w:t>2.4</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val="en-US" w:eastAsia="zh-CN"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t>提升少数民族</w:t>
            </w:r>
            <w:r>
              <w:rPr>
                <w:rFonts w:hint="eastAsia" w:ascii="仿宋_GB2312" w:hAnsi="仿宋_GB2312" w:eastAsia="仿宋_GB2312" w:cs="仿宋_GB2312"/>
                <w:b w:val="0"/>
                <w:bCs w:val="0"/>
                <w:color w:val="000000" w:themeColor="text1"/>
                <w:kern w:val="0"/>
                <w:sz w:val="21"/>
                <w:szCs w:val="21"/>
                <w:lang w:val="en-US" w:eastAsia="zh-CN" w:bidi="ar"/>
                <w14:textFill>
                  <w14:solidFill>
                    <w14:schemeClr w14:val="tx1"/>
                  </w14:solidFill>
                </w14:textFill>
              </w:rPr>
              <w:t>“三感”</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5</w:t>
            </w:r>
          </w:p>
        </w:tc>
        <w:tc>
          <w:tcPr>
            <w:tcW w:w="651" w:type="pct"/>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auto"/>
                <w:sz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highlight w:val="none"/>
                <w:lang w:bidi="ar"/>
              </w:rPr>
            </w:pPr>
          </w:p>
        </w:tc>
        <w:tc>
          <w:tcPr>
            <w:tcW w:w="1287" w:type="pct"/>
            <w:vMerge w:val="restar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highlight w:val="none"/>
                <w:lang w:val="en-US" w:eastAsia="zh-CN" w:bidi="ar"/>
              </w:rPr>
            </w:pPr>
            <w:r>
              <w:rPr>
                <w:rFonts w:hint="default" w:ascii="Times New Roman" w:hAnsi="Times New Roman" w:cs="Times New Roman"/>
                <w:b w:val="0"/>
                <w:bCs w:val="0"/>
                <w:color w:val="000000"/>
                <w:kern w:val="0"/>
                <w:sz w:val="21"/>
                <w:szCs w:val="21"/>
                <w:highlight w:val="none"/>
                <w:lang w:val="en-US" w:eastAsia="zh-CN" w:bidi="ar"/>
              </w:rPr>
              <w:t>可持续影响</w:t>
            </w:r>
            <w:r>
              <w:rPr>
                <w:rFonts w:hint="eastAsia" w:ascii="Times New Roman" w:hAnsi="Times New Roman" w:cs="Times New Roman"/>
                <w:b w:val="0"/>
                <w:bCs w:val="0"/>
                <w:color w:val="000000"/>
                <w:kern w:val="0"/>
                <w:sz w:val="21"/>
                <w:szCs w:val="21"/>
                <w:highlight w:val="none"/>
                <w:lang w:val="en-US" w:eastAsia="zh-CN" w:bidi="ar"/>
              </w:rPr>
              <w:t>（5分）</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长效管理机制健全性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2</w:t>
            </w:r>
          </w:p>
        </w:tc>
        <w:tc>
          <w:tcPr>
            <w:tcW w:w="651" w:type="pct"/>
            <w:shd w:val="clear" w:color="auto" w:fill="FFFFFF"/>
            <w:noWrap w:val="0"/>
            <w:vAlign w:val="center"/>
          </w:tcPr>
          <w:p>
            <w:pPr>
              <w:keepNext w:val="0"/>
              <w:keepLines w:val="0"/>
              <w:pageBreakBefore w:val="0"/>
              <w:kinsoku/>
              <w:wordWrap/>
              <w:overflowPunct/>
              <w:topLinePunct w:val="0"/>
              <w:autoSpaceDN/>
              <w:bidi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sz w:val="21"/>
                <w:highlight w:val="none"/>
                <w:lang w:val="en-US" w:eastAsia="zh-CN"/>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408"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highlight w:val="yellow"/>
                <w:lang w:val="en-US" w:eastAsia="zh-CN" w:bidi="ar"/>
              </w:rPr>
            </w:pP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长效管理机制执行有效性</w:t>
            </w:r>
          </w:p>
        </w:tc>
        <w:tc>
          <w:tcPr>
            <w:tcW w:w="638"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3</w:t>
            </w:r>
          </w:p>
        </w:tc>
        <w:tc>
          <w:tcPr>
            <w:tcW w:w="651" w:type="pct"/>
            <w:shd w:val="clear" w:color="auto" w:fill="FFFFFF"/>
            <w:noWrap w:val="0"/>
            <w:vAlign w:val="center"/>
          </w:tcPr>
          <w:p>
            <w:pPr>
              <w:keepNext w:val="0"/>
              <w:keepLines w:val="0"/>
              <w:pageBreakBefore w:val="0"/>
              <w:kinsoku/>
              <w:wordWrap/>
              <w:overflowPunct/>
              <w:topLinePunct w:val="0"/>
              <w:autoSpaceDN/>
              <w:bidi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auto"/>
                <w:sz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913" w:type="pct"/>
            <w:vMerge w:val="continue"/>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kern w:val="0"/>
                <w:sz w:val="21"/>
                <w:szCs w:val="21"/>
                <w:lang w:bidi="ar"/>
              </w:rPr>
            </w:pPr>
          </w:p>
        </w:tc>
        <w:tc>
          <w:tcPr>
            <w:tcW w:w="1287"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满意度</w:t>
            </w:r>
            <w:r>
              <w:rPr>
                <w:rFonts w:hint="eastAsia"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（10分）</w:t>
            </w:r>
          </w:p>
        </w:tc>
        <w:tc>
          <w:tcPr>
            <w:tcW w:w="1509"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kern w:val="0"/>
                <w:sz w:val="21"/>
                <w:szCs w:val="21"/>
                <w:highlight w:val="none"/>
                <w:lang w:val="en-US" w:eastAsia="zh-CN" w:bidi="ar"/>
                <w14:textFill>
                  <w14:solidFill>
                    <w14:schemeClr w14:val="tx1"/>
                  </w14:solidFill>
                </w14:textFill>
              </w:rPr>
              <w:t>服务对象</w:t>
            </w: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满意度</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t>10</w:t>
            </w:r>
          </w:p>
        </w:tc>
        <w:tc>
          <w:tcPr>
            <w:tcW w:w="651" w:type="pct"/>
            <w:shd w:val="clear" w:color="000000" w:fill="FFFFFF"/>
            <w:noWrap w:val="0"/>
            <w:vAlign w:val="center"/>
          </w:tcPr>
          <w:p>
            <w:pPr>
              <w:keepNext w:val="0"/>
              <w:keepLines w:val="0"/>
              <w:pageBreakBefore w:val="0"/>
              <w:kinsoku/>
              <w:wordWrap/>
              <w:overflowPunct/>
              <w:topLinePunct w:val="0"/>
              <w:autoSpaceDE w:val="0"/>
              <w:autoSpaceDN/>
              <w:bidi w:val="0"/>
              <w:snapToGrid w:val="0"/>
              <w:spacing w:line="240" w:lineRule="auto"/>
              <w:ind w:firstLine="0" w:firstLineChars="0"/>
              <w:jc w:val="center"/>
              <w:textAlignment w:val="auto"/>
              <w:rPr>
                <w:rFonts w:hint="default" w:ascii="Times New Roman" w:hAnsi="Times New Roman" w:cs="Times New Roman"/>
                <w:b w:val="0"/>
                <w:bCs w:val="0"/>
                <w:color w:val="000000" w:themeColor="text1"/>
                <w:kern w:val="0"/>
                <w:sz w:val="21"/>
                <w:szCs w:val="21"/>
                <w:highlight w:val="none"/>
                <w:lang w:val="en-US" w:eastAsia="zh-CN" w:bidi="ar"/>
                <w14:textFill>
                  <w14:solidFill>
                    <w14:schemeClr w14:val="tx1"/>
                  </w14:solidFill>
                </w14:textFill>
              </w:rPr>
            </w:pPr>
            <w:r>
              <w:rPr>
                <w:rFonts w:hint="eastAsia" w:cs="Times New Roman"/>
                <w:b w:val="0"/>
                <w:bCs w:val="0"/>
                <w:color w:val="000000" w:themeColor="text1"/>
                <w:sz w:val="21"/>
                <w:highlight w:val="none"/>
                <w:lang w:val="en-US" w:eastAsia="zh-CN"/>
                <w14:textFill>
                  <w14:solidFill>
                    <w14:schemeClr w14:val="tx1"/>
                  </w14:solidFill>
                </w14:textFill>
              </w:rPr>
              <w:t>9.91</w:t>
            </w:r>
          </w:p>
        </w:tc>
      </w:tr>
      <w:tr>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108" w:type="dxa"/>
            <w:bottom w:w="0" w:type="dxa"/>
            <w:right w:w="108" w:type="dxa"/>
          </w:tblCellMar>
        </w:tblPrEx>
        <w:trPr>
          <w:trHeight w:val="316" w:hRule="atLeast"/>
          <w:jc w:val="center"/>
        </w:trPr>
        <w:tc>
          <w:tcPr>
            <w:tcW w:w="913" w:type="pct"/>
            <w:shd w:val="clear" w:color="auto" w:fill="FFFFFF"/>
            <w:noWrap w:val="0"/>
            <w:vAlign w:val="center"/>
          </w:tcPr>
          <w:p>
            <w:pPr>
              <w:snapToGrid w:val="0"/>
              <w:spacing w:line="240" w:lineRule="auto"/>
              <w:ind w:firstLine="0" w:firstLineChars="0"/>
              <w:jc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合计</w:t>
            </w:r>
          </w:p>
        </w:tc>
        <w:tc>
          <w:tcPr>
            <w:tcW w:w="1287" w:type="pct"/>
            <w:shd w:val="clear" w:color="auto"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w:t>
            </w:r>
          </w:p>
        </w:tc>
        <w:tc>
          <w:tcPr>
            <w:tcW w:w="1509" w:type="pct"/>
            <w:shd w:val="clear" w:color="auto" w:fill="FFFFFF"/>
            <w:noWrap w:val="0"/>
            <w:vAlign w:val="center"/>
          </w:tcPr>
          <w:p>
            <w:pPr>
              <w:snapToGrid w:val="0"/>
              <w:spacing w:line="240" w:lineRule="auto"/>
              <w:ind w:firstLine="0" w:firstLineChars="0"/>
              <w:jc w:val="center"/>
              <w:rPr>
                <w:rFonts w:hint="eastAsia"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w:t>
            </w:r>
          </w:p>
        </w:tc>
        <w:tc>
          <w:tcPr>
            <w:tcW w:w="638"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100</w:t>
            </w:r>
          </w:p>
        </w:tc>
        <w:tc>
          <w:tcPr>
            <w:tcW w:w="651" w:type="pct"/>
            <w:shd w:val="clear" w:color="000000" w:fill="FFFFFF"/>
            <w:noWrap w:val="0"/>
            <w:vAlign w:val="center"/>
          </w:tcPr>
          <w:p>
            <w:pPr>
              <w:snapToGrid w:val="0"/>
              <w:spacing w:line="240" w:lineRule="auto"/>
              <w:ind w:firstLine="0" w:firstLineChars="0"/>
              <w:jc w:val="center"/>
              <w:rPr>
                <w:rFonts w:hint="default" w:ascii="Times New Roman" w:hAnsi="Times New Roman" w:cs="Times New Roman"/>
                <w:b w:val="0"/>
                <w:bCs w:val="0"/>
                <w:color w:val="000000" w:themeColor="text1"/>
                <w:kern w:val="0"/>
                <w:sz w:val="21"/>
                <w:szCs w:val="21"/>
                <w:lang w:val="en-US" w:eastAsia="zh-CN" w:bidi="ar"/>
                <w14:textFill>
                  <w14:solidFill>
                    <w14:schemeClr w14:val="tx1"/>
                  </w14:solidFill>
                </w14:textFill>
              </w:rPr>
            </w:pPr>
            <w:r>
              <w:rPr>
                <w:rFonts w:hint="eastAsia" w:cs="Times New Roman"/>
                <w:b w:val="0"/>
                <w:bCs w:val="0"/>
                <w:color w:val="000000" w:themeColor="text1"/>
                <w:kern w:val="0"/>
                <w:sz w:val="21"/>
                <w:szCs w:val="21"/>
                <w:lang w:val="en-US" w:eastAsia="zh-CN" w:bidi="ar"/>
                <w14:textFill>
                  <w14:solidFill>
                    <w14:schemeClr w14:val="tx1"/>
                  </w14:solidFill>
                </w14:textFill>
              </w:rPr>
              <w:t>88.58</w:t>
            </w:r>
          </w:p>
        </w:tc>
      </w:tr>
    </w:tbl>
    <w:p>
      <w:pPr>
        <w:keepNext w:val="0"/>
        <w:keepLines w:val="0"/>
        <w:pageBreakBefore w:val="0"/>
        <w:widowControl w:val="0"/>
        <w:kinsoku/>
        <w:wordWrap/>
        <w:overflowPunct/>
        <w:topLinePunct w:val="0"/>
        <w:autoSpaceDE/>
        <w:autoSpaceDN/>
        <w:bidi w:val="0"/>
        <w:adjustRightInd/>
        <w:snapToGrid/>
        <w:spacing w:before="157" w:beforeLines="50" w:after="60"/>
        <w:textAlignment w:val="auto"/>
        <w:outlineLvl w:val="1"/>
        <w:rPr>
          <w:rFonts w:hint="default" w:ascii="Arial" w:hAnsi="Arial" w:eastAsia="楷体" w:cs="Times New Roman"/>
          <w:b/>
          <w:kern w:val="2"/>
          <w:sz w:val="32"/>
          <w:szCs w:val="21"/>
          <w:lang w:val="en-US" w:eastAsia="zh-CN" w:bidi="ar-SA"/>
        </w:rPr>
      </w:pPr>
      <w:bookmarkStart w:id="7" w:name="_Toc484"/>
      <w:r>
        <w:rPr>
          <w:rFonts w:hint="eastAsia" w:ascii="Arial" w:hAnsi="Arial" w:eastAsia="楷体" w:cs="Times New Roman"/>
          <w:b/>
          <w:kern w:val="2"/>
          <w:sz w:val="32"/>
          <w:szCs w:val="21"/>
          <w:lang w:val="en-US" w:eastAsia="zh-CN" w:bidi="ar-SA"/>
        </w:rPr>
        <w:t>（二）综合评价结论</w:t>
      </w:r>
      <w:bookmarkEnd w:id="7"/>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eastAsia="zh-CN"/>
          <w14:textFill>
            <w14:solidFill>
              <w14:schemeClr w14:val="tx1"/>
            </w14:solidFill>
          </w14:textFill>
        </w:rPr>
        <w:t>在项目决策方面：</w:t>
      </w:r>
      <w:r>
        <w:rPr>
          <w:rFonts w:hint="eastAsia" w:cs="Times New Roman"/>
          <w:color w:val="000000" w:themeColor="text1"/>
          <w:highlight w:val="none"/>
          <w:lang w:val="en-US" w:eastAsia="zh-CN"/>
          <w14:textFill>
            <w14:solidFill>
              <w14:schemeClr w14:val="tx1"/>
            </w14:solidFill>
          </w14:textFill>
        </w:rPr>
        <w:t>2020年云岩区创建全国民族团结进步示范区项目立项依据充分，预算编制科学，资金分配合理，但区民宗局未按照相关要求编制绩效目标。</w:t>
      </w:r>
    </w:p>
    <w:p>
      <w:pPr>
        <w:keepNext w:val="0"/>
        <w:keepLines w:val="0"/>
        <w:pageBreakBefore w:val="0"/>
        <w:widowControl w:val="0"/>
        <w:kinsoku/>
        <w:wordWrap/>
        <w:overflowPunct/>
        <w:topLinePunct w:val="0"/>
        <w:autoSpaceDE/>
        <w:autoSpaceDN/>
        <w:bidi w:val="0"/>
        <w:adjustRightInd/>
        <w:snapToGrid/>
        <w:textAlignment w:val="auto"/>
        <w:rPr>
          <w:rFonts w:hint="default"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eastAsia="zh-CN"/>
          <w14:textFill>
            <w14:solidFill>
              <w14:schemeClr w14:val="tx1"/>
            </w14:solidFill>
          </w14:textFill>
        </w:rPr>
        <w:t>在过程管理方面：</w:t>
      </w:r>
      <w:r>
        <w:rPr>
          <w:rFonts w:hint="eastAsia" w:cs="Times New Roman"/>
          <w:color w:val="000000" w:themeColor="text1"/>
          <w:highlight w:val="none"/>
          <w:lang w:val="en-US" w:eastAsia="zh-CN"/>
          <w14:textFill>
            <w14:solidFill>
              <w14:schemeClr w14:val="tx1"/>
            </w14:solidFill>
          </w14:textFill>
        </w:rPr>
        <w:t>2020年云岩区创建全国民族团结进步示范区项目管理制度健全且有效执行，但部分资金使用不符合项目预算批复的用途。</w:t>
      </w:r>
    </w:p>
    <w:p>
      <w:pPr>
        <w:pStyle w:val="2"/>
        <w:keepNext w:val="0"/>
        <w:keepLines w:val="0"/>
        <w:pageBreakBefore w:val="0"/>
        <w:widowControl w:val="0"/>
        <w:kinsoku/>
        <w:wordWrap/>
        <w:overflowPunct/>
        <w:topLinePunct w:val="0"/>
        <w:autoSpaceDE/>
        <w:autoSpaceDN/>
        <w:bidi w:val="0"/>
        <w:adjustRightInd/>
        <w:snapToGrid/>
        <w:textAlignment w:val="auto"/>
        <w:rPr>
          <w:rFonts w:hint="default"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eastAsia="zh-CN"/>
          <w14:textFill>
            <w14:solidFill>
              <w14:schemeClr w14:val="tx1"/>
            </w14:solidFill>
          </w14:textFill>
        </w:rPr>
        <w:t>在项目产出方面：</w:t>
      </w:r>
      <w:r>
        <w:rPr>
          <w:rFonts w:hint="eastAsia" w:cs="Times New Roman"/>
          <w:color w:val="000000" w:themeColor="text1"/>
          <w:highlight w:val="none"/>
          <w:lang w:val="en-US" w:eastAsia="zh-CN"/>
          <w14:textFill>
            <w14:solidFill>
              <w14:schemeClr w14:val="tx1"/>
            </w14:solidFill>
          </w14:textFill>
        </w:rPr>
        <w:t>2020年云岩区创建民族团结进步示范区项目任务已基本完成，贵阳市第四实验小学教育基地、大营路街道示范点和毓秀街道民族广场建设工作已完成且验收合格，“九进”工作已完成，且符合相关要求。但在宣传工作及时性和贵阳市第四实验小学教育基地、大营路街道示范点、毓秀街道民族广场建设工作进度方面还需进一步加强。</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cs="Times New Roman"/>
          <w:color w:val="000000" w:themeColor="text1"/>
          <w:highlight w:val="none"/>
          <w:lang w:eastAsia="zh-CN"/>
          <w14:textFill>
            <w14:solidFill>
              <w14:schemeClr w14:val="tx1"/>
            </w14:solidFill>
          </w14:textFill>
        </w:rPr>
        <w:t>在项目效益方面：</w:t>
      </w:r>
      <w:r>
        <w:rPr>
          <w:rFonts w:hint="eastAsia" w:cs="Times New Roman"/>
          <w:color w:val="000000" w:themeColor="text1"/>
          <w:highlight w:val="none"/>
          <w:lang w:val="en-US" w:eastAsia="zh-CN"/>
          <w14:textFill>
            <w14:solidFill>
              <w14:schemeClr w14:val="tx1"/>
            </w14:solidFill>
          </w14:textFill>
        </w:rPr>
        <w:t>2020年云岩区创建全国民族团结进步示范区项目实施后，有效促进民族团结，少数民族“三感”显著提升，但存在以下不足：一是在推广民族文化方面还有待加强；二是长效管理机制有待完善；三是服务对象满意度</w:t>
      </w:r>
      <w:r>
        <w:rPr>
          <w:rFonts w:hint="eastAsia" w:cs="Times New Roman"/>
          <w:b w:val="0"/>
          <w:bCs w:val="0"/>
          <w:color w:val="auto"/>
          <w:kern w:val="2"/>
          <w:sz w:val="32"/>
          <w:szCs w:val="32"/>
          <w:highlight w:val="none"/>
          <w:lang w:val="en-US" w:eastAsia="zh-CN" w:bidi="ar-SA"/>
        </w:rPr>
        <w:t>还有待提高。</w:t>
      </w:r>
    </w:p>
    <w:p>
      <w:pPr>
        <w:pStyle w:val="4"/>
        <w:keepNext/>
        <w:keepLines/>
        <w:pageBreakBefore w:val="0"/>
        <w:widowControl w:val="0"/>
        <w:numPr>
          <w:ilvl w:val="0"/>
          <w:numId w:val="0"/>
        </w:numPr>
        <w:kinsoku/>
        <w:wordWrap/>
        <w:overflowPunct/>
        <w:topLinePunct w:val="0"/>
        <w:autoSpaceDE/>
        <w:autoSpaceDN/>
        <w:bidi w:val="0"/>
        <w:adjustRightInd/>
        <w:snapToGrid/>
        <w:spacing w:before="120" w:after="120"/>
        <w:ind w:leftChars="0" w:firstLine="640" w:firstLineChars="200"/>
        <w:textAlignment w:val="auto"/>
        <w:outlineLvl w:val="0"/>
        <w:rPr>
          <w:rFonts w:hint="eastAsia"/>
        </w:rPr>
      </w:pPr>
      <w:bookmarkStart w:id="8" w:name="_Toc4271"/>
      <w:r>
        <w:rPr>
          <w:rFonts w:hint="eastAsia" w:ascii="黑体" w:hAnsi="黑体" w:eastAsia="黑体" w:cs="黑体"/>
          <w:b w:val="0"/>
          <w:bCs w:val="0"/>
          <w:lang w:val="en-US" w:eastAsia="zh-CN"/>
        </w:rPr>
        <w:t>三、</w:t>
      </w:r>
      <w:r>
        <w:rPr>
          <w:rFonts w:hint="eastAsia" w:ascii="黑体" w:hAnsi="黑体" w:eastAsia="黑体" w:cs="黑体"/>
          <w:b w:val="0"/>
          <w:bCs w:val="0"/>
        </w:rPr>
        <w:t>主要经验及做法、存在的问题及建议</w:t>
      </w:r>
      <w:bookmarkEnd w:id="8"/>
    </w:p>
    <w:p>
      <w:pPr>
        <w:pStyle w:val="13"/>
        <w:keepNext w:val="0"/>
        <w:keepLines w:val="0"/>
        <w:pageBreakBefore w:val="0"/>
        <w:widowControl w:val="0"/>
        <w:kinsoku/>
        <w:wordWrap/>
        <w:overflowPunct/>
        <w:topLinePunct w:val="0"/>
        <w:autoSpaceDE/>
        <w:autoSpaceDN/>
        <w:bidi w:val="0"/>
        <w:adjustRightInd/>
        <w:snapToGrid/>
        <w:ind w:firstLine="643"/>
        <w:jc w:val="both"/>
        <w:textAlignment w:val="auto"/>
        <w:rPr>
          <w:rFonts w:hint="eastAsia" w:ascii="楷体" w:hAnsi="楷体" w:cs="楷体"/>
          <w:color w:val="auto"/>
          <w:highlight w:val="none"/>
        </w:rPr>
      </w:pPr>
      <w:bookmarkStart w:id="9" w:name="_Toc13929"/>
      <w:bookmarkStart w:id="10" w:name="_Toc24697"/>
      <w:bookmarkStart w:id="11" w:name="_Toc29975025"/>
      <w:bookmarkStart w:id="12" w:name="_Toc2259"/>
      <w:bookmarkStart w:id="13" w:name="_Toc12829"/>
      <w:bookmarkStart w:id="14" w:name="_Toc8141"/>
      <w:r>
        <w:rPr>
          <w:rFonts w:hint="eastAsia" w:ascii="楷体" w:hAnsi="楷体" w:cs="楷体"/>
          <w:color w:val="auto"/>
          <w:highlight w:val="none"/>
        </w:rPr>
        <w:t>（一）主要经验及做法</w:t>
      </w:r>
      <w:bookmarkEnd w:id="9"/>
      <w:bookmarkEnd w:id="10"/>
      <w:bookmarkEnd w:id="11"/>
      <w:bookmarkEnd w:id="12"/>
      <w:bookmarkEnd w:id="13"/>
      <w:bookmarkEnd w:id="14"/>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b/>
          <w:bCs/>
          <w:color w:val="auto"/>
          <w:highlight w:val="none"/>
          <w:lang w:val="en-US" w:eastAsia="zh-CN" w:bidi="ar"/>
        </w:rPr>
      </w:pPr>
      <w:r>
        <w:rPr>
          <w:rFonts w:hint="eastAsia"/>
          <w:b/>
          <w:bCs/>
          <w:color w:val="auto"/>
          <w:highlight w:val="none"/>
          <w:lang w:val="en-US" w:eastAsia="zh-CN" w:bidi="ar"/>
        </w:rPr>
        <w:t>1．健全领导机制，全力协作保障项目实施</w:t>
      </w:r>
    </w:p>
    <w:p>
      <w:pPr>
        <w:keepNext w:val="0"/>
        <w:keepLines w:val="0"/>
        <w:pageBreakBefore w:val="0"/>
        <w:widowControl w:val="0"/>
        <w:kinsoku/>
        <w:wordWrap/>
        <w:overflowPunct w:val="0"/>
        <w:topLinePunct w:val="0"/>
        <w:autoSpaceDE/>
        <w:autoSpaceDN/>
        <w:bidi w:val="0"/>
        <w:adjustRightInd/>
        <w:snapToGrid/>
        <w:spacing w:line="560" w:lineRule="exact"/>
        <w:jc w:val="both"/>
        <w:textAlignment w:val="auto"/>
        <w:rPr>
          <w:rFonts w:hint="eastAsia"/>
        </w:rPr>
      </w:pPr>
      <w:r>
        <w:rPr>
          <w:rFonts w:hint="eastAsia"/>
          <w:lang w:val="en-US" w:eastAsia="zh-CN"/>
        </w:rPr>
        <w:t>区民宗局为贯彻落实《中共贵阳市委办公厅 贵阳市人民政府办公厅关于印发</w:t>
      </w:r>
      <w:r>
        <w:rPr>
          <w:rFonts w:hint="eastAsia" w:ascii="仿宋_GB2312" w:hAnsi="仿宋_GB2312" w:eastAsia="仿宋_GB2312" w:cs="仿宋_GB2312"/>
          <w:lang w:val="en-US" w:eastAsia="zh-CN"/>
        </w:rPr>
        <w:t>〈</w:t>
      </w:r>
      <w:r>
        <w:rPr>
          <w:rFonts w:hint="eastAsia"/>
          <w:lang w:val="en-US" w:eastAsia="zh-CN"/>
        </w:rPr>
        <w:t>贵阳市创建全国民族团结进步示范市铸牢中华民族共同体意识实施方案</w:t>
      </w:r>
      <w:r>
        <w:rPr>
          <w:rFonts w:hint="eastAsia" w:ascii="仿宋_GB2312" w:hAnsi="仿宋_GB2312" w:eastAsia="仿宋_GB2312" w:cs="仿宋_GB2312"/>
          <w:lang w:val="en-US" w:eastAsia="zh-CN"/>
        </w:rPr>
        <w:t>〉</w:t>
      </w:r>
      <w:r>
        <w:rPr>
          <w:rFonts w:hint="eastAsia"/>
          <w:lang w:val="en-US" w:eastAsia="zh-CN"/>
        </w:rPr>
        <w:t>的通知》（筑委厅字〔2020〕19号）、《关于征求</w:t>
      </w:r>
      <w:r>
        <w:rPr>
          <w:rFonts w:hint="eastAsia" w:ascii="仿宋_GB2312" w:hAnsi="仿宋_GB2312" w:eastAsia="仿宋_GB2312" w:cs="仿宋_GB2312"/>
          <w:lang w:val="en-US" w:eastAsia="zh-CN"/>
        </w:rPr>
        <w:t>〈</w:t>
      </w:r>
      <w:r>
        <w:rPr>
          <w:rFonts w:hint="eastAsia"/>
          <w:lang w:val="en-US" w:eastAsia="zh-CN"/>
        </w:rPr>
        <w:t>贵阳市深入开展民族团结进步创建工作进机关、企业社区（村）、军营、乡镇（街道）、学校、宗教活动场所、景区和商业街区实施方案</w:t>
      </w:r>
      <w:r>
        <w:rPr>
          <w:rFonts w:hint="eastAsia" w:ascii="仿宋_GB2312" w:hAnsi="仿宋_GB2312" w:eastAsia="仿宋_GB2312" w:cs="仿宋_GB2312"/>
          <w:lang w:val="en-US" w:eastAsia="zh-CN"/>
        </w:rPr>
        <w:t>〉</w:t>
      </w:r>
      <w:r>
        <w:rPr>
          <w:rFonts w:hint="eastAsia"/>
          <w:lang w:val="en-US" w:eastAsia="zh-CN"/>
        </w:rPr>
        <w:t>的意见函》（筑民创办函〔2020〕8号）等文件精神，联合区委统战部、区教育局、部分街道办事处等单位，开展跨区域、跨层次协作，强化了部门间的沟通协作，组建创建组、宣传教育组、督察组、保障组、档案资料组五个工作组，各工作组职责分明，保障创建工作有效开展；同时，区民宗局制定了《云岩区创建民族团结进步示范区铸牢中华民族共同体意识的实施方案》、《云岩区深入开展民族团结进步创建工作进机关、企业、社区（村）、军营、乡镇（街道）、学校、宗教活动场所、景区和商业街区实施方案》、《云岩区深入开展促进贵阳市创建全国民族团结进步示范市宣传方案》等相关配套工作方案，明确了相关单位的任务，保障项目重点任务顺利完成。</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outlineLvl w:val="2"/>
        <w:rPr>
          <w:rFonts w:hint="eastAsia"/>
          <w:b/>
          <w:bCs/>
          <w:lang w:val="en-US" w:eastAsia="zh-CN"/>
        </w:rPr>
      </w:pPr>
      <w:r>
        <w:rPr>
          <w:rFonts w:hint="eastAsia"/>
          <w:b/>
          <w:bCs/>
          <w:lang w:val="en-US" w:eastAsia="zh-CN"/>
        </w:rPr>
        <w:t>2．积极创新，打造三条示范带</w:t>
      </w:r>
    </w:p>
    <w:p>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r>
        <w:rPr>
          <w:rFonts w:hint="eastAsia"/>
          <w:lang w:val="en-US" w:eastAsia="zh-CN"/>
        </w:rPr>
        <w:t>区民宗局围绕“九进”方案中对示范带、示范群、示范长廊、教育基地的要求，在辖区内打造三条示范带，成为贵阳市创建民族团结的亮点。以“贵阳市第四实验小学—吉祥居委会—大营路街道办事处”为第一条示范带，在贵阳市实验小学打造“民族团结文化长廊”，</w:t>
      </w:r>
      <w:r>
        <w:rPr>
          <w:rFonts w:hint="default" w:ascii="Times New Roman" w:hAnsi="Times New Roman" w:cs="Times New Roman"/>
          <w:lang w:val="en-US" w:eastAsia="zh-CN"/>
        </w:rPr>
        <w:t>在吉祥居委会吉贵院打造以奢香夫人民族文化为主题的</w:t>
      </w:r>
      <w:r>
        <w:rPr>
          <w:rFonts w:hint="eastAsia" w:cs="Times New Roman"/>
          <w:lang w:val="en-US" w:eastAsia="zh-CN"/>
        </w:rPr>
        <w:t>“</w:t>
      </w:r>
      <w:r>
        <w:rPr>
          <w:rFonts w:hint="default" w:ascii="Times New Roman" w:hAnsi="Times New Roman" w:cs="Times New Roman"/>
          <w:lang w:val="en-US" w:eastAsia="zh-CN"/>
        </w:rPr>
        <w:t>三感社区</w:t>
      </w:r>
      <w:r>
        <w:rPr>
          <w:rFonts w:hint="eastAsia" w:cs="Times New Roman"/>
          <w:lang w:val="en-US" w:eastAsia="zh-CN"/>
        </w:rPr>
        <w:t>”</w:t>
      </w:r>
      <w:r>
        <w:rPr>
          <w:rFonts w:hint="default" w:ascii="Times New Roman" w:hAnsi="Times New Roman" w:cs="Times New Roman"/>
          <w:lang w:val="en-US" w:eastAsia="zh-CN"/>
        </w:rPr>
        <w:t>示范点；</w:t>
      </w:r>
      <w:r>
        <w:rPr>
          <w:rFonts w:hint="eastAsia" w:ascii="Times New Roman" w:hAnsi="Times New Roman" w:cs="Times New Roman"/>
          <w:lang w:val="en-US" w:eastAsia="zh-CN"/>
        </w:rPr>
        <w:t>以“中山西路地铁站商业街—毓秀民族文化广场—清真寺”为第二条示范带，在</w:t>
      </w:r>
      <w:r>
        <w:rPr>
          <w:rFonts w:hint="default" w:ascii="Times New Roman" w:hAnsi="Times New Roman" w:cs="Times New Roman"/>
          <w:lang w:val="en-US" w:eastAsia="zh-CN"/>
        </w:rPr>
        <w:t>山西路地铁站打造民族团结示范商业街</w:t>
      </w:r>
      <w:r>
        <w:rPr>
          <w:rFonts w:hint="eastAsia" w:ascii="Times New Roman" w:hAnsi="Times New Roman" w:cs="Times New Roman"/>
          <w:lang w:val="en-US" w:eastAsia="zh-CN"/>
        </w:rPr>
        <w:t>，在人民大道下合群路段喷水池地铁站C口旁小广场修建民族文化示范广场，在贵阳市清真寺张贴民族团结宣传展板；以“云岩区民宗局—芳草地国际学校（贵阳分校）—风信园居委会”为第三条示范带，打造“民族文化长廊”，在芳草地国际学校（贵阳分校）打造“古法造纸基地”、“蜡染教室”等，在风信园居委会打造民族团结阵地</w:t>
      </w:r>
      <w:r>
        <w:rPr>
          <w:rFonts w:hint="eastAsia" w:cs="Times New Roman"/>
          <w:lang w:val="en-US" w:eastAsia="zh-CN"/>
        </w:rPr>
        <w:t>。</w:t>
      </w:r>
      <w:r>
        <w:rPr>
          <w:rFonts w:hint="default" w:ascii="Times New Roman" w:hAnsi="Times New Roman" w:cs="Times New Roman"/>
          <w:lang w:val="en-US" w:eastAsia="zh-CN"/>
        </w:rPr>
        <w:t>积极开展民族文化活动、</w:t>
      </w:r>
      <w:r>
        <w:rPr>
          <w:rFonts w:hint="eastAsia" w:cs="Times New Roman"/>
          <w:lang w:val="en-US" w:eastAsia="zh-CN"/>
        </w:rPr>
        <w:t>团结教育活动、设立民族课程等活动，鼓励</w:t>
      </w:r>
      <w:r>
        <w:rPr>
          <w:rFonts w:hint="default" w:ascii="Times New Roman" w:hAnsi="Times New Roman" w:cs="Times New Roman"/>
          <w:lang w:val="en-US" w:eastAsia="zh-CN"/>
        </w:rPr>
        <w:t>优秀民族同胞带头开展民族工作</w:t>
      </w:r>
      <w:r>
        <w:rPr>
          <w:rFonts w:hint="eastAsia" w:cs="Times New Roman"/>
          <w:lang w:val="en-US" w:eastAsia="zh-CN"/>
        </w:rPr>
        <w:t>，为贵阳市创建全国民族团结进步示范城市奠定了基础。</w:t>
      </w:r>
    </w:p>
    <w:p>
      <w:pPr>
        <w:pStyle w:val="4"/>
        <w:keepNext/>
        <w:keepLines/>
        <w:pageBreakBefore w:val="0"/>
        <w:widowControl w:val="0"/>
        <w:numPr>
          <w:ilvl w:val="0"/>
          <w:numId w:val="4"/>
        </w:numPr>
        <w:kinsoku/>
        <w:wordWrap/>
        <w:overflowPunct/>
        <w:topLinePunct w:val="0"/>
        <w:autoSpaceDE/>
        <w:autoSpaceDN/>
        <w:bidi w:val="0"/>
        <w:adjustRightInd/>
        <w:snapToGrid/>
        <w:ind w:firstLine="643"/>
        <w:textAlignment w:val="auto"/>
        <w:rPr>
          <w:rFonts w:ascii="Times New Roman" w:hAnsi="Times New Roman"/>
        </w:rPr>
      </w:pPr>
      <w:bookmarkStart w:id="15" w:name="_Toc27426"/>
      <w:bookmarkStart w:id="16" w:name="_Toc2618"/>
      <w:bookmarkStart w:id="17" w:name="_Toc9179"/>
      <w:bookmarkStart w:id="18" w:name="_Toc28090"/>
      <w:r>
        <w:rPr>
          <w:rFonts w:ascii="Times New Roman" w:hAnsi="Times New Roman"/>
        </w:rPr>
        <w:t>存在的</w:t>
      </w:r>
      <w:r>
        <w:rPr>
          <w:rFonts w:hint="eastAsia" w:ascii="Times New Roman" w:hAnsi="Times New Roman"/>
        </w:rPr>
        <w:t>主要</w:t>
      </w:r>
      <w:r>
        <w:rPr>
          <w:rFonts w:ascii="Times New Roman" w:hAnsi="Times New Roman"/>
        </w:rPr>
        <w:t>问题</w:t>
      </w:r>
      <w:bookmarkEnd w:id="15"/>
      <w:bookmarkEnd w:id="16"/>
      <w:bookmarkEnd w:id="17"/>
      <w:bookmarkEnd w:id="18"/>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cs="Times New Roman"/>
          <w:b/>
          <w:bCs/>
          <w:color w:val="auto"/>
          <w:highlight w:val="none"/>
          <w:lang w:val="en-US" w:eastAsia="zh-CN" w:bidi="ar"/>
        </w:rPr>
      </w:pPr>
      <w:r>
        <w:rPr>
          <w:rFonts w:hint="eastAsia"/>
          <w:b/>
          <w:bCs/>
          <w:color w:val="auto"/>
          <w:highlight w:val="none"/>
          <w:lang w:val="en-US" w:eastAsia="zh-CN" w:bidi="ar"/>
        </w:rPr>
        <w:t>1．</w:t>
      </w:r>
      <w:r>
        <w:rPr>
          <w:rFonts w:hint="eastAsia" w:cs="Times New Roman"/>
          <w:b/>
          <w:bCs/>
          <w:color w:val="auto"/>
          <w:highlight w:val="none"/>
          <w:lang w:val="en-US" w:eastAsia="zh-CN" w:bidi="ar"/>
        </w:rPr>
        <w:t>部分工作未及时完成</w:t>
      </w:r>
    </w:p>
    <w:p>
      <w:pPr>
        <w:pStyle w:val="2"/>
        <w:keepNext w:val="0"/>
        <w:keepLines w:val="0"/>
        <w:pageBreakBefore w:val="0"/>
        <w:widowControl w:val="0"/>
        <w:kinsoku/>
        <w:wordWrap/>
        <w:overflowPunct/>
        <w:topLinePunct w:val="0"/>
        <w:autoSpaceDE/>
        <w:autoSpaceDN/>
        <w:bidi w:val="0"/>
        <w:adjustRightInd/>
        <w:snapToGrid/>
        <w:textAlignment w:val="auto"/>
        <w:outlineLvl w:val="9"/>
        <w:rPr>
          <w:rFonts w:hint="eastAsia" w:cs="Times New Roman"/>
          <w:color w:val="auto"/>
          <w:highlight w:val="none"/>
          <w:lang w:val="en-US" w:eastAsia="zh-CN" w:bidi="ar"/>
        </w:rPr>
      </w:pPr>
      <w:r>
        <w:rPr>
          <w:rFonts w:hint="eastAsia" w:cs="Times New Roman"/>
          <w:color w:val="auto"/>
          <w:highlight w:val="none"/>
          <w:lang w:val="en-US" w:eastAsia="zh-CN" w:bidi="ar"/>
        </w:rPr>
        <w:t>一是“九进”民族团结宣传工作未及时完成，</w:t>
      </w:r>
      <w:r>
        <w:rPr>
          <w:rFonts w:hint="eastAsia"/>
          <w:lang w:val="en-US" w:eastAsia="zh-CN"/>
        </w:rPr>
        <w:t>根据《</w:t>
      </w:r>
      <w:r>
        <w:rPr>
          <w:rFonts w:hint="eastAsia" w:ascii="Times New Roman" w:hAnsi="Times New Roman" w:eastAsia="仿宋_GB2312" w:cs="Times New Roman"/>
          <w:color w:val="auto"/>
          <w:kern w:val="0"/>
          <w:sz w:val="32"/>
          <w:szCs w:val="21"/>
          <w:highlight w:val="none"/>
          <w:lang w:val="en-US" w:eastAsia="zh-CN" w:bidi="ar-SA"/>
        </w:rPr>
        <w:t>云岩区深入开展促进贵阳市创建全国民族团结进步示范市铸牢中华民族共同体意识工作开展情况汇报</w:t>
      </w:r>
      <w:r>
        <w:rPr>
          <w:rFonts w:hint="eastAsia"/>
          <w:lang w:val="en-US" w:eastAsia="zh-CN"/>
        </w:rPr>
        <w:t>》，截至2020年12月22日，“九进”工作尚未全面铺开，</w:t>
      </w:r>
      <w:r>
        <w:rPr>
          <w:rFonts w:hint="eastAsia" w:ascii="Times New Roman" w:hAnsi="Times New Roman" w:eastAsia="仿宋_GB2312" w:cs="Times New Roman"/>
          <w:color w:val="auto"/>
          <w:kern w:val="0"/>
          <w:sz w:val="32"/>
          <w:szCs w:val="21"/>
          <w:highlight w:val="none"/>
          <w:lang w:val="en-US" w:eastAsia="zh-CN" w:bidi="ar-SA"/>
        </w:rPr>
        <w:t>部分创建单位未能充分整合资源，推进工作缓慢</w:t>
      </w:r>
      <w:r>
        <w:rPr>
          <w:rFonts w:hint="eastAsia" w:ascii="Times New Roman" w:hAnsi="Times New Roman" w:cs="Times New Roman"/>
          <w:color w:val="auto"/>
          <w:kern w:val="0"/>
          <w:sz w:val="32"/>
          <w:szCs w:val="21"/>
          <w:highlight w:val="none"/>
          <w:lang w:val="en-US" w:eastAsia="zh-CN" w:bidi="ar-SA"/>
        </w:rPr>
        <w:t>。</w:t>
      </w:r>
      <w:r>
        <w:rPr>
          <w:rFonts w:hint="eastAsia" w:cs="Times New Roman"/>
          <w:color w:val="auto"/>
          <w:highlight w:val="none"/>
          <w:lang w:val="en-US" w:eastAsia="zh-CN" w:bidi="ar"/>
        </w:rPr>
        <w:t>二是“典型示范”部分创建任务未按时完成，如</w:t>
      </w:r>
      <w:r>
        <w:rPr>
          <w:rFonts w:hint="eastAsia" w:ascii="仿宋_GB2312" w:hAnsi="仿宋_GB2312" w:cs="仿宋_GB2312"/>
          <w:kern w:val="2"/>
          <w:sz w:val="32"/>
          <w:szCs w:val="32"/>
          <w:lang w:val="en-US" w:eastAsia="zh-CN" w:bidi="ar-SA"/>
        </w:rPr>
        <w:t>贵阳市第四实验小学教育基地、大营街道示范点和毓秀街道民族广场均于</w:t>
      </w:r>
      <w:r>
        <w:rPr>
          <w:rFonts w:hint="default" w:ascii="Times New Roman" w:hAnsi="Times New Roman" w:cs="Times New Roman"/>
          <w:kern w:val="2"/>
          <w:sz w:val="32"/>
          <w:szCs w:val="32"/>
          <w:lang w:val="en-US" w:eastAsia="zh-CN" w:bidi="ar-SA"/>
        </w:rPr>
        <w:t>2020</w:t>
      </w:r>
      <w:r>
        <w:rPr>
          <w:rFonts w:hint="eastAsia" w:ascii="仿宋_GB2312" w:hAnsi="仿宋_GB2312" w:cs="仿宋_GB2312"/>
          <w:kern w:val="2"/>
          <w:sz w:val="32"/>
          <w:szCs w:val="32"/>
          <w:lang w:val="en-US" w:eastAsia="zh-CN" w:bidi="ar-SA"/>
        </w:rPr>
        <w:t>年基本完成建设，但后续整改工作直到</w:t>
      </w:r>
      <w:r>
        <w:rPr>
          <w:rFonts w:hint="default" w:ascii="Times New Roman" w:hAnsi="Times New Roman" w:cs="Times New Roman"/>
          <w:kern w:val="2"/>
          <w:sz w:val="32"/>
          <w:szCs w:val="32"/>
          <w:lang w:val="en-US" w:eastAsia="zh-CN" w:bidi="ar-SA"/>
        </w:rPr>
        <w:t>2021</w:t>
      </w:r>
      <w:r>
        <w:rPr>
          <w:rFonts w:hint="eastAsia" w:ascii="仿宋_GB2312" w:hAnsi="仿宋_GB2312" w:cs="仿宋_GB2312"/>
          <w:kern w:val="2"/>
          <w:sz w:val="32"/>
          <w:szCs w:val="32"/>
          <w:lang w:val="en-US" w:eastAsia="zh-CN" w:bidi="ar-SA"/>
        </w:rPr>
        <w:t>年才完成。</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cs="Times New Roman"/>
          <w:b/>
          <w:bCs/>
          <w:color w:val="auto"/>
          <w:highlight w:val="none"/>
          <w:lang w:val="en-US" w:eastAsia="zh-CN" w:bidi="ar"/>
        </w:rPr>
      </w:pPr>
      <w:r>
        <w:rPr>
          <w:rFonts w:hint="eastAsia" w:cs="Times New Roman"/>
          <w:b/>
          <w:bCs/>
          <w:color w:val="auto"/>
          <w:highlight w:val="none"/>
          <w:lang w:val="en-US" w:eastAsia="zh-CN" w:bidi="ar"/>
        </w:rPr>
        <w:t>2．长效管理机制待完善</w:t>
      </w:r>
    </w:p>
    <w:p>
      <w:pPr>
        <w:pStyle w:val="9"/>
        <w:keepNext w:val="0"/>
        <w:keepLines w:val="0"/>
        <w:pageBreakBefore w:val="0"/>
        <w:widowControl w:val="0"/>
        <w:numPr>
          <w:ilvl w:val="0"/>
          <w:numId w:val="0"/>
        </w:numPr>
        <w:kinsoku/>
        <w:wordWrap/>
        <w:overflowPunct/>
        <w:topLinePunct w:val="0"/>
        <w:autoSpaceDE/>
        <w:autoSpaceDN/>
        <w:bidi w:val="0"/>
        <w:adjustRightInd/>
        <w:snapToGrid w:val="0"/>
        <w:ind w:firstLine="640" w:firstLineChars="200"/>
        <w:jc w:val="both"/>
        <w:textAlignment w:val="auto"/>
        <w:rPr>
          <w:rFonts w:hint="default"/>
          <w:lang w:val="en-US" w:eastAsia="zh-CN"/>
        </w:rPr>
      </w:pPr>
      <w:r>
        <w:rPr>
          <w:rFonts w:hint="eastAsia" w:cs="Times New Roman"/>
          <w:b w:val="0"/>
          <w:bCs w:val="0"/>
          <w:color w:val="auto"/>
          <w:kern w:val="2"/>
          <w:sz w:val="32"/>
          <w:szCs w:val="32"/>
          <w:highlight w:val="none"/>
          <w:lang w:val="en-US" w:eastAsia="zh-CN" w:bidi="ar-SA"/>
        </w:rPr>
        <w:t>为保障项目顺利实施，区民宗局成立专班工作组，</w:t>
      </w:r>
      <w:r>
        <w:rPr>
          <w:rFonts w:hint="eastAsia" w:ascii="Times New Roman" w:hAnsi="Times New Roman" w:cs="Times New Roman"/>
          <w:b w:val="0"/>
          <w:bCs w:val="0"/>
          <w:color w:val="auto"/>
          <w:kern w:val="2"/>
          <w:sz w:val="32"/>
          <w:szCs w:val="32"/>
          <w:highlight w:val="none"/>
          <w:lang w:val="en-US" w:eastAsia="zh-CN" w:bidi="ar-SA"/>
        </w:rPr>
        <w:t>建立并完善调度、保障监测评估、督查、责任追究等机制，</w:t>
      </w:r>
      <w:r>
        <w:rPr>
          <w:rFonts w:hint="eastAsia" w:cs="Times New Roman"/>
          <w:b w:val="0"/>
          <w:bCs w:val="0"/>
          <w:color w:val="auto"/>
          <w:kern w:val="2"/>
          <w:sz w:val="32"/>
          <w:szCs w:val="32"/>
          <w:highlight w:val="none"/>
          <w:lang w:val="en-US" w:eastAsia="zh-CN" w:bidi="ar-SA"/>
        </w:rPr>
        <w:t>但未健全适合项目管理的事前、事中及事后管理体系，未明确项目相关具体的管理办法或细则，如针对各项目实施单位（街道、社区或相关部门）在项目实施过程中的项目监督、管理和指导方面，相关管理制度或办法尚未健全；对已建成的“典型示范”在日常管理过程中的相关管理制度或办法尚未健全。</w:t>
      </w:r>
    </w:p>
    <w:p>
      <w:pPr>
        <w:pStyle w:val="4"/>
        <w:keepNext/>
        <w:keepLines/>
        <w:pageBreakBefore w:val="0"/>
        <w:widowControl w:val="0"/>
        <w:kinsoku/>
        <w:wordWrap/>
        <w:overflowPunct/>
        <w:topLinePunct w:val="0"/>
        <w:autoSpaceDE/>
        <w:autoSpaceDN/>
        <w:bidi w:val="0"/>
        <w:adjustRightInd/>
        <w:snapToGrid/>
        <w:ind w:firstLine="643"/>
        <w:textAlignment w:val="auto"/>
        <w:rPr>
          <w:rFonts w:hint="eastAsia"/>
          <w:color w:val="auto"/>
          <w:highlight w:val="none"/>
        </w:rPr>
      </w:pPr>
      <w:bookmarkStart w:id="19" w:name="_Toc17665"/>
      <w:r>
        <w:rPr>
          <w:rFonts w:hint="eastAsia"/>
          <w:color w:val="auto"/>
          <w:highlight w:val="none"/>
        </w:rPr>
        <w:t>（三）相关建议</w:t>
      </w:r>
      <w:bookmarkEnd w:id="19"/>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b/>
          <w:bCs/>
          <w:color w:val="auto"/>
          <w:highlight w:val="none"/>
          <w:lang w:val="en-US" w:eastAsia="zh-CN" w:bidi="ar"/>
        </w:rPr>
      </w:pPr>
      <w:r>
        <w:rPr>
          <w:rFonts w:hint="eastAsia"/>
          <w:b/>
          <w:bCs/>
          <w:color w:val="auto"/>
          <w:highlight w:val="none"/>
          <w:lang w:val="en-US" w:eastAsia="zh-CN" w:bidi="ar"/>
        </w:rPr>
        <w:t>1．加大专项资金监管力度</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color w:val="auto"/>
          <w:kern w:val="2"/>
          <w:sz w:val="32"/>
          <w:szCs w:val="21"/>
          <w:highlight w:val="none"/>
          <w:lang w:val="en-US" w:eastAsia="zh-CN" w:bidi="ar"/>
        </w:rPr>
      </w:pPr>
      <w:r>
        <w:rPr>
          <w:rFonts w:hint="eastAsia"/>
          <w:lang w:val="en-US" w:eastAsia="zh-CN"/>
        </w:rPr>
        <w:t>建议区民宗局加大对各街道（或相关单位）项目资金使用的监管力度，采取定期或不定期抽查的方式，保障项目资金专款专用，同时，严格落实绩效评价结果运用机制，对资金使用欠规范的单位，在资金安排方面应酌情核减，在以后年度的专项资金安排方面予以体现。</w:t>
      </w:r>
    </w:p>
    <w:p>
      <w:pPr>
        <w:pStyle w:val="2"/>
        <w:keepNext w:val="0"/>
        <w:keepLines w:val="0"/>
        <w:pageBreakBefore w:val="0"/>
        <w:widowControl w:val="0"/>
        <w:kinsoku/>
        <w:wordWrap/>
        <w:overflowPunct/>
        <w:topLinePunct w:val="0"/>
        <w:autoSpaceDE/>
        <w:autoSpaceDN/>
        <w:bidi w:val="0"/>
        <w:adjustRightInd/>
        <w:snapToGrid/>
        <w:textAlignment w:val="auto"/>
        <w:outlineLvl w:val="2"/>
        <w:rPr>
          <w:rFonts w:hint="default" w:eastAsia="仿宋_GB2312"/>
          <w:b/>
          <w:bCs/>
          <w:color w:val="auto"/>
          <w:highlight w:val="none"/>
          <w:lang w:val="en-US" w:eastAsia="zh-CN" w:bidi="ar"/>
        </w:rPr>
      </w:pPr>
      <w:r>
        <w:rPr>
          <w:rFonts w:hint="eastAsia"/>
          <w:b/>
          <w:bCs/>
          <w:color w:val="auto"/>
          <w:highlight w:val="none"/>
          <w:lang w:val="en-US" w:eastAsia="zh-CN" w:bidi="ar"/>
        </w:rPr>
        <w:t>2．强化项目管理</w:t>
      </w:r>
    </w:p>
    <w:p>
      <w:pPr>
        <w:pStyle w:val="2"/>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一方面，建议区民宗局加强项目管理，督促与指导项目实施单位严格落实各项工作任务，保障项目各项工作及时完成；另一方面，在项目资金安排方面，应充分考虑相关单位往年度项目实施情况，实行差额化安排，并优先安排项目实施成效较好的单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outlineLvl w:val="2"/>
        <w:rPr>
          <w:rFonts w:hint="eastAsia"/>
          <w:b/>
          <w:bCs/>
          <w:lang w:val="en-US" w:eastAsia="zh-CN"/>
        </w:rPr>
      </w:pPr>
      <w:r>
        <w:rPr>
          <w:rFonts w:hint="eastAsia"/>
          <w:b/>
          <w:bCs/>
          <w:lang w:val="en-US" w:eastAsia="zh-CN"/>
        </w:rPr>
        <w:t>3．完善长效管理机制</w:t>
      </w:r>
    </w:p>
    <w:p>
      <w:pPr>
        <w:pStyle w:val="9"/>
        <w:keepNext w:val="0"/>
        <w:keepLines w:val="0"/>
        <w:pageBreakBefore w:val="0"/>
        <w:widowControl w:val="0"/>
        <w:numPr>
          <w:ilvl w:val="0"/>
          <w:numId w:val="0"/>
        </w:numPr>
        <w:kinsoku/>
        <w:wordWrap/>
        <w:overflowPunct/>
        <w:topLinePunct w:val="0"/>
        <w:autoSpaceDE/>
        <w:autoSpaceDN/>
        <w:bidi w:val="0"/>
        <w:adjustRightInd/>
        <w:snapToGrid w:val="0"/>
        <w:ind w:firstLine="640" w:firstLineChars="200"/>
        <w:jc w:val="both"/>
        <w:textAlignment w:val="auto"/>
        <w:rPr>
          <w:rFonts w:hint="eastAsia" w:cs="Times New Roman"/>
          <w:b w:val="0"/>
          <w:bCs w:val="0"/>
          <w:color w:val="auto"/>
          <w:kern w:val="2"/>
          <w:sz w:val="32"/>
          <w:szCs w:val="32"/>
          <w:highlight w:val="none"/>
          <w:lang w:val="en-US" w:eastAsia="zh-CN" w:bidi="ar-SA"/>
        </w:rPr>
      </w:pPr>
      <w:r>
        <w:rPr>
          <w:rFonts w:hint="eastAsia" w:cs="Times New Roman"/>
          <w:b w:val="0"/>
          <w:bCs w:val="0"/>
          <w:color w:val="auto"/>
          <w:kern w:val="2"/>
          <w:sz w:val="32"/>
          <w:szCs w:val="32"/>
          <w:highlight w:val="none"/>
          <w:lang w:val="en-US" w:eastAsia="zh-CN" w:bidi="ar-SA"/>
        </w:rPr>
        <w:t>建议健全适合项目管理的事前、事中及事后管理体系，明确项目相关具体的管理办法或细则，健全针对各项目实施单位（街道、社区或相关部门）在项目实施过程中的项目监督、管理和指导方面的管理制度或办法。</w:t>
      </w:r>
    </w:p>
    <w:p>
      <w:pPr>
        <w:pStyle w:val="9"/>
        <w:rPr>
          <w:rFonts w:hint="default"/>
          <w:lang w:val="en-US" w:eastAsia="zh-CN"/>
        </w:rPr>
      </w:pPr>
    </w:p>
    <w:sectPr>
      <w:headerReference r:id="rId3" w:type="default"/>
      <w:footerReference r:id="rId4"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2</w:t>
                          </w:r>
                          <w:r>
                            <w:rPr>
                              <w:sz w:val="24"/>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9"/>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sz w:val="24"/>
                        <w:szCs w:val="32"/>
                      </w:rPr>
                    </w:pPr>
                    <w:r>
                      <w:rPr>
                        <w:sz w:val="24"/>
                        <w:szCs w:val="32"/>
                      </w:rPr>
                      <w:fldChar w:fldCharType="begin"/>
                    </w:r>
                    <w:r>
                      <w:rPr>
                        <w:sz w:val="24"/>
                        <w:szCs w:val="32"/>
                      </w:rPr>
                      <w:instrText xml:space="preserve"> PAGE  \* MERGEFORMAT </w:instrText>
                    </w:r>
                    <w:r>
                      <w:rPr>
                        <w:sz w:val="24"/>
                        <w:szCs w:val="32"/>
                      </w:rPr>
                      <w:fldChar w:fldCharType="separate"/>
                    </w:r>
                    <w:r>
                      <w:rPr>
                        <w:sz w:val="24"/>
                        <w:szCs w:val="32"/>
                      </w:rPr>
                      <w:t>2</w:t>
                    </w:r>
                    <w:r>
                      <w:rPr>
                        <w:sz w:val="24"/>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445C8"/>
    <w:multiLevelType w:val="singleLevel"/>
    <w:tmpl w:val="A9D445C8"/>
    <w:lvl w:ilvl="0" w:tentative="0">
      <w:start w:val="1"/>
      <w:numFmt w:val="chineseCounting"/>
      <w:suff w:val="nothing"/>
      <w:lvlText w:val="%1、"/>
      <w:lvlJc w:val="left"/>
      <w:rPr>
        <w:rFonts w:hint="eastAsia"/>
      </w:rPr>
    </w:lvl>
  </w:abstractNum>
  <w:abstractNum w:abstractNumId="1">
    <w:nsid w:val="AFE923CE"/>
    <w:multiLevelType w:val="singleLevel"/>
    <w:tmpl w:val="AFE923CE"/>
    <w:lvl w:ilvl="0" w:tentative="0">
      <w:start w:val="1"/>
      <w:numFmt w:val="chineseCounting"/>
      <w:suff w:val="nothing"/>
      <w:lvlText w:val="（%1）"/>
      <w:lvlJc w:val="left"/>
      <w:rPr>
        <w:rFonts w:hint="eastAsia"/>
      </w:rPr>
    </w:lvl>
  </w:abstractNum>
  <w:abstractNum w:abstractNumId="2">
    <w:nsid w:val="F6AC3DED"/>
    <w:multiLevelType w:val="singleLevel"/>
    <w:tmpl w:val="F6AC3DED"/>
    <w:lvl w:ilvl="0" w:tentative="0">
      <w:start w:val="2"/>
      <w:numFmt w:val="chineseCounting"/>
      <w:suff w:val="nothing"/>
      <w:lvlText w:val="（%1）"/>
      <w:lvlJc w:val="left"/>
      <w:rPr>
        <w:rFonts w:hint="eastAsia"/>
      </w:rPr>
    </w:lvl>
  </w:abstractNum>
  <w:abstractNum w:abstractNumId="3">
    <w:nsid w:val="5FA75AEB"/>
    <w:multiLevelType w:val="singleLevel"/>
    <w:tmpl w:val="5FA75AEB"/>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21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52C2E"/>
    <w:rsid w:val="002974CD"/>
    <w:rsid w:val="00483E5D"/>
    <w:rsid w:val="004955C0"/>
    <w:rsid w:val="00600B1A"/>
    <w:rsid w:val="00656BC8"/>
    <w:rsid w:val="0068173A"/>
    <w:rsid w:val="007868B4"/>
    <w:rsid w:val="0087230A"/>
    <w:rsid w:val="00A35C08"/>
    <w:rsid w:val="00FF12E1"/>
    <w:rsid w:val="010771E2"/>
    <w:rsid w:val="011F58C4"/>
    <w:rsid w:val="01307659"/>
    <w:rsid w:val="013E7F3E"/>
    <w:rsid w:val="01456FC4"/>
    <w:rsid w:val="015C380C"/>
    <w:rsid w:val="01746577"/>
    <w:rsid w:val="01786406"/>
    <w:rsid w:val="01C74429"/>
    <w:rsid w:val="01D06900"/>
    <w:rsid w:val="02554FB4"/>
    <w:rsid w:val="025A6CA9"/>
    <w:rsid w:val="028C10BA"/>
    <w:rsid w:val="029E29D8"/>
    <w:rsid w:val="02DD375B"/>
    <w:rsid w:val="02F93BFB"/>
    <w:rsid w:val="031272F2"/>
    <w:rsid w:val="03211007"/>
    <w:rsid w:val="03253338"/>
    <w:rsid w:val="033051A5"/>
    <w:rsid w:val="03411A4B"/>
    <w:rsid w:val="03445FD5"/>
    <w:rsid w:val="03A8075C"/>
    <w:rsid w:val="03B8097A"/>
    <w:rsid w:val="03D67A29"/>
    <w:rsid w:val="03D71E4A"/>
    <w:rsid w:val="03E6791D"/>
    <w:rsid w:val="03F52CA7"/>
    <w:rsid w:val="048B0107"/>
    <w:rsid w:val="048E62E8"/>
    <w:rsid w:val="04A518E1"/>
    <w:rsid w:val="04B2095E"/>
    <w:rsid w:val="04FB2DA3"/>
    <w:rsid w:val="0530679D"/>
    <w:rsid w:val="05352A98"/>
    <w:rsid w:val="05646748"/>
    <w:rsid w:val="057C130A"/>
    <w:rsid w:val="057D2D92"/>
    <w:rsid w:val="059641F0"/>
    <w:rsid w:val="05DE4D2D"/>
    <w:rsid w:val="05E845ED"/>
    <w:rsid w:val="060504B6"/>
    <w:rsid w:val="060B51A5"/>
    <w:rsid w:val="06107351"/>
    <w:rsid w:val="063D2F0C"/>
    <w:rsid w:val="06425663"/>
    <w:rsid w:val="064C6D1D"/>
    <w:rsid w:val="064C7A2F"/>
    <w:rsid w:val="06546EF7"/>
    <w:rsid w:val="06761118"/>
    <w:rsid w:val="068F22A3"/>
    <w:rsid w:val="06BE4516"/>
    <w:rsid w:val="06C70446"/>
    <w:rsid w:val="06EA6396"/>
    <w:rsid w:val="074163F0"/>
    <w:rsid w:val="074927AD"/>
    <w:rsid w:val="074F739B"/>
    <w:rsid w:val="07623565"/>
    <w:rsid w:val="07A10911"/>
    <w:rsid w:val="07B614E2"/>
    <w:rsid w:val="07C7379F"/>
    <w:rsid w:val="07CA524C"/>
    <w:rsid w:val="081267F6"/>
    <w:rsid w:val="081962A8"/>
    <w:rsid w:val="085626D6"/>
    <w:rsid w:val="086A3F20"/>
    <w:rsid w:val="08757695"/>
    <w:rsid w:val="088C22F9"/>
    <w:rsid w:val="089003CD"/>
    <w:rsid w:val="08A82FBC"/>
    <w:rsid w:val="08BD4762"/>
    <w:rsid w:val="08CC2DD1"/>
    <w:rsid w:val="08E27D9B"/>
    <w:rsid w:val="08E83C58"/>
    <w:rsid w:val="091C246C"/>
    <w:rsid w:val="096E7ED4"/>
    <w:rsid w:val="097452C4"/>
    <w:rsid w:val="0986319F"/>
    <w:rsid w:val="09A34976"/>
    <w:rsid w:val="09A5229F"/>
    <w:rsid w:val="0A613C5C"/>
    <w:rsid w:val="0A7932C2"/>
    <w:rsid w:val="0A8E7088"/>
    <w:rsid w:val="0AC06515"/>
    <w:rsid w:val="0ADF1328"/>
    <w:rsid w:val="0AEE0E87"/>
    <w:rsid w:val="0AF06214"/>
    <w:rsid w:val="0AF401BD"/>
    <w:rsid w:val="0AF42F96"/>
    <w:rsid w:val="0B222696"/>
    <w:rsid w:val="0B5A00BC"/>
    <w:rsid w:val="0B6049CD"/>
    <w:rsid w:val="0B6057AB"/>
    <w:rsid w:val="0B7D6B50"/>
    <w:rsid w:val="0BC02C33"/>
    <w:rsid w:val="0BD43191"/>
    <w:rsid w:val="0BF661DE"/>
    <w:rsid w:val="0C7A12AE"/>
    <w:rsid w:val="0C8A51E5"/>
    <w:rsid w:val="0C936F37"/>
    <w:rsid w:val="0CB7581E"/>
    <w:rsid w:val="0CBA2770"/>
    <w:rsid w:val="0CEC11E8"/>
    <w:rsid w:val="0D2C543F"/>
    <w:rsid w:val="0D752246"/>
    <w:rsid w:val="0D9548C1"/>
    <w:rsid w:val="0DAD05FF"/>
    <w:rsid w:val="0DB71EF3"/>
    <w:rsid w:val="0DB96A2B"/>
    <w:rsid w:val="0DCD43C7"/>
    <w:rsid w:val="0DEC5EFA"/>
    <w:rsid w:val="0E0F2D50"/>
    <w:rsid w:val="0E136297"/>
    <w:rsid w:val="0E33007E"/>
    <w:rsid w:val="0E72396F"/>
    <w:rsid w:val="0E9163AE"/>
    <w:rsid w:val="0E9F4472"/>
    <w:rsid w:val="0EA96E75"/>
    <w:rsid w:val="0ED50F14"/>
    <w:rsid w:val="0EF37A86"/>
    <w:rsid w:val="0EF91E69"/>
    <w:rsid w:val="0EF95B57"/>
    <w:rsid w:val="0F225018"/>
    <w:rsid w:val="0F3C727B"/>
    <w:rsid w:val="0F4F18FF"/>
    <w:rsid w:val="0F7A2C1A"/>
    <w:rsid w:val="0FAF443C"/>
    <w:rsid w:val="0FD55315"/>
    <w:rsid w:val="0FEE3B8E"/>
    <w:rsid w:val="0FF1617E"/>
    <w:rsid w:val="100961BE"/>
    <w:rsid w:val="100A2A0B"/>
    <w:rsid w:val="103F22F9"/>
    <w:rsid w:val="1052586C"/>
    <w:rsid w:val="10FE38C1"/>
    <w:rsid w:val="11000A66"/>
    <w:rsid w:val="11240043"/>
    <w:rsid w:val="11577CA0"/>
    <w:rsid w:val="11870BCE"/>
    <w:rsid w:val="11CF5EF9"/>
    <w:rsid w:val="12051FA0"/>
    <w:rsid w:val="12105A74"/>
    <w:rsid w:val="12980B4A"/>
    <w:rsid w:val="129E5737"/>
    <w:rsid w:val="12B058E2"/>
    <w:rsid w:val="12D12799"/>
    <w:rsid w:val="12D8756B"/>
    <w:rsid w:val="1336192E"/>
    <w:rsid w:val="135473D0"/>
    <w:rsid w:val="136142DB"/>
    <w:rsid w:val="13650F66"/>
    <w:rsid w:val="136D168C"/>
    <w:rsid w:val="13823615"/>
    <w:rsid w:val="138F0D59"/>
    <w:rsid w:val="14521C3D"/>
    <w:rsid w:val="145C0AFB"/>
    <w:rsid w:val="149E3D0C"/>
    <w:rsid w:val="14B0587C"/>
    <w:rsid w:val="14DA638B"/>
    <w:rsid w:val="14E33032"/>
    <w:rsid w:val="14F0401C"/>
    <w:rsid w:val="150C3F2F"/>
    <w:rsid w:val="154A3AC2"/>
    <w:rsid w:val="15523D3A"/>
    <w:rsid w:val="15635378"/>
    <w:rsid w:val="15636C6F"/>
    <w:rsid w:val="157224A6"/>
    <w:rsid w:val="157A5EEB"/>
    <w:rsid w:val="15907BA8"/>
    <w:rsid w:val="1599571F"/>
    <w:rsid w:val="15B8639F"/>
    <w:rsid w:val="15BE6FDF"/>
    <w:rsid w:val="15D6767D"/>
    <w:rsid w:val="15E2587E"/>
    <w:rsid w:val="15F2259D"/>
    <w:rsid w:val="160E6708"/>
    <w:rsid w:val="16112272"/>
    <w:rsid w:val="161A335E"/>
    <w:rsid w:val="16225C7A"/>
    <w:rsid w:val="16710356"/>
    <w:rsid w:val="16A50EDA"/>
    <w:rsid w:val="16A67820"/>
    <w:rsid w:val="16AA1BBE"/>
    <w:rsid w:val="16C41D26"/>
    <w:rsid w:val="16D2541A"/>
    <w:rsid w:val="16D72268"/>
    <w:rsid w:val="16DA213F"/>
    <w:rsid w:val="16E84C02"/>
    <w:rsid w:val="16F94C2D"/>
    <w:rsid w:val="172E51A4"/>
    <w:rsid w:val="17977328"/>
    <w:rsid w:val="179C706E"/>
    <w:rsid w:val="17BE0B02"/>
    <w:rsid w:val="17EC366E"/>
    <w:rsid w:val="180011A0"/>
    <w:rsid w:val="18106B52"/>
    <w:rsid w:val="1814626F"/>
    <w:rsid w:val="182A28A3"/>
    <w:rsid w:val="184E7309"/>
    <w:rsid w:val="18526CF4"/>
    <w:rsid w:val="185815D3"/>
    <w:rsid w:val="18663D5B"/>
    <w:rsid w:val="18896D9F"/>
    <w:rsid w:val="18D97CB4"/>
    <w:rsid w:val="18F06DDB"/>
    <w:rsid w:val="190A328D"/>
    <w:rsid w:val="1913096F"/>
    <w:rsid w:val="1914180C"/>
    <w:rsid w:val="19185EC6"/>
    <w:rsid w:val="19234C94"/>
    <w:rsid w:val="1959761A"/>
    <w:rsid w:val="19C57192"/>
    <w:rsid w:val="1A2D378E"/>
    <w:rsid w:val="1A5E0903"/>
    <w:rsid w:val="1AC01C35"/>
    <w:rsid w:val="1AFD0A64"/>
    <w:rsid w:val="1B185054"/>
    <w:rsid w:val="1B5A0A09"/>
    <w:rsid w:val="1B852D09"/>
    <w:rsid w:val="1B902B3B"/>
    <w:rsid w:val="1BBB0E53"/>
    <w:rsid w:val="1BC65D2E"/>
    <w:rsid w:val="1BD23C9F"/>
    <w:rsid w:val="1BDE2644"/>
    <w:rsid w:val="1BF30ACD"/>
    <w:rsid w:val="1BF929C4"/>
    <w:rsid w:val="1C006A5E"/>
    <w:rsid w:val="1C0456EC"/>
    <w:rsid w:val="1C207067"/>
    <w:rsid w:val="1C21730C"/>
    <w:rsid w:val="1C2C29ED"/>
    <w:rsid w:val="1C3D56ED"/>
    <w:rsid w:val="1C4F42A1"/>
    <w:rsid w:val="1C5411E4"/>
    <w:rsid w:val="1C8041CF"/>
    <w:rsid w:val="1C8D649E"/>
    <w:rsid w:val="1C9A4EEC"/>
    <w:rsid w:val="1CBD4A2D"/>
    <w:rsid w:val="1CC13478"/>
    <w:rsid w:val="1CFA6D14"/>
    <w:rsid w:val="1CFF1B95"/>
    <w:rsid w:val="1D1207F7"/>
    <w:rsid w:val="1D18463B"/>
    <w:rsid w:val="1D4300B8"/>
    <w:rsid w:val="1D4A7FE6"/>
    <w:rsid w:val="1D614B84"/>
    <w:rsid w:val="1D641DB1"/>
    <w:rsid w:val="1D661A8A"/>
    <w:rsid w:val="1D69465A"/>
    <w:rsid w:val="1D763624"/>
    <w:rsid w:val="1D9761B2"/>
    <w:rsid w:val="1DF374F3"/>
    <w:rsid w:val="1DF549C1"/>
    <w:rsid w:val="1E323778"/>
    <w:rsid w:val="1E3C0A3C"/>
    <w:rsid w:val="1E547E58"/>
    <w:rsid w:val="1E817C51"/>
    <w:rsid w:val="1EC32420"/>
    <w:rsid w:val="1F2B2185"/>
    <w:rsid w:val="1F5B7AE2"/>
    <w:rsid w:val="1F8625FC"/>
    <w:rsid w:val="1F8F0670"/>
    <w:rsid w:val="1FA33659"/>
    <w:rsid w:val="1FAF5E4E"/>
    <w:rsid w:val="1FC806B0"/>
    <w:rsid w:val="1FFA12E7"/>
    <w:rsid w:val="200462BE"/>
    <w:rsid w:val="20701ACE"/>
    <w:rsid w:val="20704B84"/>
    <w:rsid w:val="207C2193"/>
    <w:rsid w:val="20832DD5"/>
    <w:rsid w:val="20BA782A"/>
    <w:rsid w:val="20BE4777"/>
    <w:rsid w:val="20CB77F3"/>
    <w:rsid w:val="20FA0F68"/>
    <w:rsid w:val="21121C44"/>
    <w:rsid w:val="213C5313"/>
    <w:rsid w:val="21830339"/>
    <w:rsid w:val="21853F38"/>
    <w:rsid w:val="21952C82"/>
    <w:rsid w:val="21A12172"/>
    <w:rsid w:val="21BF4014"/>
    <w:rsid w:val="21C4084B"/>
    <w:rsid w:val="21D82C07"/>
    <w:rsid w:val="21D97B35"/>
    <w:rsid w:val="220675C3"/>
    <w:rsid w:val="220C210B"/>
    <w:rsid w:val="227A531A"/>
    <w:rsid w:val="228E3627"/>
    <w:rsid w:val="22924415"/>
    <w:rsid w:val="22A57F35"/>
    <w:rsid w:val="22B45E3D"/>
    <w:rsid w:val="22C56ADA"/>
    <w:rsid w:val="22E56897"/>
    <w:rsid w:val="22ED5893"/>
    <w:rsid w:val="22F75027"/>
    <w:rsid w:val="233F368D"/>
    <w:rsid w:val="235B3DBE"/>
    <w:rsid w:val="238278D9"/>
    <w:rsid w:val="23CC1D18"/>
    <w:rsid w:val="240671F1"/>
    <w:rsid w:val="24976857"/>
    <w:rsid w:val="249C361B"/>
    <w:rsid w:val="24DF3BBF"/>
    <w:rsid w:val="24EF21D8"/>
    <w:rsid w:val="2512154D"/>
    <w:rsid w:val="255B0020"/>
    <w:rsid w:val="25B26DD3"/>
    <w:rsid w:val="25B6018D"/>
    <w:rsid w:val="26091A99"/>
    <w:rsid w:val="26112817"/>
    <w:rsid w:val="263F11F6"/>
    <w:rsid w:val="264E6BE1"/>
    <w:rsid w:val="268D44FA"/>
    <w:rsid w:val="26B97F35"/>
    <w:rsid w:val="26C61BC3"/>
    <w:rsid w:val="27242DCF"/>
    <w:rsid w:val="272765C6"/>
    <w:rsid w:val="274317BB"/>
    <w:rsid w:val="277E367F"/>
    <w:rsid w:val="27825EB9"/>
    <w:rsid w:val="278541F9"/>
    <w:rsid w:val="278B011B"/>
    <w:rsid w:val="278E00C5"/>
    <w:rsid w:val="278F3C7F"/>
    <w:rsid w:val="27912D19"/>
    <w:rsid w:val="27A74232"/>
    <w:rsid w:val="27B73ED1"/>
    <w:rsid w:val="27C70430"/>
    <w:rsid w:val="27D24023"/>
    <w:rsid w:val="27ED3983"/>
    <w:rsid w:val="28082FAD"/>
    <w:rsid w:val="282A4216"/>
    <w:rsid w:val="283D2599"/>
    <w:rsid w:val="28497FB3"/>
    <w:rsid w:val="28523585"/>
    <w:rsid w:val="286F2137"/>
    <w:rsid w:val="288F3D39"/>
    <w:rsid w:val="291840D6"/>
    <w:rsid w:val="29295F66"/>
    <w:rsid w:val="294955DC"/>
    <w:rsid w:val="294D74E0"/>
    <w:rsid w:val="2968554F"/>
    <w:rsid w:val="298D13CB"/>
    <w:rsid w:val="29AF561F"/>
    <w:rsid w:val="29EB267E"/>
    <w:rsid w:val="2A0C1217"/>
    <w:rsid w:val="2A33168B"/>
    <w:rsid w:val="2A377455"/>
    <w:rsid w:val="2A5A63B9"/>
    <w:rsid w:val="2A6029C0"/>
    <w:rsid w:val="2A9247E6"/>
    <w:rsid w:val="2A947D7E"/>
    <w:rsid w:val="2AD006B7"/>
    <w:rsid w:val="2AD52C3F"/>
    <w:rsid w:val="2AD5548A"/>
    <w:rsid w:val="2B276950"/>
    <w:rsid w:val="2B473D61"/>
    <w:rsid w:val="2B686AA1"/>
    <w:rsid w:val="2B94522E"/>
    <w:rsid w:val="2BA40C2A"/>
    <w:rsid w:val="2BD02594"/>
    <w:rsid w:val="2C055885"/>
    <w:rsid w:val="2C0700A0"/>
    <w:rsid w:val="2C2D6AC5"/>
    <w:rsid w:val="2C626886"/>
    <w:rsid w:val="2C642BA6"/>
    <w:rsid w:val="2C7916E2"/>
    <w:rsid w:val="2C9A554D"/>
    <w:rsid w:val="2CA36FB6"/>
    <w:rsid w:val="2CEE4206"/>
    <w:rsid w:val="2CF814CD"/>
    <w:rsid w:val="2D1813F8"/>
    <w:rsid w:val="2D6E7948"/>
    <w:rsid w:val="2D754BA2"/>
    <w:rsid w:val="2D793649"/>
    <w:rsid w:val="2D8019E3"/>
    <w:rsid w:val="2DA52583"/>
    <w:rsid w:val="2DBA28B6"/>
    <w:rsid w:val="2DC73F18"/>
    <w:rsid w:val="2E0A7A89"/>
    <w:rsid w:val="2E2D2B90"/>
    <w:rsid w:val="2E3B255A"/>
    <w:rsid w:val="2E4C5CD5"/>
    <w:rsid w:val="2EA56878"/>
    <w:rsid w:val="2ECE6CFF"/>
    <w:rsid w:val="2ECF292B"/>
    <w:rsid w:val="2EE27B69"/>
    <w:rsid w:val="2EF11B8B"/>
    <w:rsid w:val="2F3F1B49"/>
    <w:rsid w:val="2F4A51E0"/>
    <w:rsid w:val="2F4C0B51"/>
    <w:rsid w:val="2F690530"/>
    <w:rsid w:val="2F772593"/>
    <w:rsid w:val="2F8011E1"/>
    <w:rsid w:val="2F9B4701"/>
    <w:rsid w:val="2F9B6718"/>
    <w:rsid w:val="2FC45424"/>
    <w:rsid w:val="2FC57DF7"/>
    <w:rsid w:val="2FCC7DCF"/>
    <w:rsid w:val="2FD15EB3"/>
    <w:rsid w:val="2FF55004"/>
    <w:rsid w:val="2FFA01E5"/>
    <w:rsid w:val="2FFC3D34"/>
    <w:rsid w:val="300D44F2"/>
    <w:rsid w:val="301D1EC4"/>
    <w:rsid w:val="302041E9"/>
    <w:rsid w:val="303E5EAA"/>
    <w:rsid w:val="305F1452"/>
    <w:rsid w:val="30942444"/>
    <w:rsid w:val="309D7422"/>
    <w:rsid w:val="30AE766F"/>
    <w:rsid w:val="30E04313"/>
    <w:rsid w:val="30EC2865"/>
    <w:rsid w:val="31051E1E"/>
    <w:rsid w:val="311C72E6"/>
    <w:rsid w:val="313B4F6B"/>
    <w:rsid w:val="31671E43"/>
    <w:rsid w:val="316D72F5"/>
    <w:rsid w:val="31746E8E"/>
    <w:rsid w:val="318B5509"/>
    <w:rsid w:val="318E2121"/>
    <w:rsid w:val="31F6450D"/>
    <w:rsid w:val="32125786"/>
    <w:rsid w:val="32274470"/>
    <w:rsid w:val="32411BEC"/>
    <w:rsid w:val="328D464E"/>
    <w:rsid w:val="32997A86"/>
    <w:rsid w:val="32B3682A"/>
    <w:rsid w:val="32D25BDA"/>
    <w:rsid w:val="32D95F17"/>
    <w:rsid w:val="331D5891"/>
    <w:rsid w:val="33515DE8"/>
    <w:rsid w:val="33550598"/>
    <w:rsid w:val="33684284"/>
    <w:rsid w:val="336E32D5"/>
    <w:rsid w:val="33D637DD"/>
    <w:rsid w:val="34417176"/>
    <w:rsid w:val="3454303B"/>
    <w:rsid w:val="34863234"/>
    <w:rsid w:val="34CB7ABF"/>
    <w:rsid w:val="34CC10FA"/>
    <w:rsid w:val="34F07606"/>
    <w:rsid w:val="3501100A"/>
    <w:rsid w:val="35283B66"/>
    <w:rsid w:val="3541492F"/>
    <w:rsid w:val="354912EA"/>
    <w:rsid w:val="355B5420"/>
    <w:rsid w:val="357D0466"/>
    <w:rsid w:val="35A80E63"/>
    <w:rsid w:val="35D623DE"/>
    <w:rsid w:val="36001162"/>
    <w:rsid w:val="360640D0"/>
    <w:rsid w:val="361F52A1"/>
    <w:rsid w:val="36775DC5"/>
    <w:rsid w:val="36B01A82"/>
    <w:rsid w:val="36BF4491"/>
    <w:rsid w:val="370171B5"/>
    <w:rsid w:val="3710377E"/>
    <w:rsid w:val="37171F00"/>
    <w:rsid w:val="37400548"/>
    <w:rsid w:val="374F490A"/>
    <w:rsid w:val="375836B3"/>
    <w:rsid w:val="376A2A3C"/>
    <w:rsid w:val="37911614"/>
    <w:rsid w:val="37923709"/>
    <w:rsid w:val="37B157A5"/>
    <w:rsid w:val="37BE5E9F"/>
    <w:rsid w:val="37C72D32"/>
    <w:rsid w:val="37D31513"/>
    <w:rsid w:val="37E66880"/>
    <w:rsid w:val="37F82855"/>
    <w:rsid w:val="385178C6"/>
    <w:rsid w:val="38590365"/>
    <w:rsid w:val="38BD47D5"/>
    <w:rsid w:val="38EB7644"/>
    <w:rsid w:val="38F47936"/>
    <w:rsid w:val="39196D8D"/>
    <w:rsid w:val="392306C4"/>
    <w:rsid w:val="39250C29"/>
    <w:rsid w:val="393944A3"/>
    <w:rsid w:val="39413BD2"/>
    <w:rsid w:val="399E2BC1"/>
    <w:rsid w:val="39AB2C90"/>
    <w:rsid w:val="39AD4491"/>
    <w:rsid w:val="39BA6525"/>
    <w:rsid w:val="39DF7B28"/>
    <w:rsid w:val="39ED23E6"/>
    <w:rsid w:val="3A042193"/>
    <w:rsid w:val="3A053959"/>
    <w:rsid w:val="3A0755FD"/>
    <w:rsid w:val="3A2B6698"/>
    <w:rsid w:val="3A2E181D"/>
    <w:rsid w:val="3A807C3E"/>
    <w:rsid w:val="3A9166A3"/>
    <w:rsid w:val="3A927286"/>
    <w:rsid w:val="3AD2649C"/>
    <w:rsid w:val="3AEE7D90"/>
    <w:rsid w:val="3AF27B4B"/>
    <w:rsid w:val="3AF645F3"/>
    <w:rsid w:val="3B31418F"/>
    <w:rsid w:val="3B3C4AD1"/>
    <w:rsid w:val="3B4D3DAC"/>
    <w:rsid w:val="3B750077"/>
    <w:rsid w:val="3B9109AB"/>
    <w:rsid w:val="3BCC7F0C"/>
    <w:rsid w:val="3BEF05D5"/>
    <w:rsid w:val="3C0600CD"/>
    <w:rsid w:val="3C942B7F"/>
    <w:rsid w:val="3C962EE5"/>
    <w:rsid w:val="3CAE5B0E"/>
    <w:rsid w:val="3CAF1F68"/>
    <w:rsid w:val="3CC73C05"/>
    <w:rsid w:val="3CD660D5"/>
    <w:rsid w:val="3CF11BCD"/>
    <w:rsid w:val="3D234031"/>
    <w:rsid w:val="3D7D4217"/>
    <w:rsid w:val="3D9A73EE"/>
    <w:rsid w:val="3DA14A4E"/>
    <w:rsid w:val="3DC4634F"/>
    <w:rsid w:val="3DE17C67"/>
    <w:rsid w:val="3E0C4EB1"/>
    <w:rsid w:val="3E0D3D83"/>
    <w:rsid w:val="3E312272"/>
    <w:rsid w:val="3E642AFA"/>
    <w:rsid w:val="3E75078E"/>
    <w:rsid w:val="3E7850B5"/>
    <w:rsid w:val="3E85690D"/>
    <w:rsid w:val="3E8F4E39"/>
    <w:rsid w:val="3ECF0D9A"/>
    <w:rsid w:val="3EF47B26"/>
    <w:rsid w:val="3F28341D"/>
    <w:rsid w:val="3F433F8F"/>
    <w:rsid w:val="3F48754B"/>
    <w:rsid w:val="3F503BB9"/>
    <w:rsid w:val="3F6E1377"/>
    <w:rsid w:val="3F86578A"/>
    <w:rsid w:val="3FAF1EDD"/>
    <w:rsid w:val="3FB00BB9"/>
    <w:rsid w:val="3FC03E01"/>
    <w:rsid w:val="3FD717A8"/>
    <w:rsid w:val="3FDA3A54"/>
    <w:rsid w:val="3FDC6617"/>
    <w:rsid w:val="3FE00E72"/>
    <w:rsid w:val="3FF55992"/>
    <w:rsid w:val="4014520B"/>
    <w:rsid w:val="403A1504"/>
    <w:rsid w:val="408F27CF"/>
    <w:rsid w:val="409236FA"/>
    <w:rsid w:val="40E107D4"/>
    <w:rsid w:val="40FE000D"/>
    <w:rsid w:val="410B2B98"/>
    <w:rsid w:val="41257675"/>
    <w:rsid w:val="4129233F"/>
    <w:rsid w:val="41326E04"/>
    <w:rsid w:val="413600C0"/>
    <w:rsid w:val="414B201A"/>
    <w:rsid w:val="41C8452B"/>
    <w:rsid w:val="41D669F1"/>
    <w:rsid w:val="41D75E30"/>
    <w:rsid w:val="420261C0"/>
    <w:rsid w:val="42056730"/>
    <w:rsid w:val="42180FB4"/>
    <w:rsid w:val="424C117D"/>
    <w:rsid w:val="42597999"/>
    <w:rsid w:val="426F0952"/>
    <w:rsid w:val="42BC40AA"/>
    <w:rsid w:val="42C43A92"/>
    <w:rsid w:val="4310626B"/>
    <w:rsid w:val="43520E90"/>
    <w:rsid w:val="43715A15"/>
    <w:rsid w:val="437B78E7"/>
    <w:rsid w:val="437E6712"/>
    <w:rsid w:val="4380408F"/>
    <w:rsid w:val="43C46FE7"/>
    <w:rsid w:val="43F11F16"/>
    <w:rsid w:val="440A7F1E"/>
    <w:rsid w:val="443700E3"/>
    <w:rsid w:val="44392EFE"/>
    <w:rsid w:val="443F21D5"/>
    <w:rsid w:val="447D15FB"/>
    <w:rsid w:val="44DB4985"/>
    <w:rsid w:val="44E74BC6"/>
    <w:rsid w:val="455F58D0"/>
    <w:rsid w:val="4581377C"/>
    <w:rsid w:val="45B9250F"/>
    <w:rsid w:val="45C6363F"/>
    <w:rsid w:val="45F520CF"/>
    <w:rsid w:val="460A193A"/>
    <w:rsid w:val="464674B4"/>
    <w:rsid w:val="46635D9F"/>
    <w:rsid w:val="468D7F42"/>
    <w:rsid w:val="46E860DF"/>
    <w:rsid w:val="46F13631"/>
    <w:rsid w:val="46F50DAA"/>
    <w:rsid w:val="46F81726"/>
    <w:rsid w:val="47054BC5"/>
    <w:rsid w:val="471A11D6"/>
    <w:rsid w:val="473F3479"/>
    <w:rsid w:val="477A6C5A"/>
    <w:rsid w:val="4780743C"/>
    <w:rsid w:val="479E34F0"/>
    <w:rsid w:val="47AB7D17"/>
    <w:rsid w:val="47E010EF"/>
    <w:rsid w:val="47E81936"/>
    <w:rsid w:val="47F10467"/>
    <w:rsid w:val="483C00A0"/>
    <w:rsid w:val="485F2315"/>
    <w:rsid w:val="48C3319C"/>
    <w:rsid w:val="48EF0A86"/>
    <w:rsid w:val="48F1664E"/>
    <w:rsid w:val="49152EF1"/>
    <w:rsid w:val="491700D5"/>
    <w:rsid w:val="49241101"/>
    <w:rsid w:val="4940039A"/>
    <w:rsid w:val="49820BD7"/>
    <w:rsid w:val="49A75B60"/>
    <w:rsid w:val="49D977DE"/>
    <w:rsid w:val="49E84D34"/>
    <w:rsid w:val="49E93F65"/>
    <w:rsid w:val="4A101C8C"/>
    <w:rsid w:val="4A19632B"/>
    <w:rsid w:val="4A1A68E9"/>
    <w:rsid w:val="4A2E1A34"/>
    <w:rsid w:val="4A366A6A"/>
    <w:rsid w:val="4A5120AF"/>
    <w:rsid w:val="4A5913A0"/>
    <w:rsid w:val="4A965E18"/>
    <w:rsid w:val="4AA249C3"/>
    <w:rsid w:val="4AC5578F"/>
    <w:rsid w:val="4AD2673C"/>
    <w:rsid w:val="4AD7091E"/>
    <w:rsid w:val="4AF62540"/>
    <w:rsid w:val="4B0E518F"/>
    <w:rsid w:val="4BA803F5"/>
    <w:rsid w:val="4BD230EF"/>
    <w:rsid w:val="4BE03406"/>
    <w:rsid w:val="4C954DD9"/>
    <w:rsid w:val="4CC32E75"/>
    <w:rsid w:val="4CC9063D"/>
    <w:rsid w:val="4CDF709A"/>
    <w:rsid w:val="4CEE62DB"/>
    <w:rsid w:val="4D110ACE"/>
    <w:rsid w:val="4D435A93"/>
    <w:rsid w:val="4D54682F"/>
    <w:rsid w:val="4D5D6AE2"/>
    <w:rsid w:val="4D6826E9"/>
    <w:rsid w:val="4D784712"/>
    <w:rsid w:val="4DD06560"/>
    <w:rsid w:val="4DF177AA"/>
    <w:rsid w:val="4E085085"/>
    <w:rsid w:val="4E230370"/>
    <w:rsid w:val="4E3129D5"/>
    <w:rsid w:val="4E363B6F"/>
    <w:rsid w:val="4E665876"/>
    <w:rsid w:val="4E7364B7"/>
    <w:rsid w:val="4EC30DD9"/>
    <w:rsid w:val="4EC514F8"/>
    <w:rsid w:val="4ECC5888"/>
    <w:rsid w:val="4EF54E3A"/>
    <w:rsid w:val="4F073758"/>
    <w:rsid w:val="4F1021C4"/>
    <w:rsid w:val="4F335C93"/>
    <w:rsid w:val="4F9710DB"/>
    <w:rsid w:val="4FB2708A"/>
    <w:rsid w:val="4FE84562"/>
    <w:rsid w:val="5031352F"/>
    <w:rsid w:val="503C488A"/>
    <w:rsid w:val="504C58CE"/>
    <w:rsid w:val="50B801EE"/>
    <w:rsid w:val="50C36EA4"/>
    <w:rsid w:val="510D6EEF"/>
    <w:rsid w:val="511C524C"/>
    <w:rsid w:val="513B015C"/>
    <w:rsid w:val="51AB00B0"/>
    <w:rsid w:val="51DC71E8"/>
    <w:rsid w:val="521A1D14"/>
    <w:rsid w:val="52474503"/>
    <w:rsid w:val="525360AA"/>
    <w:rsid w:val="52761E09"/>
    <w:rsid w:val="52846D9A"/>
    <w:rsid w:val="528C5533"/>
    <w:rsid w:val="529E5CC2"/>
    <w:rsid w:val="52C54B77"/>
    <w:rsid w:val="52D258CF"/>
    <w:rsid w:val="52F66BDC"/>
    <w:rsid w:val="53311C69"/>
    <w:rsid w:val="53370E77"/>
    <w:rsid w:val="53521FBD"/>
    <w:rsid w:val="536270DB"/>
    <w:rsid w:val="53971807"/>
    <w:rsid w:val="53AA76B3"/>
    <w:rsid w:val="53B230F2"/>
    <w:rsid w:val="53B9149F"/>
    <w:rsid w:val="53C831A3"/>
    <w:rsid w:val="53CE160D"/>
    <w:rsid w:val="54102610"/>
    <w:rsid w:val="5448335F"/>
    <w:rsid w:val="545C1D7C"/>
    <w:rsid w:val="548708F0"/>
    <w:rsid w:val="54BD151F"/>
    <w:rsid w:val="54C24585"/>
    <w:rsid w:val="54E35796"/>
    <w:rsid w:val="551D33E8"/>
    <w:rsid w:val="55376345"/>
    <w:rsid w:val="553A13E6"/>
    <w:rsid w:val="553D7002"/>
    <w:rsid w:val="556C67EC"/>
    <w:rsid w:val="55B16500"/>
    <w:rsid w:val="55C866D6"/>
    <w:rsid w:val="55CE5213"/>
    <w:rsid w:val="55DF0F98"/>
    <w:rsid w:val="561F099F"/>
    <w:rsid w:val="562E1595"/>
    <w:rsid w:val="564B0EA0"/>
    <w:rsid w:val="56533F29"/>
    <w:rsid w:val="56556F9C"/>
    <w:rsid w:val="56653C1E"/>
    <w:rsid w:val="567B08AD"/>
    <w:rsid w:val="567D7E9C"/>
    <w:rsid w:val="56E72647"/>
    <w:rsid w:val="57087DDE"/>
    <w:rsid w:val="572602A1"/>
    <w:rsid w:val="57380439"/>
    <w:rsid w:val="57471853"/>
    <w:rsid w:val="57BE190C"/>
    <w:rsid w:val="57D75AF3"/>
    <w:rsid w:val="57DF4765"/>
    <w:rsid w:val="57E95338"/>
    <w:rsid w:val="580B24AE"/>
    <w:rsid w:val="581B37EA"/>
    <w:rsid w:val="582C53D3"/>
    <w:rsid w:val="583C62E9"/>
    <w:rsid w:val="5864343C"/>
    <w:rsid w:val="58644E61"/>
    <w:rsid w:val="5866108D"/>
    <w:rsid w:val="58DC065B"/>
    <w:rsid w:val="59246E6B"/>
    <w:rsid w:val="59285ACB"/>
    <w:rsid w:val="59404CA6"/>
    <w:rsid w:val="5950215C"/>
    <w:rsid w:val="596253B6"/>
    <w:rsid w:val="59A707D2"/>
    <w:rsid w:val="59AA79A4"/>
    <w:rsid w:val="59AE062E"/>
    <w:rsid w:val="59BE37C7"/>
    <w:rsid w:val="59C263DF"/>
    <w:rsid w:val="59EB4B6B"/>
    <w:rsid w:val="5A066F2B"/>
    <w:rsid w:val="5A317807"/>
    <w:rsid w:val="5A3F1CFA"/>
    <w:rsid w:val="5A494B51"/>
    <w:rsid w:val="5A5829A2"/>
    <w:rsid w:val="5A900E1E"/>
    <w:rsid w:val="5AAD43EB"/>
    <w:rsid w:val="5AB74EBA"/>
    <w:rsid w:val="5AF85422"/>
    <w:rsid w:val="5AF96146"/>
    <w:rsid w:val="5AFA0A26"/>
    <w:rsid w:val="5B232691"/>
    <w:rsid w:val="5B307D57"/>
    <w:rsid w:val="5B6B6D49"/>
    <w:rsid w:val="5B7B599E"/>
    <w:rsid w:val="5B91257C"/>
    <w:rsid w:val="5B9A52F8"/>
    <w:rsid w:val="5BCA0001"/>
    <w:rsid w:val="5BD30367"/>
    <w:rsid w:val="5BDE2580"/>
    <w:rsid w:val="5BF77CB6"/>
    <w:rsid w:val="5BF94355"/>
    <w:rsid w:val="5C4B7CDD"/>
    <w:rsid w:val="5C792DA3"/>
    <w:rsid w:val="5C8C3384"/>
    <w:rsid w:val="5C9041BA"/>
    <w:rsid w:val="5CC82CBD"/>
    <w:rsid w:val="5CED2906"/>
    <w:rsid w:val="5D0E1A5B"/>
    <w:rsid w:val="5D70734F"/>
    <w:rsid w:val="5D894E00"/>
    <w:rsid w:val="5D8D4ADF"/>
    <w:rsid w:val="5D9D39F2"/>
    <w:rsid w:val="5DC7337A"/>
    <w:rsid w:val="5DD53B45"/>
    <w:rsid w:val="5DED674A"/>
    <w:rsid w:val="5DFC329E"/>
    <w:rsid w:val="5E0E2D0D"/>
    <w:rsid w:val="5E3510BF"/>
    <w:rsid w:val="5E874CF0"/>
    <w:rsid w:val="5EA27645"/>
    <w:rsid w:val="5EBC0D35"/>
    <w:rsid w:val="5F176BA5"/>
    <w:rsid w:val="5F295E1E"/>
    <w:rsid w:val="5F3B76EC"/>
    <w:rsid w:val="5F897D21"/>
    <w:rsid w:val="5FB42ACF"/>
    <w:rsid w:val="601C3E5E"/>
    <w:rsid w:val="60257F4E"/>
    <w:rsid w:val="603C6A70"/>
    <w:rsid w:val="60B31F5D"/>
    <w:rsid w:val="60DC0402"/>
    <w:rsid w:val="60FE656F"/>
    <w:rsid w:val="61137C66"/>
    <w:rsid w:val="611D5721"/>
    <w:rsid w:val="61264B95"/>
    <w:rsid w:val="61652F6F"/>
    <w:rsid w:val="617C46A4"/>
    <w:rsid w:val="617E7D63"/>
    <w:rsid w:val="61A32B5D"/>
    <w:rsid w:val="61B00E8C"/>
    <w:rsid w:val="61DE7512"/>
    <w:rsid w:val="62062AF2"/>
    <w:rsid w:val="622440E6"/>
    <w:rsid w:val="62416B13"/>
    <w:rsid w:val="62565CAF"/>
    <w:rsid w:val="62791276"/>
    <w:rsid w:val="62A970C2"/>
    <w:rsid w:val="62AA4B3F"/>
    <w:rsid w:val="62DD0854"/>
    <w:rsid w:val="63596999"/>
    <w:rsid w:val="635972EF"/>
    <w:rsid w:val="637D034D"/>
    <w:rsid w:val="638B3069"/>
    <w:rsid w:val="63B66E0D"/>
    <w:rsid w:val="640337F8"/>
    <w:rsid w:val="64487BD4"/>
    <w:rsid w:val="644901C9"/>
    <w:rsid w:val="644A0A2E"/>
    <w:rsid w:val="64D13BE0"/>
    <w:rsid w:val="64E4084E"/>
    <w:rsid w:val="650B5202"/>
    <w:rsid w:val="651A0E7C"/>
    <w:rsid w:val="651E3967"/>
    <w:rsid w:val="655939F2"/>
    <w:rsid w:val="65832464"/>
    <w:rsid w:val="65951406"/>
    <w:rsid w:val="65F71190"/>
    <w:rsid w:val="66180C59"/>
    <w:rsid w:val="664C0275"/>
    <w:rsid w:val="667840C9"/>
    <w:rsid w:val="66A4702C"/>
    <w:rsid w:val="66B477F6"/>
    <w:rsid w:val="66CD63C8"/>
    <w:rsid w:val="66EB7B4D"/>
    <w:rsid w:val="670A5ED2"/>
    <w:rsid w:val="6766433B"/>
    <w:rsid w:val="6787680D"/>
    <w:rsid w:val="67A91C4F"/>
    <w:rsid w:val="67B42658"/>
    <w:rsid w:val="67B43440"/>
    <w:rsid w:val="67DB7F1E"/>
    <w:rsid w:val="67E709A0"/>
    <w:rsid w:val="67FD4EEB"/>
    <w:rsid w:val="680F5F96"/>
    <w:rsid w:val="684C4637"/>
    <w:rsid w:val="68736F2C"/>
    <w:rsid w:val="688A38EE"/>
    <w:rsid w:val="68C100D1"/>
    <w:rsid w:val="68DA28BE"/>
    <w:rsid w:val="69095875"/>
    <w:rsid w:val="69097F71"/>
    <w:rsid w:val="69A82940"/>
    <w:rsid w:val="69C86F2C"/>
    <w:rsid w:val="69E84161"/>
    <w:rsid w:val="6A033619"/>
    <w:rsid w:val="6A213EE5"/>
    <w:rsid w:val="6A371D6D"/>
    <w:rsid w:val="6A4E3690"/>
    <w:rsid w:val="6A6275F4"/>
    <w:rsid w:val="6A664350"/>
    <w:rsid w:val="6AD61FFB"/>
    <w:rsid w:val="6AE501CC"/>
    <w:rsid w:val="6B091FE5"/>
    <w:rsid w:val="6B2A20D0"/>
    <w:rsid w:val="6B3146AF"/>
    <w:rsid w:val="6B4D3C5A"/>
    <w:rsid w:val="6B696A3F"/>
    <w:rsid w:val="6BB042A9"/>
    <w:rsid w:val="6BBC1A61"/>
    <w:rsid w:val="6C0468A3"/>
    <w:rsid w:val="6C2F12EA"/>
    <w:rsid w:val="6C382B76"/>
    <w:rsid w:val="6C3E7128"/>
    <w:rsid w:val="6C571140"/>
    <w:rsid w:val="6CB92C00"/>
    <w:rsid w:val="6CE21BF6"/>
    <w:rsid w:val="6D936B10"/>
    <w:rsid w:val="6DA752FC"/>
    <w:rsid w:val="6E187B58"/>
    <w:rsid w:val="6E537481"/>
    <w:rsid w:val="6E9C1C30"/>
    <w:rsid w:val="6EA35942"/>
    <w:rsid w:val="6EBB311A"/>
    <w:rsid w:val="6F074098"/>
    <w:rsid w:val="6F5D1CF8"/>
    <w:rsid w:val="6F8C6B0E"/>
    <w:rsid w:val="6FBB4EB8"/>
    <w:rsid w:val="6FBD640F"/>
    <w:rsid w:val="6FCD6CBC"/>
    <w:rsid w:val="6FE4506A"/>
    <w:rsid w:val="6FEF3F86"/>
    <w:rsid w:val="6FFC533A"/>
    <w:rsid w:val="702C6FAF"/>
    <w:rsid w:val="703A5A50"/>
    <w:rsid w:val="704936A3"/>
    <w:rsid w:val="706F1851"/>
    <w:rsid w:val="70834D11"/>
    <w:rsid w:val="70B23D63"/>
    <w:rsid w:val="70BA5FE5"/>
    <w:rsid w:val="70C44AB7"/>
    <w:rsid w:val="70D769E5"/>
    <w:rsid w:val="711E5052"/>
    <w:rsid w:val="712037FE"/>
    <w:rsid w:val="71406458"/>
    <w:rsid w:val="71561B17"/>
    <w:rsid w:val="71564811"/>
    <w:rsid w:val="716E38CB"/>
    <w:rsid w:val="717D0226"/>
    <w:rsid w:val="719559A7"/>
    <w:rsid w:val="71A73BBC"/>
    <w:rsid w:val="71BE66ED"/>
    <w:rsid w:val="71D65727"/>
    <w:rsid w:val="71D83DFD"/>
    <w:rsid w:val="72187658"/>
    <w:rsid w:val="721976EC"/>
    <w:rsid w:val="723913BD"/>
    <w:rsid w:val="72692388"/>
    <w:rsid w:val="7273511A"/>
    <w:rsid w:val="72A91195"/>
    <w:rsid w:val="72BD33F0"/>
    <w:rsid w:val="735B2C75"/>
    <w:rsid w:val="7377594B"/>
    <w:rsid w:val="73B84E9D"/>
    <w:rsid w:val="73CE0225"/>
    <w:rsid w:val="73D019E7"/>
    <w:rsid w:val="73E91695"/>
    <w:rsid w:val="73F50B43"/>
    <w:rsid w:val="741F14A6"/>
    <w:rsid w:val="742356B6"/>
    <w:rsid w:val="745E02C6"/>
    <w:rsid w:val="74814A84"/>
    <w:rsid w:val="74B61F2D"/>
    <w:rsid w:val="74E16A51"/>
    <w:rsid w:val="751678CE"/>
    <w:rsid w:val="751B0999"/>
    <w:rsid w:val="75223793"/>
    <w:rsid w:val="7524548B"/>
    <w:rsid w:val="75531531"/>
    <w:rsid w:val="75885321"/>
    <w:rsid w:val="758C0F55"/>
    <w:rsid w:val="758C166E"/>
    <w:rsid w:val="759E3499"/>
    <w:rsid w:val="75C55D17"/>
    <w:rsid w:val="75D8410C"/>
    <w:rsid w:val="75E73923"/>
    <w:rsid w:val="75F1555C"/>
    <w:rsid w:val="760B300F"/>
    <w:rsid w:val="76766876"/>
    <w:rsid w:val="76A80F3B"/>
    <w:rsid w:val="775D6E7B"/>
    <w:rsid w:val="776A4AD2"/>
    <w:rsid w:val="77806061"/>
    <w:rsid w:val="77A13E08"/>
    <w:rsid w:val="77A80CB1"/>
    <w:rsid w:val="77CA52FB"/>
    <w:rsid w:val="781366E6"/>
    <w:rsid w:val="78826A72"/>
    <w:rsid w:val="78BA1B06"/>
    <w:rsid w:val="792C749D"/>
    <w:rsid w:val="79563032"/>
    <w:rsid w:val="79570572"/>
    <w:rsid w:val="79632A15"/>
    <w:rsid w:val="7993773F"/>
    <w:rsid w:val="79C04AC6"/>
    <w:rsid w:val="79D01519"/>
    <w:rsid w:val="7A123436"/>
    <w:rsid w:val="7A384AF4"/>
    <w:rsid w:val="7A416B1E"/>
    <w:rsid w:val="7A514554"/>
    <w:rsid w:val="7A5C1D94"/>
    <w:rsid w:val="7A62119F"/>
    <w:rsid w:val="7A6866A1"/>
    <w:rsid w:val="7AB847BA"/>
    <w:rsid w:val="7AED3364"/>
    <w:rsid w:val="7B135BC9"/>
    <w:rsid w:val="7B2175F4"/>
    <w:rsid w:val="7B996B97"/>
    <w:rsid w:val="7BC94366"/>
    <w:rsid w:val="7BCA6839"/>
    <w:rsid w:val="7BDF4C05"/>
    <w:rsid w:val="7BE01C69"/>
    <w:rsid w:val="7BF013AF"/>
    <w:rsid w:val="7C1C63EC"/>
    <w:rsid w:val="7C582B74"/>
    <w:rsid w:val="7C8A3D84"/>
    <w:rsid w:val="7CA04B0E"/>
    <w:rsid w:val="7CA37781"/>
    <w:rsid w:val="7CBA6547"/>
    <w:rsid w:val="7CF33D3C"/>
    <w:rsid w:val="7D1D13AA"/>
    <w:rsid w:val="7D9035BE"/>
    <w:rsid w:val="7DB15CFC"/>
    <w:rsid w:val="7DD06E13"/>
    <w:rsid w:val="7E16245D"/>
    <w:rsid w:val="7E4F6BCE"/>
    <w:rsid w:val="7E5E2CA9"/>
    <w:rsid w:val="7E7F7954"/>
    <w:rsid w:val="7E814211"/>
    <w:rsid w:val="7E9D1466"/>
    <w:rsid w:val="7EAD0EE6"/>
    <w:rsid w:val="7EC80BDE"/>
    <w:rsid w:val="7ECF15C3"/>
    <w:rsid w:val="7EDD7778"/>
    <w:rsid w:val="7EE30707"/>
    <w:rsid w:val="7EF1125C"/>
    <w:rsid w:val="7EFB7F1F"/>
    <w:rsid w:val="7F455A64"/>
    <w:rsid w:val="7F6A123D"/>
    <w:rsid w:val="7F79670E"/>
    <w:rsid w:val="7F842E15"/>
    <w:rsid w:val="7F851C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48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qFormat/>
    <w:uiPriority w:val="1"/>
    <w:pPr>
      <w:ind w:left="300" w:right="434" w:hanging="730"/>
      <w:outlineLvl w:val="1"/>
    </w:pPr>
    <w:rPr>
      <w:rFonts w:ascii="方正小标宋简体" w:hAnsi="方正小标宋简体" w:eastAsia="方正小标宋简体" w:cs="方正小标宋简体"/>
      <w:sz w:val="44"/>
      <w:szCs w:val="44"/>
      <w:lang w:val="zh-CN" w:eastAsia="zh-CN" w:bidi="zh-CN"/>
    </w:rPr>
  </w:style>
  <w:style w:type="paragraph" w:styleId="4">
    <w:name w:val="heading 2"/>
    <w:basedOn w:val="1"/>
    <w:next w:val="1"/>
    <w:unhideWhenUsed/>
    <w:qFormat/>
    <w:uiPriority w:val="0"/>
    <w:pPr>
      <w:keepNext/>
      <w:keepLines/>
      <w:spacing w:before="120" w:beforeLines="0" w:beforeAutospacing="0" w:after="60" w:afterLines="0" w:afterAutospacing="0" w:line="560" w:lineRule="exact"/>
      <w:outlineLvl w:val="1"/>
    </w:pPr>
    <w:rPr>
      <w:rFonts w:ascii="Arial" w:hAnsi="Arial" w:eastAsia="楷体"/>
      <w:b/>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Body Text"/>
    <w:basedOn w:val="1"/>
    <w:qFormat/>
    <w:uiPriority w:val="1"/>
    <w:pPr>
      <w:ind w:left="300" w:right="314"/>
    </w:pPr>
    <w:rPr>
      <w:rFonts w:ascii="仿宋_GB2312" w:hAnsi="仿宋_GB2312" w:eastAsia="仿宋_GB2312" w:cs="仿宋_GB2312"/>
      <w:sz w:val="32"/>
      <w:szCs w:val="32"/>
      <w:lang w:val="zh-CN" w:eastAsia="zh-CN" w:bidi="zh-CN"/>
    </w:rPr>
  </w:style>
  <w:style w:type="paragraph" w:styleId="7">
    <w:name w:val="Body Text Indent"/>
    <w:basedOn w:val="1"/>
    <w:next w:val="8"/>
    <w:qFormat/>
    <w:uiPriority w:val="0"/>
    <w:pPr>
      <w:widowControl/>
      <w:spacing w:before="100" w:beforeAutospacing="1" w:after="100" w:afterAutospacing="1"/>
      <w:jc w:val="left"/>
    </w:pPr>
    <w:rPr>
      <w:rFonts w:ascii="宋体" w:hAnsi="宋体" w:cs="Times New Roman"/>
      <w:kern w:val="0"/>
      <w:sz w:val="24"/>
    </w:rPr>
  </w:style>
  <w:style w:type="paragraph" w:styleId="8">
    <w:name w:val="Body Text Indent 2"/>
    <w:basedOn w:val="1"/>
    <w:unhideWhenUsed/>
    <w:qFormat/>
    <w:uiPriority w:val="99"/>
    <w:pPr>
      <w:widowControl w:val="0"/>
      <w:ind w:firstLine="630"/>
      <w:jc w:val="both"/>
    </w:pPr>
    <w:rPr>
      <w:rFonts w:ascii="Calibri" w:hAnsi="Calibri" w:eastAsia="宋体" w:cs="Times New Roman"/>
      <w:b/>
      <w:kern w:val="1"/>
      <w:sz w:val="32"/>
      <w:szCs w:val="32"/>
      <w:lang w:val="en-US" w:eastAsia="zh-CN" w:bidi="ar-SA"/>
    </w:rPr>
  </w:style>
  <w:style w:type="paragraph" w:styleId="9">
    <w:name w:val="footer"/>
    <w:basedOn w:val="1"/>
    <w:next w:val="10"/>
    <w:qFormat/>
    <w:uiPriority w:val="0"/>
    <w:pPr>
      <w:tabs>
        <w:tab w:val="center" w:pos="4153"/>
        <w:tab w:val="right" w:pos="8306"/>
      </w:tabs>
      <w:snapToGrid w:val="0"/>
      <w:jc w:val="left"/>
    </w:pPr>
    <w:rPr>
      <w:sz w:val="18"/>
    </w:rPr>
  </w:style>
  <w:style w:type="paragraph" w:styleId="10">
    <w:name w:val="Normal (Web)"/>
    <w:basedOn w:val="1"/>
    <w:next w:val="9"/>
    <w:qFormat/>
    <w:uiPriority w:val="0"/>
    <w:pPr>
      <w:spacing w:before="0" w:beforeAutospacing="1" w:after="0" w:afterAutospacing="1"/>
      <w:ind w:left="0" w:right="0"/>
      <w:jc w:val="left"/>
    </w:pPr>
    <w:rPr>
      <w:kern w:val="0"/>
      <w:sz w:val="24"/>
      <w:lang w:val="en-US" w:eastAsia="zh-CN" w:bidi="ar"/>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0"/>
  </w:style>
  <w:style w:type="paragraph" w:styleId="13">
    <w:name w:val="Subtitle"/>
    <w:basedOn w:val="1"/>
    <w:next w:val="1"/>
    <w:qFormat/>
    <w:uiPriority w:val="0"/>
    <w:pPr>
      <w:spacing w:before="120" w:after="60"/>
      <w:ind w:firstLine="200"/>
      <w:jc w:val="left"/>
      <w:outlineLvl w:val="1"/>
    </w:pPr>
    <w:rPr>
      <w:rFonts w:ascii="Cambria" w:hAnsi="Cambria" w:eastAsia="楷体" w:cs="Times New Roman"/>
      <w:b/>
      <w:bCs/>
      <w:kern w:val="28"/>
      <w:szCs w:val="32"/>
    </w:rPr>
  </w:style>
  <w:style w:type="paragraph" w:styleId="14">
    <w:name w:val="footnote text"/>
    <w:basedOn w:val="1"/>
    <w:qFormat/>
    <w:uiPriority w:val="0"/>
    <w:pPr>
      <w:snapToGrid w:val="0"/>
      <w:jc w:val="left"/>
    </w:pPr>
    <w:rPr>
      <w:sz w:val="18"/>
      <w:szCs w:val="18"/>
    </w:rPr>
  </w:style>
  <w:style w:type="paragraph" w:styleId="15">
    <w:name w:val="toc 2"/>
    <w:basedOn w:val="1"/>
    <w:next w:val="1"/>
    <w:qFormat/>
    <w:uiPriority w:val="0"/>
    <w:pPr>
      <w:ind w:left="420" w:leftChars="200"/>
    </w:pPr>
  </w:style>
  <w:style w:type="table" w:styleId="17">
    <w:name w:val="Table Grid"/>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qFormat/>
    <w:uiPriority w:val="0"/>
    <w:rPr>
      <w:color w:val="0000FF"/>
      <w:u w:val="single"/>
    </w:rPr>
  </w:style>
  <w:style w:type="character" w:styleId="20">
    <w:name w:val="footnote reference"/>
    <w:qFormat/>
    <w:uiPriority w:val="0"/>
    <w:rPr>
      <w:vertAlign w:val="superscript"/>
    </w:rPr>
  </w:style>
  <w:style w:type="paragraph" w:customStyle="1" w:styleId="21">
    <w:name w:val="表头"/>
    <w:basedOn w:val="1"/>
    <w:qFormat/>
    <w:uiPriority w:val="0"/>
    <w:pPr>
      <w:spacing w:line="240" w:lineRule="auto"/>
      <w:ind w:firstLine="0" w:firstLineChars="0"/>
      <w:jc w:val="center"/>
    </w:pPr>
    <w:rPr>
      <w:rFonts w:eastAsia="黑体"/>
      <w:sz w:val="24"/>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20006</Words>
  <Characters>20628</Characters>
  <Lines>0</Lines>
  <Paragraphs>0</Paragraphs>
  <TotalTime>13</TotalTime>
  <ScaleCrop>false</ScaleCrop>
  <LinksUpToDate>false</LinksUpToDate>
  <CharactersWithSpaces>20974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2021-09-02T09:59:00Z</dcterms:created>
  <dc:creator>thinkpad</dc:creator>
  <cp:lastModifiedBy>YYY</cp:lastModifiedBy>
  <cp:lastPrinted>2021-12-17T01:52:00Z</cp:lastPrinted>
  <dcterms:modified xsi:type="dcterms:W3CDTF">2022-08-10T10:47:00Z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BDCE3B8FAF6D488BAD8223892D3BE93F</vt:lpwstr>
  </property>
</Properties>
</file>