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1141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eastAsia="方正小标宋简体"/>
          <w:bCs/>
          <w:sz w:val="36"/>
          <w:lang w:eastAsia="zh-CN"/>
        </w:rPr>
      </w:pPr>
      <w:bookmarkStart w:id="0" w:name="_Toc22362"/>
      <w:bookmarkStart w:id="1" w:name="_Toc32607"/>
      <w:bookmarkStart w:id="2" w:name="_Toc21432356"/>
      <w:bookmarkStart w:id="3" w:name="_Toc27199"/>
      <w:bookmarkStart w:id="4" w:name="_Toc21432039"/>
      <w:bookmarkStart w:id="5" w:name="_Toc21431918"/>
      <w:r>
        <w:rPr>
          <w:rFonts w:hint="eastAsia" w:ascii="方正小标宋简体" w:eastAsia="方正小标宋简体"/>
          <w:bCs/>
          <w:sz w:val="36"/>
        </w:rPr>
        <w:t>云岩区</w:t>
      </w:r>
      <w:r>
        <w:rPr>
          <w:rFonts w:hint="eastAsia" w:ascii="方正小标宋简体" w:eastAsia="方正小标宋简体"/>
          <w:bCs/>
          <w:sz w:val="36"/>
          <w:lang w:eastAsia="zh-CN"/>
        </w:rPr>
        <w:t>教育局</w:t>
      </w:r>
    </w:p>
    <w:p w14:paraId="58AFCAD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_GB2312" w:cs="Times New Roman"/>
          <w:szCs w:val="32"/>
        </w:rPr>
      </w:pPr>
      <w:bookmarkStart w:id="6" w:name="_Toc37258141"/>
      <w:bookmarkStart w:id="7" w:name="_Toc38272008"/>
      <w:bookmarkStart w:id="8" w:name="_Toc38269660"/>
      <w:r>
        <w:rPr>
          <w:rFonts w:hint="eastAsia" w:ascii="方正小标宋简体" w:eastAsia="方正小标宋简体"/>
          <w:bCs/>
          <w:sz w:val="36"/>
        </w:rPr>
        <w:t>20</w:t>
      </w:r>
      <w:r>
        <w:rPr>
          <w:rFonts w:hint="eastAsia" w:ascii="方正小标宋简体" w:eastAsia="方正小标宋简体"/>
          <w:bCs/>
          <w:sz w:val="36"/>
          <w:lang w:val="en-US" w:eastAsia="zh-CN"/>
        </w:rPr>
        <w:t>20</w:t>
      </w:r>
      <w:r>
        <w:rPr>
          <w:rFonts w:hint="eastAsia" w:ascii="方正小标宋简体" w:eastAsia="方正小标宋简体"/>
          <w:bCs/>
          <w:sz w:val="36"/>
        </w:rPr>
        <w:t>年部门整体支出绩效评价报告</w:t>
      </w:r>
      <w:bookmarkEnd w:id="0"/>
      <w:bookmarkEnd w:id="1"/>
      <w:bookmarkEnd w:id="2"/>
      <w:bookmarkEnd w:id="3"/>
      <w:bookmarkEnd w:id="4"/>
      <w:bookmarkEnd w:id="5"/>
      <w:bookmarkEnd w:id="6"/>
      <w:bookmarkEnd w:id="7"/>
      <w:bookmarkEnd w:id="8"/>
    </w:p>
    <w:p w14:paraId="0448C5B4">
      <w:pPr>
        <w:pStyle w:val="3"/>
        <w:bidi w:val="0"/>
        <w:rPr>
          <w:rFonts w:hint="eastAsia"/>
        </w:rPr>
      </w:pPr>
      <w:bookmarkStart w:id="9" w:name="_Toc1644"/>
      <w:bookmarkStart w:id="10" w:name="_Toc500405822"/>
      <w:bookmarkStart w:id="11" w:name="_Toc9367"/>
      <w:bookmarkStart w:id="12" w:name="_Toc41579771"/>
    </w:p>
    <w:p w14:paraId="124AB2DE">
      <w:pPr>
        <w:pStyle w:val="3"/>
        <w:bidi w:val="0"/>
      </w:pPr>
      <w:r>
        <w:rPr>
          <w:rFonts w:hint="eastAsia"/>
        </w:rPr>
        <w:t>一、基本情况</w:t>
      </w:r>
      <w:bookmarkEnd w:id="9"/>
      <w:bookmarkEnd w:id="10"/>
      <w:bookmarkEnd w:id="11"/>
      <w:bookmarkEnd w:id="12"/>
    </w:p>
    <w:p w14:paraId="27D253C9">
      <w:pPr>
        <w:pStyle w:val="4"/>
        <w:bidi w:val="0"/>
      </w:pPr>
      <w:bookmarkStart w:id="13" w:name="_Toc20665"/>
      <w:bookmarkStart w:id="14" w:name="_Toc500405823"/>
      <w:bookmarkStart w:id="15" w:name="_Toc41579772"/>
      <w:bookmarkStart w:id="16" w:name="_Toc6100"/>
      <w:r>
        <w:rPr>
          <w:rFonts w:hint="eastAsia"/>
        </w:rPr>
        <w:t>（一）部门概况</w:t>
      </w:r>
      <w:bookmarkEnd w:id="13"/>
      <w:bookmarkEnd w:id="14"/>
      <w:bookmarkEnd w:id="15"/>
      <w:bookmarkEnd w:id="16"/>
    </w:p>
    <w:p w14:paraId="1F38BFF2">
      <w:pPr>
        <w:pStyle w:val="2"/>
        <w:ind w:firstLine="643"/>
        <w:rPr>
          <w:b/>
        </w:rPr>
      </w:pPr>
      <w:r>
        <w:rPr>
          <w:rFonts w:hint="eastAsia"/>
          <w:b/>
        </w:rPr>
        <w:t>1</w:t>
      </w:r>
      <w:r>
        <w:rPr>
          <w:rFonts w:hint="eastAsia"/>
          <w:b/>
          <w:bCs/>
          <w:spacing w:val="6"/>
          <w:szCs w:val="32"/>
        </w:rPr>
        <w:t>．</w:t>
      </w:r>
      <w:r>
        <w:rPr>
          <w:rFonts w:hint="eastAsia"/>
          <w:b/>
        </w:rPr>
        <w:t>部门主要职能</w:t>
      </w:r>
    </w:p>
    <w:p w14:paraId="1F6766B1">
      <w:pPr>
        <w:ind w:firstLine="640"/>
        <w:rPr>
          <w:rFonts w:hint="eastAsia"/>
        </w:rPr>
      </w:pPr>
      <w:r>
        <w:rPr>
          <w:rFonts w:hint="eastAsia"/>
        </w:rPr>
        <w:t>（</w:t>
      </w:r>
      <w:r>
        <w:rPr>
          <w:rFonts w:hint="eastAsia"/>
          <w:lang w:val="en-US" w:eastAsia="zh-CN"/>
        </w:rPr>
        <w:t>1</w:t>
      </w:r>
      <w:r>
        <w:rPr>
          <w:rFonts w:hint="eastAsia"/>
        </w:rPr>
        <w:t>）贯彻执行党和国家的教育方针、政策和法律、法规；拟定全区教育事业发展规划，负责学校的布局调整、建设，并指导、协调和监督实施。    </w:t>
      </w:r>
    </w:p>
    <w:p w14:paraId="0417014A">
      <w:pPr>
        <w:bidi w:val="0"/>
        <w:rPr>
          <w:rFonts w:hint="eastAsia"/>
        </w:rPr>
      </w:pPr>
      <w:r>
        <w:rPr>
          <w:rFonts w:hint="eastAsia"/>
        </w:rPr>
        <w:t>（</w:t>
      </w:r>
      <w:r>
        <w:rPr>
          <w:rFonts w:hint="eastAsia"/>
          <w:lang w:val="en-US" w:eastAsia="zh-CN"/>
        </w:rPr>
        <w:t>2</w:t>
      </w:r>
      <w:r>
        <w:rPr>
          <w:rFonts w:hint="eastAsia"/>
        </w:rPr>
        <w:t>）综合管理全区的基础教育、职业技术教育、成人教育、学前教育、特殊教育、民族教育和扫除青壮年文盲工作；指导、协调各部门有关教育工作，实施教育督导与评估；负责直属学校教育教学的行政管理；管理和指导社会力量办学工作。    </w:t>
      </w:r>
    </w:p>
    <w:p w14:paraId="697F8A39">
      <w:pPr>
        <w:ind w:firstLine="640"/>
        <w:rPr>
          <w:rFonts w:hint="eastAsia"/>
        </w:rPr>
      </w:pPr>
      <w:r>
        <w:rPr>
          <w:rFonts w:hint="eastAsia"/>
        </w:rPr>
        <w:t>（</w:t>
      </w:r>
      <w:r>
        <w:rPr>
          <w:rFonts w:hint="eastAsia"/>
          <w:lang w:val="en-US" w:eastAsia="zh-CN"/>
        </w:rPr>
        <w:t>3</w:t>
      </w:r>
      <w:r>
        <w:rPr>
          <w:rFonts w:hint="eastAsia"/>
        </w:rPr>
        <w:t>）组织、协调全区教育体制和办学体制的改革，理顺教育内部和外部的关系。    </w:t>
      </w:r>
    </w:p>
    <w:p w14:paraId="7648EFEB">
      <w:pPr>
        <w:ind w:firstLine="640"/>
        <w:rPr>
          <w:rFonts w:hint="eastAsia"/>
        </w:rPr>
      </w:pPr>
      <w:r>
        <w:rPr>
          <w:rFonts w:hint="eastAsia"/>
        </w:rPr>
        <w:t>（</w:t>
      </w:r>
      <w:r>
        <w:rPr>
          <w:rFonts w:hint="eastAsia"/>
          <w:lang w:val="en-US" w:eastAsia="zh-CN"/>
        </w:rPr>
        <w:t>4</w:t>
      </w:r>
      <w:r>
        <w:rPr>
          <w:rFonts w:hint="eastAsia"/>
        </w:rPr>
        <w:t>）全面实施素质教育，深入推进基础教育改革，切实减轻中小学生的课业负担，加强中小学德育，指导义务教育发展水平、质量的监测工作。</w:t>
      </w:r>
    </w:p>
    <w:p w14:paraId="181DD1AE">
      <w:pPr>
        <w:ind w:firstLine="640"/>
        <w:rPr>
          <w:rFonts w:hint="eastAsia"/>
        </w:rPr>
      </w:pPr>
      <w:r>
        <w:rPr>
          <w:rFonts w:hint="eastAsia"/>
        </w:rPr>
        <w:t>（</w:t>
      </w:r>
      <w:r>
        <w:rPr>
          <w:rFonts w:hint="eastAsia"/>
          <w:lang w:val="en-US" w:eastAsia="zh-CN"/>
        </w:rPr>
        <w:t>5</w:t>
      </w:r>
      <w:r>
        <w:rPr>
          <w:rFonts w:hint="eastAsia"/>
        </w:rPr>
        <w:t>）大力发展职业教育，深化职业教育改革，积极推进职业教育体制创新，进一步增强职业教育发展活力。</w:t>
      </w:r>
    </w:p>
    <w:p w14:paraId="0E66507A">
      <w:pPr>
        <w:ind w:firstLine="640"/>
        <w:rPr>
          <w:rFonts w:hint="eastAsia"/>
        </w:rPr>
      </w:pPr>
      <w:r>
        <w:rPr>
          <w:rFonts w:hint="eastAsia"/>
        </w:rPr>
        <w:t>（</w:t>
      </w:r>
      <w:r>
        <w:rPr>
          <w:rFonts w:hint="eastAsia"/>
          <w:lang w:val="en-US" w:eastAsia="zh-CN"/>
        </w:rPr>
        <w:t>6</w:t>
      </w:r>
      <w:r>
        <w:rPr>
          <w:rFonts w:hint="eastAsia"/>
        </w:rPr>
        <w:t>）协调和推动全区教育经费、教育投入的落实；负责直属单位的教育经费、基建计划和基建投资的管理指导和财务监督与审计，以及国有资产的监督管理。   </w:t>
      </w:r>
    </w:p>
    <w:p w14:paraId="15B7CC98">
      <w:pPr>
        <w:ind w:firstLine="640"/>
        <w:rPr>
          <w:rFonts w:hint="eastAsia"/>
        </w:rPr>
      </w:pPr>
      <w:r>
        <w:rPr>
          <w:rFonts w:hint="eastAsia"/>
        </w:rPr>
        <w:t>（</w:t>
      </w:r>
      <w:r>
        <w:rPr>
          <w:rFonts w:hint="eastAsia"/>
          <w:lang w:val="en-US" w:eastAsia="zh-CN"/>
        </w:rPr>
        <w:t>7</w:t>
      </w:r>
      <w:r>
        <w:rPr>
          <w:rFonts w:hint="eastAsia"/>
        </w:rPr>
        <w:t>）管理和指导全区教师工作，组织实施教师资格制度；规划、指导学校师资队伍建设；制定全区中小学、幼儿园教师培养培训、继续教育计划并组织实施。   </w:t>
      </w:r>
    </w:p>
    <w:p w14:paraId="61387EC3">
      <w:pPr>
        <w:ind w:firstLine="640"/>
        <w:rPr>
          <w:rFonts w:hint="eastAsia"/>
        </w:rPr>
      </w:pPr>
      <w:r>
        <w:rPr>
          <w:rFonts w:hint="eastAsia"/>
        </w:rPr>
        <w:t>（</w:t>
      </w:r>
      <w:r>
        <w:rPr>
          <w:rFonts w:hint="eastAsia"/>
          <w:lang w:val="en-US" w:eastAsia="zh-CN"/>
        </w:rPr>
        <w:t>8</w:t>
      </w:r>
      <w:r>
        <w:rPr>
          <w:rFonts w:hint="eastAsia"/>
        </w:rPr>
        <w:t>）指导全区学校的德育、体育、艺术、卫生和国防教育工作。    </w:t>
      </w:r>
    </w:p>
    <w:p w14:paraId="76933711">
      <w:pPr>
        <w:ind w:firstLine="640"/>
        <w:rPr>
          <w:rFonts w:hint="eastAsia"/>
        </w:rPr>
      </w:pPr>
      <w:r>
        <w:rPr>
          <w:rFonts w:hint="eastAsia"/>
        </w:rPr>
        <w:t>（</w:t>
      </w:r>
      <w:r>
        <w:rPr>
          <w:rFonts w:hint="eastAsia"/>
          <w:lang w:val="en-US" w:eastAsia="zh-CN"/>
        </w:rPr>
        <w:t>9</w:t>
      </w:r>
      <w:r>
        <w:rPr>
          <w:rFonts w:hint="eastAsia"/>
        </w:rPr>
        <w:t>）统筹管理全区教育系统的外事工作。</w:t>
      </w:r>
    </w:p>
    <w:p w14:paraId="7B87BE14">
      <w:pPr>
        <w:ind w:firstLine="640"/>
        <w:rPr>
          <w:rFonts w:hint="eastAsia"/>
        </w:rPr>
      </w:pPr>
      <w:r>
        <w:rPr>
          <w:rFonts w:hint="eastAsia"/>
        </w:rPr>
        <w:t>（</w:t>
      </w:r>
      <w:r>
        <w:rPr>
          <w:rFonts w:hint="eastAsia"/>
          <w:lang w:val="en-US" w:eastAsia="zh-CN"/>
        </w:rPr>
        <w:t>10</w:t>
      </w:r>
      <w:r>
        <w:rPr>
          <w:rFonts w:hint="eastAsia"/>
        </w:rPr>
        <w:t>）负责全区教育基本信息的统计、分析和发布。  </w:t>
      </w:r>
    </w:p>
    <w:p w14:paraId="31F77037">
      <w:pPr>
        <w:ind w:firstLine="640"/>
        <w:rPr>
          <w:rFonts w:hint="eastAsia"/>
        </w:rPr>
      </w:pPr>
      <w:r>
        <w:rPr>
          <w:rFonts w:hint="eastAsia"/>
        </w:rPr>
        <w:t>（</w:t>
      </w:r>
      <w:r>
        <w:rPr>
          <w:rFonts w:hint="eastAsia"/>
          <w:lang w:val="en-US" w:eastAsia="zh-CN"/>
        </w:rPr>
        <w:t>11</w:t>
      </w:r>
      <w:r>
        <w:rPr>
          <w:rFonts w:hint="eastAsia"/>
        </w:rPr>
        <w:t>）加强民办教育的统筹规划、综合协调和指导管理，贯彻落实民办教育发展的政策措施，规范办学秩序，促进民办教育事业健康发展。</w:t>
      </w:r>
    </w:p>
    <w:p w14:paraId="13525BD3">
      <w:pPr>
        <w:ind w:firstLine="640"/>
        <w:rPr>
          <w:rFonts w:hint="eastAsia"/>
        </w:rPr>
      </w:pPr>
      <w:r>
        <w:rPr>
          <w:rFonts w:hint="eastAsia"/>
        </w:rPr>
        <w:t>（</w:t>
      </w:r>
      <w:r>
        <w:rPr>
          <w:rFonts w:hint="eastAsia"/>
          <w:lang w:val="en-US" w:eastAsia="zh-CN"/>
        </w:rPr>
        <w:t>12</w:t>
      </w:r>
      <w:r>
        <w:rPr>
          <w:rFonts w:hint="eastAsia"/>
        </w:rPr>
        <w:t>）承担区人民政府教育督导室和区语言文字工作委员会的具体工作。</w:t>
      </w:r>
    </w:p>
    <w:p w14:paraId="58842F12">
      <w:pPr>
        <w:ind w:firstLine="640"/>
        <w:rPr>
          <w:rFonts w:hint="eastAsia"/>
        </w:rPr>
      </w:pPr>
      <w:r>
        <w:rPr>
          <w:rFonts w:hint="eastAsia"/>
        </w:rPr>
        <w:t>（</w:t>
      </w:r>
      <w:r>
        <w:rPr>
          <w:rFonts w:hint="eastAsia"/>
          <w:lang w:val="en-US" w:eastAsia="zh-CN"/>
        </w:rPr>
        <w:t>13</w:t>
      </w:r>
      <w:r>
        <w:rPr>
          <w:rFonts w:hint="eastAsia"/>
        </w:rPr>
        <w:t>）认真贯彻执行纪检、监察工作的政策规定，检查、督促区属学校贯彻执行党的路线、方针、政策情况。  </w:t>
      </w:r>
    </w:p>
    <w:p w14:paraId="452FEC9E">
      <w:pPr>
        <w:ind w:firstLine="640"/>
        <w:rPr>
          <w:rFonts w:hint="eastAsia"/>
        </w:rPr>
      </w:pPr>
      <w:r>
        <w:rPr>
          <w:rFonts w:hint="eastAsia"/>
        </w:rPr>
        <w:t>（</w:t>
      </w:r>
      <w:r>
        <w:rPr>
          <w:rFonts w:hint="eastAsia"/>
          <w:lang w:val="en-US" w:eastAsia="zh-CN"/>
        </w:rPr>
        <w:t>14</w:t>
      </w:r>
      <w:r>
        <w:rPr>
          <w:rFonts w:hint="eastAsia"/>
        </w:rPr>
        <w:t>）贯彻执行《学校卫生工作条例》，指导检查和督促区属学校的环境、饮食和饮水卫生等工作。    </w:t>
      </w:r>
    </w:p>
    <w:p w14:paraId="1D41C8FE">
      <w:pPr>
        <w:ind w:firstLine="640"/>
        <w:rPr>
          <w:rFonts w:hint="eastAsia"/>
        </w:rPr>
      </w:pPr>
      <w:r>
        <w:rPr>
          <w:rFonts w:hint="eastAsia"/>
        </w:rPr>
        <w:t>（</w:t>
      </w:r>
      <w:r>
        <w:rPr>
          <w:rFonts w:hint="eastAsia"/>
          <w:lang w:val="en-US" w:eastAsia="zh-CN"/>
        </w:rPr>
        <w:t>15</w:t>
      </w:r>
      <w:r>
        <w:rPr>
          <w:rFonts w:hint="eastAsia"/>
        </w:rPr>
        <w:t>）制定和下达学生资助管理工作计划和任务，做好学生资助的组织协调工作。    </w:t>
      </w:r>
    </w:p>
    <w:p w14:paraId="6C84B50C">
      <w:pPr>
        <w:ind w:firstLine="640"/>
        <w:rPr>
          <w:rFonts w:hint="eastAsia"/>
        </w:rPr>
      </w:pPr>
      <w:r>
        <w:rPr>
          <w:rFonts w:hint="eastAsia"/>
        </w:rPr>
        <w:t>（</w:t>
      </w:r>
      <w:r>
        <w:rPr>
          <w:rFonts w:hint="eastAsia"/>
          <w:lang w:val="en-US" w:eastAsia="zh-CN"/>
        </w:rPr>
        <w:t>16</w:t>
      </w:r>
      <w:r>
        <w:rPr>
          <w:rFonts w:hint="eastAsia"/>
        </w:rPr>
        <w:t>）编报区属和统招中小学招生计划并组织实施。按照有关政策组织全区的高考、中考、自考和成人高考的报名、考试等工作。</w:t>
      </w:r>
    </w:p>
    <w:p w14:paraId="216D0825">
      <w:pPr>
        <w:ind w:firstLine="640"/>
        <w:rPr>
          <w:rFonts w:hint="eastAsia"/>
        </w:rPr>
      </w:pPr>
      <w:r>
        <w:rPr>
          <w:rFonts w:hint="eastAsia"/>
        </w:rPr>
        <w:t>（</w:t>
      </w:r>
      <w:r>
        <w:rPr>
          <w:rFonts w:hint="eastAsia"/>
          <w:lang w:val="en-US" w:eastAsia="zh-CN"/>
        </w:rPr>
        <w:t>17</w:t>
      </w:r>
      <w:r>
        <w:rPr>
          <w:rFonts w:hint="eastAsia"/>
        </w:rPr>
        <w:t>）结合本部门职责，做好军民融合、扶贫开发等相关工作；加大科技投入，提高科技创新能力，为推进创新驱动发展提供保障；负责本部门、本行业领域的安全生产和消防安全工作；按规定做好大数据发展应用和政务数据资源管理相关工作，依法促进部门政务数据资源规范管理、共享和开放。</w:t>
      </w:r>
    </w:p>
    <w:p w14:paraId="55BB59BF">
      <w:pPr>
        <w:ind w:firstLine="640"/>
        <w:rPr>
          <w:rFonts w:hint="eastAsia"/>
        </w:rPr>
      </w:pPr>
      <w:r>
        <w:rPr>
          <w:rFonts w:hint="eastAsia"/>
        </w:rPr>
        <w:t>（</w:t>
      </w:r>
      <w:r>
        <w:rPr>
          <w:rFonts w:hint="eastAsia"/>
          <w:lang w:val="en-US" w:eastAsia="zh-CN"/>
        </w:rPr>
        <w:t>18</w:t>
      </w:r>
      <w:r>
        <w:rPr>
          <w:rFonts w:hint="eastAsia"/>
        </w:rPr>
        <w:t>）完成区委、区政府和上级业务主管部门交办的其他任务。</w:t>
      </w:r>
    </w:p>
    <w:p w14:paraId="3D2099DE">
      <w:pPr>
        <w:ind w:firstLine="640"/>
        <w:rPr>
          <w:rFonts w:hint="eastAsia"/>
        </w:rPr>
      </w:pPr>
      <w:r>
        <w:rPr>
          <w:rFonts w:hint="eastAsia"/>
        </w:rPr>
        <w:t>（</w:t>
      </w:r>
      <w:r>
        <w:rPr>
          <w:rFonts w:hint="eastAsia"/>
          <w:lang w:val="en-US" w:eastAsia="zh-CN"/>
        </w:rPr>
        <w:t>19</w:t>
      </w:r>
      <w:r>
        <w:rPr>
          <w:rFonts w:hint="eastAsia"/>
        </w:rPr>
        <w:t>）职能转变。</w:t>
      </w:r>
    </w:p>
    <w:p w14:paraId="45BA8604">
      <w:pPr>
        <w:ind w:firstLine="640"/>
        <w:rPr>
          <w:rFonts w:hint="eastAsia"/>
        </w:rPr>
      </w:pPr>
      <w:r>
        <w:rPr>
          <w:rFonts w:hint="eastAsia"/>
        </w:rPr>
        <w:t xml:space="preserve">加强基础教育工作，以农村教育为重点，推进义务教育均衡发展，促进公共教育资源进一步向农村和民族地区倾斜，促进教育公平。深入推进基础教育教学改革，切实减轻中小学生的课业负担，加强中小学德育，全面实施素质教育。 </w:t>
      </w:r>
    </w:p>
    <w:p w14:paraId="70FA5B26">
      <w:pPr>
        <w:ind w:firstLine="640"/>
        <w:rPr>
          <w:rFonts w:hint="eastAsia"/>
        </w:rPr>
      </w:pPr>
      <w:r>
        <w:rPr>
          <w:rFonts w:hint="eastAsia"/>
        </w:rPr>
        <w:t>加强民办教育的统筹规划、依法审批和日常管理，完善和落实促进民办教育发展的政策措施，规范办学秩序，促进民办教育事业健康发展。</w:t>
      </w:r>
    </w:p>
    <w:p w14:paraId="0AC1AF28">
      <w:pPr>
        <w:pStyle w:val="2"/>
        <w:ind w:firstLine="618"/>
        <w:rPr>
          <w:b/>
        </w:rPr>
      </w:pPr>
      <w:r>
        <w:rPr>
          <w:rFonts w:hint="eastAsia"/>
          <w:b/>
          <w:bCs/>
          <w:spacing w:val="6"/>
          <w:szCs w:val="32"/>
          <w:lang w:val="en-US" w:eastAsia="zh-CN"/>
        </w:rPr>
        <w:t>2</w:t>
      </w:r>
      <w:r>
        <w:rPr>
          <w:rFonts w:hint="eastAsia"/>
          <w:b/>
          <w:bCs/>
          <w:spacing w:val="6"/>
          <w:szCs w:val="32"/>
        </w:rPr>
        <w:t>．</w:t>
      </w:r>
      <w:r>
        <w:rPr>
          <w:rFonts w:hint="eastAsia"/>
          <w:b/>
        </w:rPr>
        <w:t>组织机构设置及人员情况</w:t>
      </w:r>
    </w:p>
    <w:p w14:paraId="33361668">
      <w:pPr>
        <w:ind w:firstLine="640"/>
      </w:pPr>
      <w:r>
        <w:rPr>
          <w:rFonts w:hint="eastAsia"/>
        </w:rPr>
        <w:t>（1）组织机构：根据《贵阳市云岩区</w:t>
      </w:r>
      <w:r>
        <w:rPr>
          <w:rFonts w:hint="eastAsia"/>
          <w:lang w:val="en-US" w:eastAsia="zh-CN"/>
        </w:rPr>
        <w:t>教育局（中共贵阳市云岩区委教育工作委员会）职能配置内设机构和人员编制的规定</w:t>
      </w:r>
      <w:r>
        <w:rPr>
          <w:rFonts w:hint="eastAsia"/>
        </w:rPr>
        <w:t>》（</w:t>
      </w:r>
      <w:r>
        <w:rPr>
          <w:rFonts w:hint="eastAsia" w:ascii="仿宋_GB2312" w:hAnsi="仿宋_GB2312" w:cs="仿宋_GB2312"/>
          <w:spacing w:val="-6"/>
          <w:szCs w:val="32"/>
        </w:rPr>
        <w:t>云</w:t>
      </w:r>
      <w:r>
        <w:rPr>
          <w:rFonts w:hint="eastAsia" w:ascii="仿宋_GB2312" w:hAnsi="仿宋_GB2312" w:cs="仿宋_GB2312"/>
          <w:spacing w:val="-6"/>
          <w:szCs w:val="32"/>
          <w:lang w:val="en-US" w:eastAsia="zh-CN"/>
        </w:rPr>
        <w:t>委办字</w:t>
      </w:r>
      <w:r>
        <w:rPr>
          <w:spacing w:val="-6"/>
          <w:szCs w:val="32"/>
        </w:rPr>
        <w:t>〔201</w:t>
      </w:r>
      <w:r>
        <w:rPr>
          <w:rFonts w:hint="eastAsia"/>
          <w:spacing w:val="-6"/>
          <w:szCs w:val="32"/>
          <w:lang w:val="en-US" w:eastAsia="zh-CN"/>
        </w:rPr>
        <w:t>9</w:t>
      </w:r>
      <w:r>
        <w:rPr>
          <w:spacing w:val="-6"/>
          <w:szCs w:val="32"/>
        </w:rPr>
        <w:t>〕</w:t>
      </w:r>
      <w:r>
        <w:rPr>
          <w:rFonts w:hint="eastAsia"/>
          <w:spacing w:val="-6"/>
          <w:szCs w:val="32"/>
          <w:lang w:val="en-US" w:eastAsia="zh-CN"/>
        </w:rPr>
        <w:t>53</w:t>
      </w:r>
      <w:r>
        <w:rPr>
          <w:spacing w:val="-6"/>
          <w:szCs w:val="32"/>
        </w:rPr>
        <w:t>号</w:t>
      </w:r>
      <w:r>
        <w:t>）</w:t>
      </w:r>
      <w:r>
        <w:rPr>
          <w:rFonts w:hint="eastAsia" w:ascii="仿宋_GB2312" w:hAnsi="仿宋_GB2312" w:cs="仿宋_GB2312"/>
          <w:spacing w:val="-6"/>
          <w:szCs w:val="32"/>
        </w:rPr>
        <w:t>文件规定</w:t>
      </w:r>
      <w:r>
        <w:rPr>
          <w:rFonts w:hint="eastAsia"/>
        </w:rPr>
        <w:t>各科室职能</w:t>
      </w:r>
      <w:r>
        <w:rPr>
          <w:rFonts w:hint="eastAsia"/>
          <w:lang w:val="en-US" w:eastAsia="zh-CN"/>
        </w:rPr>
        <w:t>见表1-1</w:t>
      </w:r>
      <w:r>
        <w:rPr>
          <w:rFonts w:hint="eastAsia"/>
        </w:rPr>
        <w:t>：</w:t>
      </w:r>
    </w:p>
    <w:p w14:paraId="0A3205BC">
      <w:pPr>
        <w:keepNext w:val="0"/>
        <w:keepLines w:val="0"/>
        <w:pageBreakBefore w:val="0"/>
        <w:widowControl w:val="0"/>
        <w:kinsoku/>
        <w:wordWrap/>
        <w:overflowPunct/>
        <w:topLinePunct w:val="0"/>
        <w:autoSpaceDE w:val="0"/>
        <w:autoSpaceDN/>
        <w:bidi w:val="0"/>
        <w:adjustRightInd/>
        <w:snapToGrid/>
        <w:spacing w:before="60" w:after="120" w:line="240" w:lineRule="auto"/>
        <w:ind w:firstLine="0" w:firstLineChars="0"/>
        <w:jc w:val="center"/>
        <w:textAlignment w:val="auto"/>
        <w:rPr>
          <w:rFonts w:hint="default" w:eastAsia="黑体"/>
          <w:bCs/>
          <w:sz w:val="24"/>
          <w:lang w:val="en-US" w:eastAsia="zh-CN"/>
        </w:rPr>
      </w:pPr>
      <w:r>
        <w:rPr>
          <w:rFonts w:hint="eastAsia" w:eastAsia="黑体"/>
          <w:bCs/>
          <w:sz w:val="24"/>
        </w:rPr>
        <w:t>表1-1：</w:t>
      </w:r>
      <w:r>
        <w:rPr>
          <w:rFonts w:hint="eastAsia" w:eastAsia="黑体"/>
          <w:bCs/>
          <w:sz w:val="24"/>
          <w:lang w:eastAsia="zh-CN"/>
        </w:rPr>
        <w:t>教育局</w:t>
      </w:r>
      <w:r>
        <w:rPr>
          <w:rFonts w:hint="eastAsia" w:eastAsia="黑体"/>
          <w:bCs/>
          <w:sz w:val="24"/>
          <w:lang w:val="en-US" w:eastAsia="zh-CN"/>
        </w:rPr>
        <w:t>内设机构职能职责</w:t>
      </w:r>
    </w:p>
    <w:tbl>
      <w:tblPr>
        <w:tblStyle w:val="1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9"/>
        <w:gridCol w:w="7471"/>
      </w:tblGrid>
      <w:tr w14:paraId="1DEF2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589" w:type="dxa"/>
            <w:vAlign w:val="center"/>
          </w:tcPr>
          <w:p w14:paraId="1EABC0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内设机构</w:t>
            </w:r>
          </w:p>
        </w:tc>
        <w:tc>
          <w:tcPr>
            <w:tcW w:w="7471" w:type="dxa"/>
            <w:vAlign w:val="center"/>
          </w:tcPr>
          <w:p w14:paraId="70B32B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仿宋_GB2312"/>
                <w:b/>
                <w:bCs/>
                <w:sz w:val="21"/>
                <w:vertAlign w:val="baseline"/>
                <w:lang w:val="en-US" w:eastAsia="zh-CN"/>
              </w:rPr>
            </w:pPr>
            <w:r>
              <w:rPr>
                <w:rFonts w:hint="eastAsia" w:ascii="Times New Roman" w:hAnsi="Times New Roman" w:eastAsia="仿宋_GB2312"/>
                <w:b/>
                <w:bCs/>
                <w:sz w:val="21"/>
                <w:vertAlign w:val="baseline"/>
                <w:lang w:val="en-US" w:eastAsia="zh-CN"/>
              </w:rPr>
              <w:t>职能职责</w:t>
            </w:r>
          </w:p>
        </w:tc>
      </w:tr>
      <w:tr w14:paraId="6CCE8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9" w:type="dxa"/>
            <w:vAlign w:val="center"/>
          </w:tcPr>
          <w:p w14:paraId="77D9AA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sz w:val="21"/>
              </w:rPr>
            </w:pPr>
            <w:r>
              <w:rPr>
                <w:rFonts w:hint="eastAsia"/>
                <w:sz w:val="21"/>
              </w:rPr>
              <w:t>党政办公室</w:t>
            </w:r>
          </w:p>
        </w:tc>
        <w:tc>
          <w:tcPr>
            <w:tcW w:w="7471" w:type="dxa"/>
            <w:vAlign w:val="center"/>
          </w:tcPr>
          <w:p w14:paraId="11077F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sz w:val="21"/>
              </w:rPr>
            </w:pPr>
            <w:r>
              <w:rPr>
                <w:rFonts w:hint="eastAsia"/>
                <w:sz w:val="21"/>
              </w:rPr>
              <w:t>综合协调局机关政务，管理机关事务；负责公文的处理、文书档案、督办事项、会务、信息、机要、信访、目标管理及后勤行政管理工作；负责综合性文件的起草，教育方面的对外交流与合作</w:t>
            </w:r>
            <w:r>
              <w:rPr>
                <w:rFonts w:hint="eastAsia"/>
                <w:sz w:val="21"/>
                <w:lang w:eastAsia="zh-CN"/>
              </w:rPr>
              <w:t>；</w:t>
            </w:r>
            <w:r>
              <w:rPr>
                <w:rFonts w:hint="eastAsia"/>
                <w:sz w:val="21"/>
              </w:rPr>
              <w:t>承办党委的日常工作。贯彻实施教育局党委的有关决定；指导、帮助所属基层支部开展具有特色的活动；抓好新党员入党考察、审批工作以及预备党员的转正手续工作；对党员的教育管理和民主评议，表彰工作；落实以国家助学贷款为主要内容的普通高中及学前教育家庭经济困难学生资助政策。落实省、市、区相关的教育扶贫工作；负责全系统的禁毒、法制教育、法规咨询工作；协调区属学校的法律事务，负责本系统行政复议和应诉工作；负责局机关及学校的社会治安综合治理、保密、安全、保卫工作；认真贯彻执行纪检、监察工作的政策规定，检查、督促区属学校贯彻执行党的路线、方针、政策情况及对校园财务的内审工作。</w:t>
            </w:r>
          </w:p>
        </w:tc>
      </w:tr>
      <w:tr w14:paraId="62179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9" w:type="dxa"/>
            <w:vAlign w:val="center"/>
          </w:tcPr>
          <w:p w14:paraId="6DDEEB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sz w:val="21"/>
              </w:rPr>
            </w:pPr>
            <w:r>
              <w:rPr>
                <w:rFonts w:hint="eastAsia"/>
                <w:sz w:val="21"/>
              </w:rPr>
              <w:t>人事科</w:t>
            </w:r>
          </w:p>
        </w:tc>
        <w:tc>
          <w:tcPr>
            <w:tcW w:w="7471" w:type="dxa"/>
            <w:vAlign w:val="center"/>
          </w:tcPr>
          <w:p w14:paraId="679338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sz w:val="21"/>
              </w:rPr>
            </w:pPr>
            <w:r>
              <w:rPr>
                <w:rFonts w:hint="eastAsia"/>
                <w:sz w:val="21"/>
              </w:rPr>
              <w:t>负责局机关和区属学校的机构编制、干部人事、劳动工资、社会保障工作；负责组织实施教师资格制度工作；负责中小学教师专业技术职务资格评审的申报工作；会同有关部门管理大、中专学校毕业生就业有关工作；统筹指导教育系统人事工作；按照党的原则和选拔任用干部的条件，对区属公办学校、幼儿园及所属单位的领导班子的调整、充实、聘用提出建议，并根据党委的要求考察干部，办理任免手续；协助党委做好党支部书记、校长的培训管理工作。负责机关退休人员的管理和服务工作，指导直属学校离退休人员的管理工作，抓好所属单位的统战工作；统筹管理教师教育、培养培训和师德师风建设工作。负责教师表彰奖励工作，管理中小学、幼儿园教师绩效及年终目标奖励。</w:t>
            </w:r>
          </w:p>
        </w:tc>
      </w:tr>
      <w:tr w14:paraId="3C82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1589" w:type="dxa"/>
            <w:vAlign w:val="center"/>
          </w:tcPr>
          <w:p w14:paraId="6CD44B3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sz w:val="21"/>
              </w:rPr>
            </w:pPr>
            <w:r>
              <w:rPr>
                <w:rFonts w:hint="eastAsia"/>
                <w:sz w:val="21"/>
              </w:rPr>
              <w:t>计划财务科</w:t>
            </w:r>
          </w:p>
        </w:tc>
        <w:tc>
          <w:tcPr>
            <w:tcW w:w="7471" w:type="dxa"/>
            <w:vAlign w:val="center"/>
          </w:tcPr>
          <w:p w14:paraId="47FE6F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sz w:val="21"/>
              </w:rPr>
            </w:pPr>
            <w:r>
              <w:rPr>
                <w:rFonts w:hint="eastAsia"/>
                <w:sz w:val="21"/>
              </w:rPr>
              <w:t>拟定筹措教育经费的政策和管理办法，监测教育经费的筹措和使用情况；负责区属学校的教育事业经费；安排区级教育基建专款和各种教育专项经费并对其使用效益进行指导、检查和监督；会同有关部门拟订本区中小学收费标准，并对执行情况进行检查、监督；监督管理区属校园国有资产；负责全区教育系统常规统计工作；按基本建设程序负责全区校园基本建设工作，按照基本建设施工实施法规负责基本建设工程、规划、招投标、施工监理、质量、安全管理工作；负责全区校园校舍维修工作；负责全系统住房的管理和房改工作；负责区属各校园基本建设档案管理工作。</w:t>
            </w:r>
          </w:p>
        </w:tc>
      </w:tr>
      <w:tr w14:paraId="61C4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9" w:type="dxa"/>
            <w:vAlign w:val="center"/>
          </w:tcPr>
          <w:p w14:paraId="606A35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sz w:val="21"/>
              </w:rPr>
            </w:pPr>
            <w:r>
              <w:rPr>
                <w:rFonts w:hint="eastAsia"/>
                <w:sz w:val="21"/>
              </w:rPr>
              <w:t>教育发展科</w:t>
            </w:r>
          </w:p>
        </w:tc>
        <w:tc>
          <w:tcPr>
            <w:tcW w:w="7471" w:type="dxa"/>
            <w:vAlign w:val="center"/>
          </w:tcPr>
          <w:p w14:paraId="63715CD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sz w:val="21"/>
              </w:rPr>
            </w:pPr>
            <w:r>
              <w:rPr>
                <w:rFonts w:hint="eastAsia"/>
                <w:sz w:val="21"/>
              </w:rPr>
              <w:t>指导和管理全区基础教育工作，制定基础教育发展目标，对全区普通中小学教育、学前教育、特殊教育、民族教育、信息教育的行政管理工作进行指导、检查、督促、评价；负责所属学校的教育教学行政管理和组织协调所属学校各类设备及图书资料的配备；对全区的基础教育教学质量进行监控、评价；指导学校课程的设置、调整及教材管理和开发工作；组织、指导全区普及九年制义务教育、扫除青壮年文盲工作；负责高中、初中会考工作；管理和指导全区普通中学学生的学籍、学历及学生奖惩工作；负责区属学校的布局及调整工作；制定全区教育事业的发展规划；统筹协调全区的职业教育和成人教育工作；制定职业教育的发展规划；协调并指导职业教育专业教师培训工作和职业高中教育教学行政管理工作；配合管理和指导社会力量举办中小学、幼儿园及各类民办学校的有关工作；负责城市和农村教育综合改革工作；负责全区的宏观教育政策、教育发展战略、教育规模、结构、质量和效益诸多重大问题的调研工作。承办区人民政府教育督导室的日常工作，行使区人民政府赋予的教育督导职权，依法组织对学校教育、教学工作的督导、评估和检查验收；负责全区的宏观教育政策、教育发展战略、教育规模、结构、质量和效益诸多重大问题的调研工作。</w:t>
            </w:r>
          </w:p>
        </w:tc>
      </w:tr>
      <w:tr w14:paraId="5C5B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89" w:type="dxa"/>
            <w:vAlign w:val="center"/>
          </w:tcPr>
          <w:p w14:paraId="716BE6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sz w:val="21"/>
              </w:rPr>
            </w:pPr>
            <w:r>
              <w:rPr>
                <w:rFonts w:hint="eastAsia"/>
                <w:sz w:val="21"/>
              </w:rPr>
              <w:t>综合科</w:t>
            </w:r>
          </w:p>
        </w:tc>
        <w:tc>
          <w:tcPr>
            <w:tcW w:w="7471" w:type="dxa"/>
            <w:vAlign w:val="center"/>
          </w:tcPr>
          <w:p w14:paraId="22D4F0A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640"/>
              <w:jc w:val="both"/>
              <w:textAlignment w:val="auto"/>
              <w:rPr>
                <w:rFonts w:hint="eastAsia"/>
                <w:sz w:val="21"/>
              </w:rPr>
            </w:pPr>
            <w:r>
              <w:rPr>
                <w:rFonts w:hint="eastAsia"/>
                <w:sz w:val="21"/>
              </w:rPr>
              <w:t>组织和指导全区中小学校德育、体育、卫生、艺术和国防教育及团队工作，并对其进行检查、督促、评价；拟订学校德育、体育、卫生、艺术教育与团队工作的发展规划和实施意见；组织全区性的学生体育、卫生与艺术活动；指导专业师资培训，组织对中小学生的体质、健康状况进行监测；组织指导区属学校体育活动场地的规划和体育设施建设工作；协调指导学校国防教育和学生军训工作；承担区语言文字工作委员会的日常工作，指导现代汉语规范化工作，组织推行《汉语拼音方案》，大力推广普通话，负责普通话培训测试工作。</w:t>
            </w:r>
          </w:p>
        </w:tc>
      </w:tr>
    </w:tbl>
    <w:p w14:paraId="03CFB452">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default" w:eastAsia="仿宋_GB2312"/>
          <w:lang w:val="en-US" w:eastAsia="zh-CN"/>
        </w:rPr>
      </w:pPr>
      <w:r>
        <w:rPr>
          <w:rFonts w:hint="eastAsia"/>
        </w:rPr>
        <w:t>（2）人员情况：</w:t>
      </w:r>
      <w:r>
        <w:rPr>
          <w:rFonts w:hint="eastAsia"/>
          <w:lang w:val="en-US" w:eastAsia="zh-CN"/>
        </w:rPr>
        <w:t>区教育局（区委教育工作委员会）行政编制13名。设局长1名，副书记1名，副局长兼副科级督学1名，党委委员1名，督学1名（副科长级）；内设机构领导职数5名。</w:t>
      </w:r>
    </w:p>
    <w:p w14:paraId="085CA88A">
      <w:pPr>
        <w:pStyle w:val="4"/>
        <w:numPr>
          <w:ilvl w:val="0"/>
          <w:numId w:val="1"/>
        </w:numPr>
        <w:bidi w:val="0"/>
        <w:rPr>
          <w:rFonts w:hint="eastAsia"/>
        </w:rPr>
      </w:pPr>
      <w:bookmarkStart w:id="17" w:name="_Toc500405824"/>
      <w:bookmarkStart w:id="18" w:name="_Toc3093"/>
      <w:bookmarkStart w:id="19" w:name="_Toc14836"/>
      <w:bookmarkStart w:id="20" w:name="_Toc41579773"/>
      <w:r>
        <w:rPr>
          <w:rFonts w:hint="eastAsia"/>
        </w:rPr>
        <w:t>部门整体预算批复及支出安排情况</w:t>
      </w:r>
      <w:bookmarkEnd w:id="17"/>
      <w:bookmarkEnd w:id="18"/>
      <w:bookmarkEnd w:id="19"/>
      <w:bookmarkEnd w:id="20"/>
    </w:p>
    <w:p w14:paraId="4126467C">
      <w:pPr>
        <w:pStyle w:val="12"/>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cs="Times New Roman"/>
          <w:lang w:val="en-US" w:eastAsia="zh-CN"/>
        </w:rPr>
        <w:t>区</w:t>
      </w:r>
      <w:r>
        <w:rPr>
          <w:rFonts w:hint="default" w:ascii="Times New Roman" w:hAnsi="Times New Roman" w:eastAsia="仿宋_GB2312" w:cs="Times New Roman"/>
          <w:lang w:val="en-US" w:eastAsia="zh-CN"/>
        </w:rPr>
        <w:t>教育局经费主要由财政拨款收入</w:t>
      </w:r>
      <w:r>
        <w:rPr>
          <w:rFonts w:hint="eastAsia" w:ascii="Times New Roman" w:hAnsi="Times New Roman" w:cs="Times New Roman"/>
          <w:lang w:val="en-US" w:eastAsia="zh-CN"/>
        </w:rPr>
        <w:t>、</w:t>
      </w:r>
      <w:r>
        <w:rPr>
          <w:rFonts w:hint="default" w:ascii="Times New Roman" w:hAnsi="Times New Roman" w:eastAsia="仿宋_GB2312" w:cs="Times New Roman"/>
          <w:lang w:val="en-US" w:eastAsia="zh-CN"/>
        </w:rPr>
        <w:t>政府性基金预算财政拨款收入</w:t>
      </w:r>
      <w:r>
        <w:rPr>
          <w:rFonts w:hint="eastAsia" w:ascii="Times New Roman" w:hAnsi="Times New Roman" w:cs="Times New Roman"/>
          <w:lang w:val="en-US" w:eastAsia="zh-CN"/>
        </w:rPr>
        <w:t>金和其他收入</w:t>
      </w:r>
      <w:r>
        <w:rPr>
          <w:rFonts w:hint="eastAsia" w:cs="Times New Roman"/>
          <w:lang w:val="en-US" w:eastAsia="zh-CN"/>
        </w:rPr>
        <w:t>组成</w:t>
      </w:r>
      <w:r>
        <w:rPr>
          <w:rFonts w:hint="default" w:ascii="Times New Roman" w:hAnsi="Times New Roman" w:eastAsia="仿宋_GB2312" w:cs="Times New Roman"/>
          <w:lang w:val="en-US" w:eastAsia="zh-CN"/>
        </w:rPr>
        <w:t>。2020年</w:t>
      </w:r>
      <w:r>
        <w:rPr>
          <w:rFonts w:hint="eastAsia" w:ascii="Times New Roman" w:hAnsi="Times New Roman" w:cs="Times New Roman"/>
          <w:lang w:val="en-US" w:eastAsia="zh-CN"/>
        </w:rPr>
        <w:t>区</w:t>
      </w:r>
      <w:r>
        <w:rPr>
          <w:rFonts w:hint="default" w:ascii="Times New Roman" w:hAnsi="Times New Roman" w:eastAsia="仿宋_GB2312" w:cs="Times New Roman"/>
          <w:lang w:val="en-US" w:eastAsia="zh-CN"/>
        </w:rPr>
        <w:t>教育局收入构成明细详见表</w:t>
      </w:r>
      <w:r>
        <w:rPr>
          <w:rFonts w:hint="eastAsia" w:ascii="Times New Roman" w:hAnsi="Times New Roman" w:cs="Times New Roman"/>
          <w:lang w:val="en-US" w:eastAsia="zh-CN"/>
        </w:rPr>
        <w:t>1-</w:t>
      </w:r>
      <w:r>
        <w:rPr>
          <w:rFonts w:hint="eastAsia" w:cs="Times New Roman"/>
          <w:lang w:val="en-US" w:eastAsia="zh-CN"/>
        </w:rPr>
        <w:t>2</w:t>
      </w:r>
      <w:r>
        <w:rPr>
          <w:rFonts w:hint="default" w:ascii="Times New Roman" w:hAnsi="Times New Roman" w:eastAsia="仿宋_GB2312" w:cs="Times New Roman"/>
          <w:lang w:val="en-US" w:eastAsia="zh-CN"/>
        </w:rPr>
        <w:t>：</w:t>
      </w:r>
    </w:p>
    <w:p w14:paraId="5641F0A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b/>
          <w:bCs/>
          <w:sz w:val="24"/>
          <w:szCs w:val="24"/>
        </w:rPr>
      </w:pPr>
      <w:r>
        <w:rPr>
          <w:rFonts w:hint="eastAsia" w:eastAsia="黑体"/>
          <w:bCs/>
          <w:sz w:val="24"/>
        </w:rPr>
        <w:t>表</w:t>
      </w:r>
      <w:r>
        <w:rPr>
          <w:rFonts w:hint="default" w:eastAsia="黑体"/>
          <w:bCs/>
          <w:sz w:val="24"/>
        </w:rPr>
        <w:t>1</w:t>
      </w:r>
      <w:r>
        <w:rPr>
          <w:rFonts w:hint="eastAsia" w:eastAsia="黑体"/>
          <w:bCs/>
          <w:sz w:val="24"/>
          <w:lang w:val="en-US" w:eastAsia="zh-CN"/>
        </w:rPr>
        <w:t>-2</w:t>
      </w:r>
      <w:r>
        <w:rPr>
          <w:rFonts w:hint="default" w:eastAsia="黑体"/>
          <w:bCs/>
          <w:sz w:val="24"/>
          <w:lang w:val="en-US" w:eastAsia="zh-CN"/>
        </w:rPr>
        <w:t>：2020</w:t>
      </w:r>
      <w:r>
        <w:rPr>
          <w:rFonts w:hint="eastAsia" w:eastAsia="黑体"/>
          <w:bCs/>
          <w:sz w:val="24"/>
        </w:rPr>
        <w:t>年收入构成明细</w:t>
      </w:r>
      <w:r>
        <w:rPr>
          <w:rFonts w:hint="eastAsia" w:eastAsia="黑体"/>
          <w:bCs/>
          <w:sz w:val="24"/>
          <w:lang w:val="en-US" w:eastAsia="zh-CN"/>
        </w:rPr>
        <w:t>表</w:t>
      </w:r>
      <w:r>
        <w:rPr>
          <w:rFonts w:hint="eastAsia" w:eastAsia="黑体"/>
          <w:bCs/>
          <w:sz w:val="24"/>
        </w:rPr>
        <w:t>（单位：</w:t>
      </w:r>
      <w:r>
        <w:rPr>
          <w:rFonts w:hint="eastAsia" w:eastAsia="黑体"/>
          <w:bCs/>
          <w:sz w:val="24"/>
          <w:lang w:eastAsia="zh-CN"/>
        </w:rPr>
        <w:t>万</w:t>
      </w:r>
      <w:r>
        <w:rPr>
          <w:rFonts w:hint="eastAsia" w:eastAsia="黑体"/>
          <w:bCs/>
          <w:sz w:val="24"/>
        </w:rPr>
        <w:t>元）</w:t>
      </w:r>
    </w:p>
    <w:tbl>
      <w:tblPr>
        <w:tblStyle w:val="17"/>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0"/>
        <w:gridCol w:w="1611"/>
        <w:gridCol w:w="1522"/>
        <w:gridCol w:w="1522"/>
        <w:gridCol w:w="933"/>
      </w:tblGrid>
      <w:tr w14:paraId="79B6B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blHeader/>
          <w:jc w:val="center"/>
        </w:trPr>
        <w:tc>
          <w:tcPr>
            <w:tcW w:w="3030" w:type="dxa"/>
            <w:vAlign w:val="center"/>
          </w:tcPr>
          <w:p w14:paraId="35ADE0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2"/>
                <w:sz w:val="21"/>
                <w:szCs w:val="21"/>
                <w:lang w:val="en-US" w:eastAsia="zh-CN" w:bidi="ar-SA"/>
              </w:rPr>
            </w:pPr>
            <w:r>
              <w:rPr>
                <w:rFonts w:hint="eastAsia" w:cs="Times New Roman"/>
                <w:b/>
                <w:bCs/>
                <w:color w:val="000000"/>
                <w:kern w:val="2"/>
                <w:sz w:val="21"/>
                <w:szCs w:val="21"/>
                <w:lang w:val="en-US" w:eastAsia="zh-CN" w:bidi="ar-SA"/>
              </w:rPr>
              <w:t>类型</w:t>
            </w:r>
          </w:p>
        </w:tc>
        <w:tc>
          <w:tcPr>
            <w:tcW w:w="1611" w:type="dxa"/>
            <w:vAlign w:val="center"/>
          </w:tcPr>
          <w:p w14:paraId="4C551B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年初预算数</w:t>
            </w:r>
          </w:p>
        </w:tc>
        <w:tc>
          <w:tcPr>
            <w:tcW w:w="1522" w:type="dxa"/>
            <w:vAlign w:val="center"/>
          </w:tcPr>
          <w:p w14:paraId="33F1B4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调整预算数</w:t>
            </w:r>
          </w:p>
        </w:tc>
        <w:tc>
          <w:tcPr>
            <w:tcW w:w="1522" w:type="dxa"/>
            <w:vAlign w:val="center"/>
          </w:tcPr>
          <w:p w14:paraId="372D47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eastAsia="zh-CN" w:bidi="ar"/>
              </w:rPr>
              <w:t>决算数</w:t>
            </w:r>
          </w:p>
        </w:tc>
        <w:tc>
          <w:tcPr>
            <w:tcW w:w="933" w:type="dxa"/>
            <w:vAlign w:val="center"/>
          </w:tcPr>
          <w:p w14:paraId="50E0EF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eastAsia="zh-CN" w:bidi="ar"/>
              </w:rPr>
            </w:pPr>
            <w:r>
              <w:rPr>
                <w:rFonts w:hint="eastAsia" w:ascii="Times New Roman" w:hAnsi="Times New Roman" w:eastAsia="仿宋_GB2312" w:cs="Times New Roman"/>
                <w:b/>
                <w:bCs/>
                <w:color w:val="000000"/>
                <w:kern w:val="0"/>
                <w:sz w:val="21"/>
                <w:szCs w:val="21"/>
                <w:lang w:eastAsia="zh-CN" w:bidi="ar"/>
              </w:rPr>
              <w:t>占比</w:t>
            </w:r>
          </w:p>
        </w:tc>
      </w:tr>
      <w:tr w14:paraId="47291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030" w:type="dxa"/>
            <w:vAlign w:val="center"/>
          </w:tcPr>
          <w:p w14:paraId="344C8F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bidi="ar"/>
              </w:rPr>
              <w:t>一般公共预算财政拨款收入</w:t>
            </w:r>
          </w:p>
        </w:tc>
        <w:tc>
          <w:tcPr>
            <w:tcW w:w="1611" w:type="dxa"/>
            <w:vAlign w:val="center"/>
          </w:tcPr>
          <w:p w14:paraId="65E792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54855.27</w:t>
            </w:r>
          </w:p>
        </w:tc>
        <w:tc>
          <w:tcPr>
            <w:tcW w:w="1522" w:type="dxa"/>
            <w:vAlign w:val="center"/>
          </w:tcPr>
          <w:p w14:paraId="66F1EB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28817.66</w:t>
            </w:r>
          </w:p>
        </w:tc>
        <w:tc>
          <w:tcPr>
            <w:tcW w:w="1522" w:type="dxa"/>
            <w:vAlign w:val="center"/>
          </w:tcPr>
          <w:p w14:paraId="4FB9EA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28817.66</w:t>
            </w:r>
          </w:p>
        </w:tc>
        <w:tc>
          <w:tcPr>
            <w:tcW w:w="933" w:type="dxa"/>
            <w:vAlign w:val="center"/>
          </w:tcPr>
          <w:p w14:paraId="533A69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37.66%</w:t>
            </w:r>
          </w:p>
        </w:tc>
      </w:tr>
      <w:tr w14:paraId="5E75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30" w:type="dxa"/>
            <w:vAlign w:val="center"/>
          </w:tcPr>
          <w:p w14:paraId="151ABB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bidi="ar"/>
              </w:rPr>
              <w:t>政府性基金预算财政拨款收入</w:t>
            </w:r>
          </w:p>
        </w:tc>
        <w:tc>
          <w:tcPr>
            <w:tcW w:w="1611" w:type="dxa"/>
            <w:vAlign w:val="center"/>
          </w:tcPr>
          <w:p w14:paraId="441C07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default" w:ascii="Times New Roman" w:hAnsi="Times New Roman" w:eastAsia="仿宋_GB2312" w:cs="Times New Roman"/>
                <w:b w:val="0"/>
                <w:bCs w:val="0"/>
                <w:color w:val="000000"/>
                <w:kern w:val="0"/>
                <w:sz w:val="21"/>
                <w:szCs w:val="21"/>
                <w:lang w:val="en-US" w:eastAsia="zh-CN" w:bidi="ar"/>
              </w:rPr>
              <w:t>0</w:t>
            </w:r>
          </w:p>
        </w:tc>
        <w:tc>
          <w:tcPr>
            <w:tcW w:w="1522" w:type="dxa"/>
            <w:vAlign w:val="center"/>
          </w:tcPr>
          <w:p w14:paraId="16B817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47600</w:t>
            </w:r>
          </w:p>
        </w:tc>
        <w:tc>
          <w:tcPr>
            <w:tcW w:w="1522" w:type="dxa"/>
            <w:vAlign w:val="center"/>
          </w:tcPr>
          <w:p w14:paraId="55D07A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47600</w:t>
            </w:r>
          </w:p>
        </w:tc>
        <w:tc>
          <w:tcPr>
            <w:tcW w:w="933" w:type="dxa"/>
            <w:vAlign w:val="center"/>
          </w:tcPr>
          <w:p w14:paraId="6E34F3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62.20%</w:t>
            </w:r>
          </w:p>
        </w:tc>
      </w:tr>
      <w:tr w14:paraId="3E874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3030" w:type="dxa"/>
            <w:vAlign w:val="center"/>
          </w:tcPr>
          <w:p w14:paraId="1E3148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其他收入</w:t>
            </w:r>
          </w:p>
        </w:tc>
        <w:tc>
          <w:tcPr>
            <w:tcW w:w="1611" w:type="dxa"/>
            <w:vAlign w:val="center"/>
          </w:tcPr>
          <w:p w14:paraId="12DF8B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0</w:t>
            </w:r>
          </w:p>
        </w:tc>
        <w:tc>
          <w:tcPr>
            <w:tcW w:w="1522" w:type="dxa"/>
            <w:vAlign w:val="center"/>
          </w:tcPr>
          <w:p w14:paraId="0FA7F9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106.85</w:t>
            </w:r>
          </w:p>
        </w:tc>
        <w:tc>
          <w:tcPr>
            <w:tcW w:w="1522" w:type="dxa"/>
            <w:vAlign w:val="center"/>
          </w:tcPr>
          <w:p w14:paraId="721866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106.85</w:t>
            </w:r>
          </w:p>
        </w:tc>
        <w:tc>
          <w:tcPr>
            <w:tcW w:w="933" w:type="dxa"/>
            <w:vAlign w:val="center"/>
          </w:tcPr>
          <w:p w14:paraId="1C54FA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ascii="Times New Roman" w:hAnsi="Times New Roman" w:cs="Times New Roman"/>
                <w:b w:val="0"/>
                <w:bCs w:val="0"/>
                <w:color w:val="000000"/>
                <w:kern w:val="0"/>
                <w:sz w:val="21"/>
                <w:szCs w:val="21"/>
                <w:lang w:val="en-US" w:eastAsia="zh-CN" w:bidi="ar"/>
              </w:rPr>
              <w:t>0.14%</w:t>
            </w:r>
          </w:p>
        </w:tc>
      </w:tr>
      <w:tr w14:paraId="0F97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030" w:type="dxa"/>
            <w:vAlign w:val="center"/>
          </w:tcPr>
          <w:p w14:paraId="3C392E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eastAsia="zh-CN" w:bidi="ar"/>
              </w:rPr>
            </w:pPr>
            <w:r>
              <w:rPr>
                <w:rFonts w:hint="eastAsia" w:cs="Times New Roman"/>
                <w:b/>
                <w:bCs/>
                <w:color w:val="000000"/>
                <w:kern w:val="0"/>
                <w:sz w:val="21"/>
                <w:szCs w:val="21"/>
                <w:lang w:eastAsia="zh-CN" w:bidi="ar"/>
              </w:rPr>
              <w:t>合计</w:t>
            </w:r>
          </w:p>
        </w:tc>
        <w:tc>
          <w:tcPr>
            <w:tcW w:w="1611" w:type="dxa"/>
            <w:vAlign w:val="center"/>
          </w:tcPr>
          <w:p w14:paraId="06A88F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54855.27</w:t>
            </w:r>
          </w:p>
        </w:tc>
        <w:tc>
          <w:tcPr>
            <w:tcW w:w="1522" w:type="dxa"/>
            <w:vAlign w:val="center"/>
          </w:tcPr>
          <w:p w14:paraId="0B680C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76524.51</w:t>
            </w:r>
          </w:p>
        </w:tc>
        <w:tc>
          <w:tcPr>
            <w:tcW w:w="1522" w:type="dxa"/>
            <w:vAlign w:val="center"/>
          </w:tcPr>
          <w:p w14:paraId="59B49C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bidi="ar"/>
              </w:rPr>
            </w:pPr>
            <w:r>
              <w:rPr>
                <w:rFonts w:hint="eastAsia" w:ascii="Times New Roman" w:hAnsi="Times New Roman" w:cs="Times New Roman"/>
                <w:b/>
                <w:bCs/>
                <w:color w:val="000000"/>
                <w:kern w:val="0"/>
                <w:sz w:val="21"/>
                <w:szCs w:val="21"/>
                <w:lang w:val="en-US" w:eastAsia="zh-CN" w:bidi="ar"/>
              </w:rPr>
              <w:t>76524.51</w:t>
            </w:r>
          </w:p>
        </w:tc>
        <w:tc>
          <w:tcPr>
            <w:tcW w:w="933" w:type="dxa"/>
            <w:vAlign w:val="center"/>
          </w:tcPr>
          <w:p w14:paraId="43F6CD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ascii="Times New Roman" w:hAnsi="Times New Roman" w:eastAsia="仿宋_GB2312" w:cs="Times New Roman"/>
                <w:b/>
                <w:bCs/>
                <w:color w:val="000000"/>
                <w:kern w:val="0"/>
                <w:sz w:val="21"/>
                <w:szCs w:val="21"/>
                <w:lang w:val="en-US" w:eastAsia="zh-CN" w:bidi="ar"/>
              </w:rPr>
              <w:t>100%</w:t>
            </w:r>
          </w:p>
        </w:tc>
      </w:tr>
    </w:tbl>
    <w:p w14:paraId="1554F7A5">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157" w:beforeLines="50" w:line="560" w:lineRule="exact"/>
        <w:ind w:left="0" w:leftChars="0" w:firstLine="643" w:firstLineChars="200"/>
        <w:textAlignment w:val="auto"/>
        <w:outlineLvl w:val="2"/>
        <w:rPr>
          <w:rFonts w:hint="eastAsia" w:ascii="仿宋_GB2312" w:hAnsi="仿宋_GB2312" w:eastAsia="仿宋_GB2312" w:cs="仿宋_GB2312"/>
          <w:b/>
          <w:bCs w:val="0"/>
          <w:szCs w:val="32"/>
          <w:lang w:val="en-US" w:eastAsia="zh-CN"/>
        </w:rPr>
      </w:pPr>
      <w:r>
        <w:rPr>
          <w:rFonts w:hint="default" w:ascii="Times New Roman" w:hAnsi="Times New Roman" w:eastAsia="仿宋_GB2312" w:cs="Times New Roman"/>
          <w:b/>
          <w:bCs w:val="0"/>
          <w:color w:val="000000"/>
          <w:sz w:val="32"/>
          <w:szCs w:val="32"/>
          <w:lang w:val="en-US" w:eastAsia="zh-CN"/>
        </w:rPr>
        <w:t>1</w:t>
      </w:r>
      <w:r>
        <w:rPr>
          <w:rFonts w:hint="eastAsia" w:ascii="仿宋_GB2312" w:hAnsi="仿宋_GB2312" w:eastAsia="仿宋_GB2312" w:cs="仿宋_GB2312"/>
          <w:b/>
          <w:bCs w:val="0"/>
          <w:color w:val="000000"/>
          <w:sz w:val="32"/>
          <w:szCs w:val="32"/>
        </w:rPr>
        <w:t>．</w:t>
      </w:r>
      <w:r>
        <w:rPr>
          <w:rFonts w:hint="eastAsia" w:ascii="仿宋_GB2312" w:hAnsi="仿宋_GB2312" w:eastAsia="仿宋_GB2312" w:cs="仿宋_GB2312"/>
          <w:b/>
          <w:bCs w:val="0"/>
          <w:szCs w:val="32"/>
          <w:lang w:val="en-US" w:eastAsia="zh-CN"/>
        </w:rPr>
        <w:t>近三年资金安排及执行情况</w:t>
      </w:r>
    </w:p>
    <w:p w14:paraId="46B3C70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仿宋_GB2312" w:cs="Times New Roman"/>
          <w:b w:val="0"/>
          <w:bCs/>
          <w:sz w:val="32"/>
          <w:szCs w:val="32"/>
          <w:lang w:eastAsia="zh-CN"/>
        </w:rPr>
      </w:pPr>
      <w:r>
        <w:rPr>
          <w:rFonts w:hint="eastAsia" w:cs="Times New Roman"/>
          <w:b w:val="0"/>
          <w:bCs/>
          <w:sz w:val="32"/>
          <w:szCs w:val="32"/>
          <w:lang w:val="en-US" w:eastAsia="zh-CN"/>
        </w:rPr>
        <w:t>区</w:t>
      </w:r>
      <w:r>
        <w:rPr>
          <w:rFonts w:hint="default" w:ascii="Times New Roman" w:hAnsi="Times New Roman" w:eastAsia="仿宋_GB2312" w:cs="Times New Roman"/>
          <w:b w:val="0"/>
          <w:bCs/>
          <w:sz w:val="32"/>
          <w:szCs w:val="32"/>
          <w:lang w:eastAsia="zh-CN"/>
        </w:rPr>
        <w:t>教育局近三年资金安排及执行情况如表</w:t>
      </w:r>
      <w:r>
        <w:rPr>
          <w:rFonts w:hint="eastAsia" w:cs="Times New Roman"/>
          <w:b w:val="0"/>
          <w:bCs/>
          <w:sz w:val="32"/>
          <w:szCs w:val="32"/>
          <w:lang w:val="en-US" w:eastAsia="zh-CN"/>
        </w:rPr>
        <w:t>1-3</w:t>
      </w:r>
      <w:r>
        <w:rPr>
          <w:rFonts w:hint="default" w:ascii="Times New Roman" w:hAnsi="Times New Roman" w:eastAsia="仿宋_GB2312" w:cs="Times New Roman"/>
          <w:b w:val="0"/>
          <w:bCs/>
          <w:sz w:val="32"/>
          <w:szCs w:val="32"/>
          <w:lang w:eastAsia="zh-CN"/>
        </w:rPr>
        <w:t>：</w:t>
      </w:r>
    </w:p>
    <w:p w14:paraId="152A6BAE">
      <w:pPr>
        <w:keepNext w:val="0"/>
        <w:keepLines w:val="0"/>
        <w:pageBreakBefore w:val="0"/>
        <w:widowControl w:val="0"/>
        <w:kinsoku/>
        <w:wordWrap/>
        <w:overflowPunct/>
        <w:topLinePunct w:val="0"/>
        <w:autoSpaceDE w:val="0"/>
        <w:autoSpaceDN/>
        <w:bidi w:val="0"/>
        <w:adjustRightInd/>
        <w:snapToGrid/>
        <w:spacing w:before="60" w:after="120" w:line="240" w:lineRule="auto"/>
        <w:ind w:firstLine="0" w:firstLineChars="0"/>
        <w:jc w:val="center"/>
        <w:textAlignment w:val="auto"/>
        <w:rPr>
          <w:rFonts w:hint="eastAsia" w:eastAsia="黑体"/>
          <w:bCs/>
          <w:sz w:val="24"/>
        </w:rPr>
      </w:pPr>
      <w:r>
        <w:rPr>
          <w:rFonts w:hint="eastAsia" w:eastAsia="黑体"/>
          <w:bCs/>
          <w:sz w:val="24"/>
        </w:rPr>
        <w:t>表</w:t>
      </w:r>
      <w:r>
        <w:rPr>
          <w:rFonts w:hint="default" w:eastAsia="黑体"/>
          <w:bCs/>
          <w:sz w:val="24"/>
          <w:lang w:val="en-US" w:eastAsia="zh-CN"/>
        </w:rPr>
        <w:t>1</w:t>
      </w:r>
      <w:r>
        <w:rPr>
          <w:rFonts w:hint="eastAsia" w:eastAsia="黑体"/>
          <w:bCs/>
          <w:sz w:val="24"/>
          <w:lang w:val="en-US" w:eastAsia="zh-CN"/>
        </w:rPr>
        <w:t>-3</w:t>
      </w:r>
      <w:r>
        <w:rPr>
          <w:rFonts w:hint="eastAsia" w:eastAsia="黑体"/>
          <w:bCs/>
          <w:sz w:val="24"/>
          <w:lang w:eastAsia="zh-CN"/>
        </w:rPr>
        <w:t>：</w:t>
      </w:r>
      <w:r>
        <w:rPr>
          <w:rFonts w:hint="eastAsia" w:eastAsia="黑体"/>
          <w:bCs/>
          <w:sz w:val="24"/>
        </w:rPr>
        <w:t>近</w:t>
      </w:r>
      <w:r>
        <w:rPr>
          <w:rFonts w:hint="eastAsia" w:eastAsia="黑体"/>
          <w:bCs/>
          <w:sz w:val="24"/>
          <w:lang w:eastAsia="zh-CN"/>
        </w:rPr>
        <w:t>三</w:t>
      </w:r>
      <w:r>
        <w:rPr>
          <w:rFonts w:hint="eastAsia" w:eastAsia="黑体"/>
          <w:bCs/>
          <w:sz w:val="24"/>
        </w:rPr>
        <w:t>年预算及支出情况明细表（单位：</w:t>
      </w:r>
      <w:r>
        <w:rPr>
          <w:rFonts w:hint="eastAsia" w:eastAsia="黑体"/>
          <w:bCs/>
          <w:sz w:val="24"/>
          <w:lang w:eastAsia="zh-CN"/>
        </w:rPr>
        <w:t>万</w:t>
      </w:r>
      <w:r>
        <w:rPr>
          <w:rFonts w:hint="eastAsia" w:eastAsia="黑体"/>
          <w:bCs/>
          <w:sz w:val="24"/>
        </w:rPr>
        <w:t>元）</w:t>
      </w:r>
    </w:p>
    <w:tbl>
      <w:tblPr>
        <w:tblStyle w:val="16"/>
        <w:tblW w:w="847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644"/>
        <w:gridCol w:w="1063"/>
        <w:gridCol w:w="1408"/>
        <w:gridCol w:w="1194"/>
        <w:gridCol w:w="1497"/>
        <w:gridCol w:w="1429"/>
        <w:gridCol w:w="1241"/>
      </w:tblGrid>
      <w:tr w14:paraId="6AE7F3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tblHeader/>
          <w:jc w:val="center"/>
        </w:trPr>
        <w:tc>
          <w:tcPr>
            <w:tcW w:w="644" w:type="dxa"/>
            <w:tcBorders>
              <w:tl2br w:val="nil"/>
              <w:tr2bl w:val="nil"/>
            </w:tcBorders>
            <w:shd w:val="clear" w:color="auto" w:fill="FFFFFF"/>
            <w:vAlign w:val="center"/>
          </w:tcPr>
          <w:p w14:paraId="43ED23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年度</w:t>
            </w:r>
          </w:p>
        </w:tc>
        <w:tc>
          <w:tcPr>
            <w:tcW w:w="1063" w:type="dxa"/>
            <w:tcBorders>
              <w:tl2br w:val="nil"/>
              <w:tr2bl w:val="nil"/>
            </w:tcBorders>
            <w:shd w:val="clear" w:color="auto" w:fill="FFFFFF"/>
            <w:vAlign w:val="center"/>
          </w:tcPr>
          <w:p w14:paraId="1BE8FD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项目</w:t>
            </w:r>
          </w:p>
        </w:tc>
        <w:tc>
          <w:tcPr>
            <w:tcW w:w="1408" w:type="dxa"/>
            <w:tcBorders>
              <w:tl2br w:val="nil"/>
              <w:tr2bl w:val="nil"/>
            </w:tcBorders>
            <w:shd w:val="clear" w:color="auto" w:fill="FFFFFF"/>
            <w:vAlign w:val="center"/>
          </w:tcPr>
          <w:p w14:paraId="0D594D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年初预算</w:t>
            </w:r>
          </w:p>
        </w:tc>
        <w:tc>
          <w:tcPr>
            <w:tcW w:w="1194" w:type="dxa"/>
            <w:tcBorders>
              <w:tl2br w:val="nil"/>
              <w:tr2bl w:val="nil"/>
            </w:tcBorders>
            <w:shd w:val="clear" w:color="auto" w:fill="FFFFFF"/>
            <w:vAlign w:val="center"/>
          </w:tcPr>
          <w:p w14:paraId="4DA157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预算调整</w:t>
            </w:r>
          </w:p>
        </w:tc>
        <w:tc>
          <w:tcPr>
            <w:tcW w:w="1497" w:type="dxa"/>
            <w:tcBorders>
              <w:tl2br w:val="nil"/>
              <w:tr2bl w:val="nil"/>
            </w:tcBorders>
            <w:shd w:val="clear" w:color="auto" w:fill="FFFFFF"/>
            <w:vAlign w:val="center"/>
          </w:tcPr>
          <w:p w14:paraId="00A401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调整后预算</w:t>
            </w:r>
          </w:p>
        </w:tc>
        <w:tc>
          <w:tcPr>
            <w:tcW w:w="1429" w:type="dxa"/>
            <w:tcBorders>
              <w:tl2br w:val="nil"/>
              <w:tr2bl w:val="nil"/>
            </w:tcBorders>
            <w:shd w:val="clear" w:color="auto" w:fill="FFFFFF"/>
            <w:vAlign w:val="center"/>
          </w:tcPr>
          <w:p w14:paraId="0E3398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决算数</w:t>
            </w:r>
          </w:p>
        </w:tc>
        <w:tc>
          <w:tcPr>
            <w:tcW w:w="1241" w:type="dxa"/>
            <w:tcBorders>
              <w:tl2br w:val="nil"/>
              <w:tr2bl w:val="nil"/>
            </w:tcBorders>
            <w:shd w:val="clear" w:color="auto" w:fill="FFFFFF"/>
            <w:vAlign w:val="center"/>
          </w:tcPr>
          <w:p w14:paraId="5AAA71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sz w:val="21"/>
                <w:szCs w:val="21"/>
              </w:rPr>
            </w:pPr>
            <w:r>
              <w:rPr>
                <w:rFonts w:hint="default" w:ascii="Times New Roman" w:hAnsi="Times New Roman" w:eastAsia="仿宋_GB2312" w:cs="Times New Roman"/>
                <w:b/>
                <w:color w:val="000000"/>
                <w:kern w:val="0"/>
                <w:sz w:val="21"/>
                <w:szCs w:val="21"/>
                <w:lang w:bidi="ar"/>
              </w:rPr>
              <w:t>预算执行率</w:t>
            </w:r>
          </w:p>
        </w:tc>
      </w:tr>
      <w:tr w14:paraId="11A765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restart"/>
            <w:tcBorders>
              <w:tl2br w:val="nil"/>
              <w:tr2bl w:val="nil"/>
            </w:tcBorders>
            <w:shd w:val="clear" w:color="auto" w:fill="FFFFFF"/>
            <w:vAlign w:val="center"/>
          </w:tcPr>
          <w:p w14:paraId="635EE4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val="en-US" w:eastAsia="zh-CN" w:bidi="ar"/>
              </w:rPr>
            </w:pPr>
            <w:r>
              <w:rPr>
                <w:rFonts w:hint="default" w:ascii="Times New Roman" w:hAnsi="Times New Roman" w:eastAsia="仿宋_GB2312" w:cs="Times New Roman"/>
                <w:b/>
                <w:color w:val="000000"/>
                <w:kern w:val="0"/>
                <w:sz w:val="21"/>
                <w:szCs w:val="21"/>
                <w:lang w:val="en-US" w:eastAsia="zh-CN" w:bidi="ar"/>
              </w:rPr>
              <w:t>2018</w:t>
            </w:r>
          </w:p>
        </w:tc>
        <w:tc>
          <w:tcPr>
            <w:tcW w:w="1063" w:type="dxa"/>
            <w:tcBorders>
              <w:tl2br w:val="nil"/>
              <w:tr2bl w:val="nil"/>
            </w:tcBorders>
            <w:shd w:val="clear" w:color="auto" w:fill="FFFFFF"/>
            <w:vAlign w:val="center"/>
          </w:tcPr>
          <w:p w14:paraId="5A60A7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人员经费</w:t>
            </w:r>
          </w:p>
        </w:tc>
        <w:tc>
          <w:tcPr>
            <w:tcW w:w="1408" w:type="dxa"/>
            <w:tcBorders>
              <w:tl2br w:val="nil"/>
              <w:tr2bl w:val="nil"/>
            </w:tcBorders>
            <w:shd w:val="clear" w:color="auto" w:fill="FFFFFF"/>
            <w:vAlign w:val="center"/>
          </w:tcPr>
          <w:p w14:paraId="710308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134.2</w:t>
            </w:r>
          </w:p>
        </w:tc>
        <w:tc>
          <w:tcPr>
            <w:tcW w:w="1194" w:type="dxa"/>
            <w:tcBorders>
              <w:tl2br w:val="nil"/>
              <w:tr2bl w:val="nil"/>
            </w:tcBorders>
            <w:shd w:val="clear" w:color="auto" w:fill="FFFFFF"/>
            <w:vAlign w:val="center"/>
          </w:tcPr>
          <w:p w14:paraId="7D5E9B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+54.02</w:t>
            </w:r>
          </w:p>
        </w:tc>
        <w:tc>
          <w:tcPr>
            <w:tcW w:w="1497" w:type="dxa"/>
            <w:tcBorders>
              <w:tl2br w:val="nil"/>
              <w:tr2bl w:val="nil"/>
            </w:tcBorders>
            <w:shd w:val="clear" w:color="auto" w:fill="FFFFFF"/>
            <w:vAlign w:val="center"/>
          </w:tcPr>
          <w:p w14:paraId="4FC1B52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188.22</w:t>
            </w:r>
          </w:p>
        </w:tc>
        <w:tc>
          <w:tcPr>
            <w:tcW w:w="1429" w:type="dxa"/>
            <w:tcBorders>
              <w:tl2br w:val="nil"/>
              <w:tr2bl w:val="nil"/>
            </w:tcBorders>
            <w:shd w:val="clear" w:color="auto" w:fill="FFFFFF"/>
            <w:vAlign w:val="center"/>
          </w:tcPr>
          <w:p w14:paraId="620BC9A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188.22</w:t>
            </w:r>
          </w:p>
        </w:tc>
        <w:tc>
          <w:tcPr>
            <w:tcW w:w="1241" w:type="dxa"/>
            <w:tcBorders>
              <w:tl2br w:val="nil"/>
              <w:tr2bl w:val="nil"/>
            </w:tcBorders>
            <w:shd w:val="clear" w:color="auto" w:fill="FFFFFF"/>
            <w:vAlign w:val="center"/>
          </w:tcPr>
          <w:p w14:paraId="55EC31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4EB4E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25C001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64E221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公用经费</w:t>
            </w:r>
          </w:p>
        </w:tc>
        <w:tc>
          <w:tcPr>
            <w:tcW w:w="1408" w:type="dxa"/>
            <w:tcBorders>
              <w:tl2br w:val="nil"/>
              <w:tr2bl w:val="nil"/>
            </w:tcBorders>
            <w:vAlign w:val="center"/>
          </w:tcPr>
          <w:p w14:paraId="74F34D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254.32</w:t>
            </w:r>
          </w:p>
        </w:tc>
        <w:tc>
          <w:tcPr>
            <w:tcW w:w="1194" w:type="dxa"/>
            <w:tcBorders>
              <w:tl2br w:val="nil"/>
              <w:tr2bl w:val="nil"/>
            </w:tcBorders>
            <w:vAlign w:val="center"/>
          </w:tcPr>
          <w:p w14:paraId="519296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+3062.91</w:t>
            </w:r>
          </w:p>
        </w:tc>
        <w:tc>
          <w:tcPr>
            <w:tcW w:w="1497" w:type="dxa"/>
            <w:tcBorders>
              <w:tl2br w:val="nil"/>
              <w:tr2bl w:val="nil"/>
            </w:tcBorders>
            <w:vAlign w:val="center"/>
          </w:tcPr>
          <w:p w14:paraId="55CD4D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3317.23</w:t>
            </w:r>
          </w:p>
        </w:tc>
        <w:tc>
          <w:tcPr>
            <w:tcW w:w="1429" w:type="dxa"/>
            <w:tcBorders>
              <w:tl2br w:val="nil"/>
              <w:tr2bl w:val="nil"/>
            </w:tcBorders>
            <w:vAlign w:val="center"/>
          </w:tcPr>
          <w:p w14:paraId="569B5D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3317.23</w:t>
            </w:r>
          </w:p>
        </w:tc>
        <w:tc>
          <w:tcPr>
            <w:tcW w:w="1241" w:type="dxa"/>
            <w:tcBorders>
              <w:tl2br w:val="nil"/>
              <w:tr2bl w:val="nil"/>
            </w:tcBorders>
            <w:vAlign w:val="center"/>
          </w:tcPr>
          <w:p w14:paraId="7125BB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bidi="ar"/>
              </w:rPr>
            </w:pPr>
            <w:r>
              <w:rPr>
                <w:rFonts w:hint="eastAsia" w:cs="Times New Roman"/>
                <w:b w:val="0"/>
                <w:bCs/>
                <w:color w:val="000000"/>
                <w:kern w:val="0"/>
                <w:sz w:val="21"/>
                <w:szCs w:val="21"/>
                <w:lang w:val="en-US" w:eastAsia="zh-CN" w:bidi="ar"/>
              </w:rPr>
              <w:t>100%</w:t>
            </w:r>
          </w:p>
        </w:tc>
      </w:tr>
      <w:tr w14:paraId="481B3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730D91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15D8CA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项目支出</w:t>
            </w:r>
          </w:p>
        </w:tc>
        <w:tc>
          <w:tcPr>
            <w:tcW w:w="1408" w:type="dxa"/>
            <w:tcBorders>
              <w:tl2br w:val="nil"/>
              <w:tr2bl w:val="nil"/>
            </w:tcBorders>
            <w:vAlign w:val="center"/>
          </w:tcPr>
          <w:p w14:paraId="0280ED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35186.52</w:t>
            </w:r>
          </w:p>
        </w:tc>
        <w:tc>
          <w:tcPr>
            <w:tcW w:w="1194" w:type="dxa"/>
            <w:tcBorders>
              <w:tl2br w:val="nil"/>
              <w:tr2bl w:val="nil"/>
            </w:tcBorders>
            <w:vAlign w:val="center"/>
          </w:tcPr>
          <w:p w14:paraId="6EBAF9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+189.86</w:t>
            </w:r>
          </w:p>
        </w:tc>
        <w:tc>
          <w:tcPr>
            <w:tcW w:w="1497" w:type="dxa"/>
            <w:tcBorders>
              <w:tl2br w:val="nil"/>
              <w:tr2bl w:val="nil"/>
            </w:tcBorders>
            <w:vAlign w:val="center"/>
          </w:tcPr>
          <w:p w14:paraId="1C4910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35376.21</w:t>
            </w:r>
          </w:p>
        </w:tc>
        <w:tc>
          <w:tcPr>
            <w:tcW w:w="1429" w:type="dxa"/>
            <w:tcBorders>
              <w:tl2br w:val="nil"/>
              <w:tr2bl w:val="nil"/>
            </w:tcBorders>
            <w:vAlign w:val="center"/>
          </w:tcPr>
          <w:p w14:paraId="52A68A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35376.21</w:t>
            </w:r>
          </w:p>
        </w:tc>
        <w:tc>
          <w:tcPr>
            <w:tcW w:w="1241" w:type="dxa"/>
            <w:tcBorders>
              <w:tl2br w:val="nil"/>
              <w:tr2bl w:val="nil"/>
            </w:tcBorders>
            <w:vAlign w:val="center"/>
          </w:tcPr>
          <w:p w14:paraId="1B7014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bidi="ar"/>
              </w:rPr>
            </w:pPr>
            <w:r>
              <w:rPr>
                <w:rFonts w:hint="eastAsia" w:cs="Times New Roman"/>
                <w:b w:val="0"/>
                <w:bCs/>
                <w:color w:val="000000"/>
                <w:kern w:val="0"/>
                <w:sz w:val="21"/>
                <w:szCs w:val="21"/>
                <w:lang w:val="en-US" w:eastAsia="zh-CN" w:bidi="ar"/>
              </w:rPr>
              <w:t>100%</w:t>
            </w:r>
          </w:p>
        </w:tc>
      </w:tr>
      <w:tr w14:paraId="5DA2E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1707" w:type="dxa"/>
            <w:gridSpan w:val="2"/>
            <w:tcBorders>
              <w:tl2br w:val="nil"/>
              <w:tr2bl w:val="nil"/>
            </w:tcBorders>
            <w:vAlign w:val="center"/>
          </w:tcPr>
          <w:p w14:paraId="57EC8B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eastAsia="zh-CN" w:bidi="ar"/>
              </w:rPr>
            </w:pPr>
            <w:r>
              <w:rPr>
                <w:rFonts w:hint="default" w:ascii="Times New Roman" w:hAnsi="Times New Roman" w:eastAsia="仿宋_GB2312" w:cs="Times New Roman"/>
                <w:b/>
                <w:bCs/>
                <w:color w:val="000000"/>
                <w:kern w:val="0"/>
                <w:sz w:val="21"/>
                <w:szCs w:val="21"/>
                <w:lang w:eastAsia="zh-CN" w:bidi="ar"/>
              </w:rPr>
              <w:t>合计</w:t>
            </w:r>
          </w:p>
        </w:tc>
        <w:tc>
          <w:tcPr>
            <w:tcW w:w="1408" w:type="dxa"/>
            <w:tcBorders>
              <w:tl2br w:val="nil"/>
              <w:tr2bl w:val="nil"/>
            </w:tcBorders>
            <w:vAlign w:val="center"/>
          </w:tcPr>
          <w:p w14:paraId="78175D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bidi="ar"/>
              </w:rPr>
              <w:fldChar w:fldCharType="begin"/>
            </w:r>
            <w:r>
              <w:rPr>
                <w:rFonts w:hint="default" w:ascii="Times New Roman" w:hAnsi="Times New Roman" w:eastAsia="仿宋_GB2312" w:cs="Times New Roman"/>
                <w:b/>
                <w:bCs/>
                <w:color w:val="000000"/>
                <w:kern w:val="0"/>
                <w:sz w:val="21"/>
                <w:szCs w:val="21"/>
                <w:lang w:bidi="ar"/>
              </w:rPr>
              <w:instrText xml:space="preserve"> = sum(C2:C4) \* MERGEFORMAT </w:instrText>
            </w:r>
            <w:r>
              <w:rPr>
                <w:rFonts w:hint="default" w:ascii="Times New Roman" w:hAnsi="Times New Roman" w:eastAsia="仿宋_GB2312" w:cs="Times New Roman"/>
                <w:b/>
                <w:bCs/>
                <w:color w:val="000000"/>
                <w:kern w:val="0"/>
                <w:sz w:val="21"/>
                <w:szCs w:val="21"/>
                <w:lang w:bidi="ar"/>
              </w:rPr>
              <w:fldChar w:fldCharType="separate"/>
            </w:r>
            <w:r>
              <w:rPr>
                <w:rFonts w:hint="default" w:ascii="Times New Roman" w:hAnsi="Times New Roman" w:eastAsia="仿宋_GB2312" w:cs="Times New Roman"/>
                <w:b/>
                <w:bCs/>
                <w:color w:val="000000"/>
                <w:kern w:val="0"/>
                <w:sz w:val="21"/>
                <w:szCs w:val="21"/>
                <w:lang w:bidi="ar"/>
              </w:rPr>
              <w:t>35575.04</w:t>
            </w:r>
            <w:r>
              <w:rPr>
                <w:rFonts w:hint="default" w:ascii="Times New Roman" w:hAnsi="Times New Roman" w:eastAsia="仿宋_GB2312" w:cs="Times New Roman"/>
                <w:b/>
                <w:bCs/>
                <w:color w:val="000000"/>
                <w:kern w:val="0"/>
                <w:sz w:val="21"/>
                <w:szCs w:val="21"/>
                <w:lang w:bidi="ar"/>
              </w:rPr>
              <w:fldChar w:fldCharType="end"/>
            </w:r>
          </w:p>
        </w:tc>
        <w:tc>
          <w:tcPr>
            <w:tcW w:w="1194" w:type="dxa"/>
            <w:tcBorders>
              <w:tl2br w:val="nil"/>
              <w:tr2bl w:val="nil"/>
            </w:tcBorders>
            <w:vAlign w:val="center"/>
          </w:tcPr>
          <w:p w14:paraId="63784B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+3306.62</w:t>
            </w:r>
          </w:p>
        </w:tc>
        <w:tc>
          <w:tcPr>
            <w:tcW w:w="1497" w:type="dxa"/>
            <w:tcBorders>
              <w:tl2br w:val="nil"/>
              <w:tr2bl w:val="nil"/>
            </w:tcBorders>
            <w:vAlign w:val="center"/>
          </w:tcPr>
          <w:p w14:paraId="5131F4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bidi="ar"/>
              </w:rPr>
              <w:fldChar w:fldCharType="begin"/>
            </w:r>
            <w:r>
              <w:rPr>
                <w:rFonts w:hint="default" w:ascii="Times New Roman" w:hAnsi="Times New Roman" w:eastAsia="仿宋_GB2312" w:cs="Times New Roman"/>
                <w:b/>
                <w:bCs/>
                <w:color w:val="000000"/>
                <w:kern w:val="0"/>
                <w:sz w:val="21"/>
                <w:szCs w:val="21"/>
                <w:lang w:bidi="ar"/>
              </w:rPr>
              <w:instrText xml:space="preserve"> = sum(E2:E4) \* MERGEFORMAT </w:instrText>
            </w:r>
            <w:r>
              <w:rPr>
                <w:rFonts w:hint="default" w:ascii="Times New Roman" w:hAnsi="Times New Roman" w:eastAsia="仿宋_GB2312" w:cs="Times New Roman"/>
                <w:b/>
                <w:bCs/>
                <w:color w:val="000000"/>
                <w:kern w:val="0"/>
                <w:sz w:val="21"/>
                <w:szCs w:val="21"/>
                <w:lang w:bidi="ar"/>
              </w:rPr>
              <w:fldChar w:fldCharType="separate"/>
            </w:r>
            <w:r>
              <w:rPr>
                <w:rFonts w:hint="default" w:ascii="Times New Roman" w:hAnsi="Times New Roman" w:eastAsia="仿宋_GB2312" w:cs="Times New Roman"/>
                <w:b/>
                <w:bCs/>
                <w:color w:val="000000"/>
                <w:kern w:val="0"/>
                <w:sz w:val="21"/>
                <w:szCs w:val="21"/>
                <w:lang w:bidi="ar"/>
              </w:rPr>
              <w:t>38881.66</w:t>
            </w:r>
            <w:r>
              <w:rPr>
                <w:rFonts w:hint="default" w:ascii="Times New Roman" w:hAnsi="Times New Roman" w:eastAsia="仿宋_GB2312" w:cs="Times New Roman"/>
                <w:b/>
                <w:bCs/>
                <w:color w:val="000000"/>
                <w:kern w:val="0"/>
                <w:sz w:val="21"/>
                <w:szCs w:val="21"/>
                <w:lang w:bidi="ar"/>
              </w:rPr>
              <w:fldChar w:fldCharType="end"/>
            </w:r>
          </w:p>
        </w:tc>
        <w:tc>
          <w:tcPr>
            <w:tcW w:w="1429" w:type="dxa"/>
            <w:tcBorders>
              <w:tl2br w:val="nil"/>
              <w:tr2bl w:val="nil"/>
            </w:tcBorders>
            <w:vAlign w:val="center"/>
          </w:tcPr>
          <w:p w14:paraId="552FA3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bidi="ar"/>
              </w:rPr>
            </w:pPr>
            <w:r>
              <w:rPr>
                <w:rFonts w:hint="default" w:ascii="Times New Roman" w:hAnsi="Times New Roman" w:eastAsia="仿宋_GB2312" w:cs="Times New Roman"/>
                <w:b/>
                <w:bCs/>
                <w:color w:val="000000"/>
                <w:kern w:val="0"/>
                <w:sz w:val="21"/>
                <w:szCs w:val="21"/>
                <w:lang w:bidi="ar"/>
              </w:rPr>
              <w:fldChar w:fldCharType="begin"/>
            </w:r>
            <w:r>
              <w:rPr>
                <w:rFonts w:hint="default" w:ascii="Times New Roman" w:hAnsi="Times New Roman" w:eastAsia="仿宋_GB2312" w:cs="Times New Roman"/>
                <w:b/>
                <w:bCs/>
                <w:color w:val="000000"/>
                <w:kern w:val="0"/>
                <w:sz w:val="21"/>
                <w:szCs w:val="21"/>
                <w:lang w:bidi="ar"/>
              </w:rPr>
              <w:instrText xml:space="preserve"> = sum(E2:E4) \* MERGEFORMAT </w:instrText>
            </w:r>
            <w:r>
              <w:rPr>
                <w:rFonts w:hint="default" w:ascii="Times New Roman" w:hAnsi="Times New Roman" w:eastAsia="仿宋_GB2312" w:cs="Times New Roman"/>
                <w:b/>
                <w:bCs/>
                <w:color w:val="000000"/>
                <w:kern w:val="0"/>
                <w:sz w:val="21"/>
                <w:szCs w:val="21"/>
                <w:lang w:bidi="ar"/>
              </w:rPr>
              <w:fldChar w:fldCharType="separate"/>
            </w:r>
            <w:r>
              <w:rPr>
                <w:rFonts w:hint="default" w:ascii="Times New Roman" w:hAnsi="Times New Roman" w:eastAsia="仿宋_GB2312" w:cs="Times New Roman"/>
                <w:b/>
                <w:bCs/>
                <w:color w:val="000000"/>
                <w:kern w:val="0"/>
                <w:sz w:val="21"/>
                <w:szCs w:val="21"/>
                <w:lang w:bidi="ar"/>
              </w:rPr>
              <w:t>38881.66</w:t>
            </w:r>
            <w:r>
              <w:rPr>
                <w:rFonts w:hint="default" w:ascii="Times New Roman" w:hAnsi="Times New Roman" w:eastAsia="仿宋_GB2312" w:cs="Times New Roman"/>
                <w:b/>
                <w:bCs/>
                <w:color w:val="000000"/>
                <w:kern w:val="0"/>
                <w:sz w:val="21"/>
                <w:szCs w:val="21"/>
                <w:lang w:bidi="ar"/>
              </w:rPr>
              <w:fldChar w:fldCharType="end"/>
            </w:r>
          </w:p>
        </w:tc>
        <w:tc>
          <w:tcPr>
            <w:tcW w:w="1241" w:type="dxa"/>
            <w:tcBorders>
              <w:tl2br w:val="nil"/>
              <w:tr2bl w:val="nil"/>
            </w:tcBorders>
            <w:vAlign w:val="center"/>
          </w:tcPr>
          <w:p w14:paraId="0A1F14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5A9592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restart"/>
            <w:tcBorders>
              <w:tl2br w:val="nil"/>
              <w:tr2bl w:val="nil"/>
            </w:tcBorders>
            <w:vAlign w:val="center"/>
          </w:tcPr>
          <w:p w14:paraId="5D6AC8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val="en-US" w:eastAsia="zh-CN" w:bidi="ar"/>
              </w:rPr>
            </w:pPr>
            <w:r>
              <w:rPr>
                <w:rFonts w:hint="default" w:ascii="Times New Roman" w:hAnsi="Times New Roman" w:eastAsia="仿宋_GB2312" w:cs="Times New Roman"/>
                <w:b/>
                <w:color w:val="000000"/>
                <w:kern w:val="0"/>
                <w:sz w:val="21"/>
                <w:szCs w:val="21"/>
                <w:lang w:val="en-US" w:eastAsia="zh-CN" w:bidi="ar"/>
              </w:rPr>
              <w:t>2019</w:t>
            </w:r>
          </w:p>
        </w:tc>
        <w:tc>
          <w:tcPr>
            <w:tcW w:w="1063" w:type="dxa"/>
            <w:tcBorders>
              <w:tl2br w:val="nil"/>
              <w:tr2bl w:val="nil"/>
            </w:tcBorders>
            <w:vAlign w:val="center"/>
          </w:tcPr>
          <w:p w14:paraId="7BA21B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人员经费</w:t>
            </w:r>
          </w:p>
        </w:tc>
        <w:tc>
          <w:tcPr>
            <w:tcW w:w="1408" w:type="dxa"/>
            <w:tcBorders>
              <w:tl2br w:val="nil"/>
              <w:tr2bl w:val="nil"/>
            </w:tcBorders>
            <w:vAlign w:val="center"/>
          </w:tcPr>
          <w:p w14:paraId="30D308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eastAsia="宋体" w:cs="宋体"/>
                <w:i w:val="0"/>
                <w:iCs w:val="0"/>
                <w:color w:val="000000"/>
                <w:kern w:val="0"/>
                <w:sz w:val="22"/>
                <w:szCs w:val="22"/>
                <w:u w:val="none"/>
                <w:lang w:val="en-US" w:eastAsia="zh-CN" w:bidi="ar"/>
              </w:rPr>
              <w:t>513.27</w:t>
            </w:r>
          </w:p>
        </w:tc>
        <w:tc>
          <w:tcPr>
            <w:tcW w:w="1194" w:type="dxa"/>
            <w:tcBorders>
              <w:tl2br w:val="nil"/>
              <w:tr2bl w:val="nil"/>
            </w:tcBorders>
            <w:vAlign w:val="center"/>
          </w:tcPr>
          <w:p w14:paraId="0A3140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+1779.6</w:t>
            </w:r>
          </w:p>
        </w:tc>
        <w:tc>
          <w:tcPr>
            <w:tcW w:w="1497" w:type="dxa"/>
            <w:tcBorders>
              <w:tl2br w:val="nil"/>
              <w:tr2bl w:val="nil"/>
            </w:tcBorders>
            <w:vAlign w:val="center"/>
          </w:tcPr>
          <w:p w14:paraId="701B88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2292.87</w:t>
            </w:r>
          </w:p>
        </w:tc>
        <w:tc>
          <w:tcPr>
            <w:tcW w:w="1429" w:type="dxa"/>
            <w:tcBorders>
              <w:tl2br w:val="nil"/>
              <w:tr2bl w:val="nil"/>
            </w:tcBorders>
            <w:vAlign w:val="center"/>
          </w:tcPr>
          <w:p w14:paraId="38B6A0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2292.87</w:t>
            </w:r>
          </w:p>
        </w:tc>
        <w:tc>
          <w:tcPr>
            <w:tcW w:w="1241" w:type="dxa"/>
            <w:tcBorders>
              <w:tl2br w:val="nil"/>
              <w:tr2bl w:val="nil"/>
            </w:tcBorders>
            <w:vAlign w:val="center"/>
          </w:tcPr>
          <w:p w14:paraId="28B446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r>
              <w:rPr>
                <w:rFonts w:hint="eastAsia" w:cs="Times New Roman"/>
                <w:b w:val="0"/>
                <w:bCs/>
                <w:color w:val="000000"/>
                <w:kern w:val="0"/>
                <w:sz w:val="21"/>
                <w:szCs w:val="21"/>
                <w:lang w:val="en-US" w:eastAsia="zh-CN" w:bidi="ar"/>
              </w:rPr>
              <w:t>100%</w:t>
            </w:r>
          </w:p>
        </w:tc>
      </w:tr>
      <w:tr w14:paraId="278FB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3939D2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500DAA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公用经费</w:t>
            </w:r>
          </w:p>
        </w:tc>
        <w:tc>
          <w:tcPr>
            <w:tcW w:w="1408" w:type="dxa"/>
            <w:tcBorders>
              <w:tl2br w:val="nil"/>
              <w:tr2bl w:val="nil"/>
            </w:tcBorders>
            <w:vAlign w:val="center"/>
          </w:tcPr>
          <w:p w14:paraId="1F341B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bidi="ar"/>
              </w:rPr>
            </w:pPr>
            <w:r>
              <w:rPr>
                <w:rFonts w:hint="eastAsia" w:ascii="Times New Roman" w:hAnsi="Times New Roman" w:eastAsia="宋体" w:cs="宋体"/>
                <w:i w:val="0"/>
                <w:iCs w:val="0"/>
                <w:color w:val="000000"/>
                <w:kern w:val="0"/>
                <w:sz w:val="22"/>
                <w:szCs w:val="22"/>
                <w:u w:val="none"/>
                <w:lang w:val="en-US" w:eastAsia="zh-CN" w:bidi="ar"/>
              </w:rPr>
              <w:t>239.4</w:t>
            </w:r>
          </w:p>
        </w:tc>
        <w:tc>
          <w:tcPr>
            <w:tcW w:w="1194" w:type="dxa"/>
            <w:tcBorders>
              <w:tl2br w:val="nil"/>
              <w:tr2bl w:val="nil"/>
            </w:tcBorders>
            <w:vAlign w:val="center"/>
          </w:tcPr>
          <w:p w14:paraId="3B6A4C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+1916.26</w:t>
            </w:r>
          </w:p>
        </w:tc>
        <w:tc>
          <w:tcPr>
            <w:tcW w:w="1497" w:type="dxa"/>
            <w:tcBorders>
              <w:tl2br w:val="nil"/>
              <w:tr2bl w:val="nil"/>
            </w:tcBorders>
            <w:vAlign w:val="center"/>
          </w:tcPr>
          <w:p w14:paraId="2D9190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2155.66</w:t>
            </w:r>
          </w:p>
        </w:tc>
        <w:tc>
          <w:tcPr>
            <w:tcW w:w="1429" w:type="dxa"/>
            <w:tcBorders>
              <w:tl2br w:val="nil"/>
              <w:tr2bl w:val="nil"/>
            </w:tcBorders>
            <w:vAlign w:val="center"/>
          </w:tcPr>
          <w:p w14:paraId="3592EC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2155.66</w:t>
            </w:r>
          </w:p>
        </w:tc>
        <w:tc>
          <w:tcPr>
            <w:tcW w:w="1241" w:type="dxa"/>
            <w:tcBorders>
              <w:tl2br w:val="nil"/>
              <w:tr2bl w:val="nil"/>
            </w:tcBorders>
            <w:vAlign w:val="center"/>
          </w:tcPr>
          <w:p w14:paraId="05C743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r>
              <w:rPr>
                <w:rFonts w:hint="eastAsia" w:cs="Times New Roman"/>
                <w:b w:val="0"/>
                <w:bCs/>
                <w:color w:val="000000"/>
                <w:kern w:val="0"/>
                <w:sz w:val="21"/>
                <w:szCs w:val="21"/>
                <w:lang w:val="en-US" w:eastAsia="zh-CN" w:bidi="ar"/>
              </w:rPr>
              <w:t>100%</w:t>
            </w:r>
          </w:p>
        </w:tc>
      </w:tr>
      <w:tr w14:paraId="430E8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7143B5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6ECA9C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项目支出</w:t>
            </w:r>
          </w:p>
        </w:tc>
        <w:tc>
          <w:tcPr>
            <w:tcW w:w="1408" w:type="dxa"/>
            <w:tcBorders>
              <w:tl2br w:val="nil"/>
              <w:tr2bl w:val="nil"/>
            </w:tcBorders>
            <w:vAlign w:val="center"/>
          </w:tcPr>
          <w:p w14:paraId="5CEB1A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eastAsia="宋体" w:cs="宋体"/>
                <w:i w:val="0"/>
                <w:iCs w:val="0"/>
                <w:color w:val="000000"/>
                <w:kern w:val="0"/>
                <w:sz w:val="22"/>
                <w:szCs w:val="22"/>
                <w:u w:val="none"/>
                <w:lang w:val="en-US" w:eastAsia="zh-CN" w:bidi="ar"/>
              </w:rPr>
              <w:t>36558.05</w:t>
            </w:r>
          </w:p>
        </w:tc>
        <w:tc>
          <w:tcPr>
            <w:tcW w:w="1194" w:type="dxa"/>
            <w:tcBorders>
              <w:tl2br w:val="nil"/>
              <w:tr2bl w:val="nil"/>
            </w:tcBorders>
            <w:vAlign w:val="center"/>
          </w:tcPr>
          <w:p w14:paraId="016A86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ascii="Times New Roman" w:hAnsi="Times New Roman" w:cs="Times New Roman"/>
                <w:i w:val="0"/>
                <w:iCs w:val="0"/>
                <w:color w:val="000000"/>
                <w:kern w:val="2"/>
                <w:sz w:val="21"/>
                <w:szCs w:val="21"/>
                <w:u w:val="none"/>
                <w:lang w:val="en-US" w:eastAsia="zh-CN" w:bidi="ar-SA"/>
              </w:rPr>
              <w:t>-17326.07</w:t>
            </w:r>
          </w:p>
        </w:tc>
        <w:tc>
          <w:tcPr>
            <w:tcW w:w="1497" w:type="dxa"/>
            <w:tcBorders>
              <w:tl2br w:val="nil"/>
              <w:tr2bl w:val="nil"/>
            </w:tcBorders>
            <w:vAlign w:val="center"/>
          </w:tcPr>
          <w:p w14:paraId="58B594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19231.98</w:t>
            </w:r>
          </w:p>
        </w:tc>
        <w:tc>
          <w:tcPr>
            <w:tcW w:w="1429" w:type="dxa"/>
            <w:tcBorders>
              <w:tl2br w:val="nil"/>
              <w:tr2bl w:val="nil"/>
            </w:tcBorders>
            <w:vAlign w:val="center"/>
          </w:tcPr>
          <w:p w14:paraId="6CA45D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ascii="Times New Roman" w:hAnsi="Times New Roman" w:cs="Times New Roman"/>
                <w:b w:val="0"/>
                <w:bCs/>
                <w:color w:val="000000"/>
                <w:kern w:val="0"/>
                <w:sz w:val="21"/>
                <w:szCs w:val="21"/>
                <w:lang w:val="en-US" w:eastAsia="zh-CN" w:bidi="ar"/>
              </w:rPr>
              <w:t>19231.98</w:t>
            </w:r>
          </w:p>
        </w:tc>
        <w:tc>
          <w:tcPr>
            <w:tcW w:w="1241" w:type="dxa"/>
            <w:tcBorders>
              <w:tl2br w:val="nil"/>
              <w:tr2bl w:val="nil"/>
            </w:tcBorders>
            <w:vAlign w:val="center"/>
          </w:tcPr>
          <w:p w14:paraId="2CBF64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r>
              <w:rPr>
                <w:rFonts w:hint="eastAsia" w:cs="Times New Roman"/>
                <w:b w:val="0"/>
                <w:bCs/>
                <w:color w:val="000000"/>
                <w:kern w:val="0"/>
                <w:sz w:val="21"/>
                <w:szCs w:val="21"/>
                <w:lang w:val="en-US" w:eastAsia="zh-CN" w:bidi="ar"/>
              </w:rPr>
              <w:t>100%</w:t>
            </w:r>
          </w:p>
        </w:tc>
      </w:tr>
      <w:tr w14:paraId="4F449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1707" w:type="dxa"/>
            <w:gridSpan w:val="2"/>
            <w:tcBorders>
              <w:tl2br w:val="nil"/>
              <w:tr2bl w:val="nil"/>
            </w:tcBorders>
            <w:vAlign w:val="center"/>
          </w:tcPr>
          <w:p w14:paraId="732A00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eastAsia="zh-CN" w:bidi="ar"/>
              </w:rPr>
            </w:pPr>
            <w:r>
              <w:rPr>
                <w:rFonts w:hint="default" w:ascii="Times New Roman" w:hAnsi="Times New Roman" w:eastAsia="仿宋_GB2312" w:cs="Times New Roman"/>
                <w:b/>
                <w:bCs/>
                <w:color w:val="000000"/>
                <w:kern w:val="0"/>
                <w:sz w:val="21"/>
                <w:szCs w:val="21"/>
                <w:lang w:eastAsia="zh-CN" w:bidi="ar"/>
              </w:rPr>
              <w:t>合计</w:t>
            </w:r>
          </w:p>
        </w:tc>
        <w:tc>
          <w:tcPr>
            <w:tcW w:w="1408" w:type="dxa"/>
            <w:tcBorders>
              <w:tl2br w:val="nil"/>
              <w:tr2bl w:val="nil"/>
            </w:tcBorders>
            <w:vAlign w:val="center"/>
          </w:tcPr>
          <w:p w14:paraId="37F81E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bidi="ar"/>
              </w:rPr>
            </w:pPr>
            <w:r>
              <w:rPr>
                <w:rFonts w:hint="default" w:ascii="Times New Roman" w:hAnsi="Times New Roman" w:eastAsia="仿宋_GB2312" w:cs="Times New Roman"/>
                <w:b/>
                <w:bCs/>
                <w:color w:val="000000"/>
                <w:kern w:val="0"/>
                <w:sz w:val="21"/>
                <w:szCs w:val="21"/>
                <w:lang w:bidi="ar"/>
              </w:rPr>
              <w:fldChar w:fldCharType="begin"/>
            </w:r>
            <w:r>
              <w:rPr>
                <w:rFonts w:hint="default" w:ascii="Times New Roman" w:hAnsi="Times New Roman" w:eastAsia="仿宋_GB2312" w:cs="Times New Roman"/>
                <w:b/>
                <w:bCs/>
                <w:color w:val="000000"/>
                <w:kern w:val="0"/>
                <w:sz w:val="21"/>
                <w:szCs w:val="21"/>
                <w:lang w:bidi="ar"/>
              </w:rPr>
              <w:instrText xml:space="preserve"> = sum(C6:C8) \* MERGEFORMAT </w:instrText>
            </w:r>
            <w:r>
              <w:rPr>
                <w:rFonts w:hint="default" w:ascii="Times New Roman" w:hAnsi="Times New Roman" w:eastAsia="仿宋_GB2312" w:cs="Times New Roman"/>
                <w:b/>
                <w:bCs/>
                <w:color w:val="000000"/>
                <w:kern w:val="0"/>
                <w:sz w:val="21"/>
                <w:szCs w:val="21"/>
                <w:lang w:bidi="ar"/>
              </w:rPr>
              <w:fldChar w:fldCharType="separate"/>
            </w:r>
            <w:r>
              <w:rPr>
                <w:rFonts w:hint="default" w:ascii="Times New Roman" w:hAnsi="Times New Roman" w:eastAsia="仿宋_GB2312" w:cs="Times New Roman"/>
                <w:b/>
                <w:bCs/>
                <w:color w:val="000000"/>
                <w:kern w:val="0"/>
                <w:sz w:val="21"/>
                <w:szCs w:val="21"/>
                <w:lang w:bidi="ar"/>
              </w:rPr>
              <w:t>37310.72</w:t>
            </w:r>
            <w:r>
              <w:rPr>
                <w:rFonts w:hint="default" w:ascii="Times New Roman" w:hAnsi="Times New Roman" w:eastAsia="仿宋_GB2312" w:cs="Times New Roman"/>
                <w:b/>
                <w:bCs/>
                <w:color w:val="000000"/>
                <w:kern w:val="0"/>
                <w:sz w:val="21"/>
                <w:szCs w:val="21"/>
                <w:lang w:bidi="ar"/>
              </w:rPr>
              <w:fldChar w:fldCharType="end"/>
            </w:r>
          </w:p>
        </w:tc>
        <w:tc>
          <w:tcPr>
            <w:tcW w:w="1194" w:type="dxa"/>
            <w:tcBorders>
              <w:tl2br w:val="nil"/>
              <w:tr2bl w:val="nil"/>
            </w:tcBorders>
            <w:vAlign w:val="center"/>
          </w:tcPr>
          <w:p w14:paraId="16B40B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ascii="Times New Roman" w:hAnsi="Times New Roman" w:cs="Times New Roman"/>
                <w:b/>
                <w:bCs/>
                <w:color w:val="000000"/>
                <w:kern w:val="0"/>
                <w:sz w:val="21"/>
                <w:szCs w:val="21"/>
                <w:lang w:val="en-US" w:eastAsia="zh-CN" w:bidi="ar"/>
              </w:rPr>
              <w:t>-13630.21</w:t>
            </w:r>
          </w:p>
        </w:tc>
        <w:tc>
          <w:tcPr>
            <w:tcW w:w="1497" w:type="dxa"/>
            <w:tcBorders>
              <w:tl2br w:val="nil"/>
              <w:tr2bl w:val="nil"/>
            </w:tcBorders>
            <w:vAlign w:val="center"/>
          </w:tcPr>
          <w:p w14:paraId="1ED57D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eastAsia="zh-CN" w:bidi="ar"/>
              </w:rPr>
            </w:pPr>
            <w:r>
              <w:rPr>
                <w:rFonts w:hint="eastAsia" w:ascii="Times New Roman" w:hAnsi="Times New Roman" w:eastAsia="仿宋_GB2312" w:cs="Times New Roman"/>
                <w:b/>
                <w:bCs/>
                <w:color w:val="000000"/>
                <w:kern w:val="0"/>
                <w:sz w:val="21"/>
                <w:szCs w:val="21"/>
                <w:lang w:val="en-US" w:eastAsia="zh-CN" w:bidi="ar"/>
              </w:rPr>
              <w:fldChar w:fldCharType="begin"/>
            </w:r>
            <w:r>
              <w:rPr>
                <w:rFonts w:hint="eastAsia" w:ascii="Times New Roman" w:hAnsi="Times New Roman" w:eastAsia="仿宋_GB2312" w:cs="Times New Roman"/>
                <w:b/>
                <w:bCs/>
                <w:color w:val="000000"/>
                <w:kern w:val="0"/>
                <w:sz w:val="21"/>
                <w:szCs w:val="21"/>
                <w:lang w:val="en-US" w:eastAsia="zh-CN" w:bidi="ar"/>
              </w:rPr>
              <w:instrText xml:space="preserve"> = sum(E6:E8) \* MERGEFORMAT </w:instrText>
            </w:r>
            <w:r>
              <w:rPr>
                <w:rFonts w:hint="eastAsia" w:ascii="Times New Roman" w:hAnsi="Times New Roman" w:eastAsia="仿宋_GB2312" w:cs="Times New Roman"/>
                <w:b/>
                <w:bCs/>
                <w:color w:val="000000"/>
                <w:kern w:val="0"/>
                <w:sz w:val="21"/>
                <w:szCs w:val="21"/>
                <w:lang w:val="en-US" w:eastAsia="zh-CN" w:bidi="ar"/>
              </w:rPr>
              <w:fldChar w:fldCharType="separate"/>
            </w:r>
            <w:r>
              <w:rPr>
                <w:rFonts w:hint="eastAsia" w:ascii="Times New Roman" w:hAnsi="Times New Roman" w:eastAsia="仿宋_GB2312" w:cs="Times New Roman"/>
                <w:b/>
                <w:bCs/>
                <w:color w:val="000000"/>
                <w:kern w:val="0"/>
                <w:sz w:val="21"/>
                <w:szCs w:val="21"/>
                <w:lang w:val="en-US" w:eastAsia="zh-CN" w:bidi="ar"/>
              </w:rPr>
              <w:t>23680.51</w:t>
            </w:r>
            <w:r>
              <w:rPr>
                <w:rFonts w:hint="eastAsia" w:ascii="Times New Roman" w:hAnsi="Times New Roman" w:eastAsia="仿宋_GB2312" w:cs="Times New Roman"/>
                <w:b/>
                <w:bCs/>
                <w:color w:val="000000"/>
                <w:kern w:val="0"/>
                <w:sz w:val="21"/>
                <w:szCs w:val="21"/>
                <w:lang w:val="en-US" w:eastAsia="zh-CN" w:bidi="ar"/>
              </w:rPr>
              <w:fldChar w:fldCharType="end"/>
            </w:r>
          </w:p>
        </w:tc>
        <w:tc>
          <w:tcPr>
            <w:tcW w:w="1429" w:type="dxa"/>
            <w:tcBorders>
              <w:tl2br w:val="nil"/>
              <w:tr2bl w:val="nil"/>
            </w:tcBorders>
            <w:vAlign w:val="center"/>
          </w:tcPr>
          <w:p w14:paraId="267002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bCs/>
                <w:color w:val="000000"/>
                <w:kern w:val="0"/>
                <w:sz w:val="21"/>
                <w:szCs w:val="21"/>
                <w:lang w:val="en-US" w:eastAsia="zh-CN" w:bidi="ar"/>
              </w:rPr>
            </w:pPr>
            <w:r>
              <w:rPr>
                <w:rFonts w:hint="eastAsia" w:ascii="Times New Roman" w:hAnsi="Times New Roman" w:eastAsia="仿宋_GB2312" w:cs="Times New Roman"/>
                <w:b/>
                <w:bCs/>
                <w:color w:val="000000"/>
                <w:kern w:val="0"/>
                <w:sz w:val="21"/>
                <w:szCs w:val="21"/>
                <w:lang w:val="en-US" w:eastAsia="zh-CN" w:bidi="ar"/>
              </w:rPr>
              <w:fldChar w:fldCharType="begin"/>
            </w:r>
            <w:r>
              <w:rPr>
                <w:rFonts w:hint="eastAsia" w:ascii="Times New Roman" w:hAnsi="Times New Roman" w:eastAsia="仿宋_GB2312" w:cs="Times New Roman"/>
                <w:b/>
                <w:bCs/>
                <w:color w:val="000000"/>
                <w:kern w:val="0"/>
                <w:sz w:val="21"/>
                <w:szCs w:val="21"/>
                <w:lang w:val="en-US" w:eastAsia="zh-CN" w:bidi="ar"/>
              </w:rPr>
              <w:instrText xml:space="preserve"> = sum(E6:E8) \* MERGEFORMAT </w:instrText>
            </w:r>
            <w:r>
              <w:rPr>
                <w:rFonts w:hint="eastAsia" w:ascii="Times New Roman" w:hAnsi="Times New Roman" w:eastAsia="仿宋_GB2312" w:cs="Times New Roman"/>
                <w:b/>
                <w:bCs/>
                <w:color w:val="000000"/>
                <w:kern w:val="0"/>
                <w:sz w:val="21"/>
                <w:szCs w:val="21"/>
                <w:lang w:val="en-US" w:eastAsia="zh-CN" w:bidi="ar"/>
              </w:rPr>
              <w:fldChar w:fldCharType="separate"/>
            </w:r>
            <w:r>
              <w:rPr>
                <w:rFonts w:hint="eastAsia" w:ascii="Times New Roman" w:hAnsi="Times New Roman" w:eastAsia="仿宋_GB2312" w:cs="Times New Roman"/>
                <w:b/>
                <w:bCs/>
                <w:color w:val="000000"/>
                <w:kern w:val="0"/>
                <w:sz w:val="21"/>
                <w:szCs w:val="21"/>
                <w:lang w:val="en-US" w:eastAsia="zh-CN" w:bidi="ar"/>
              </w:rPr>
              <w:t>23680.51</w:t>
            </w:r>
            <w:r>
              <w:rPr>
                <w:rFonts w:hint="eastAsia" w:ascii="Times New Roman" w:hAnsi="Times New Roman" w:eastAsia="仿宋_GB2312" w:cs="Times New Roman"/>
                <w:b/>
                <w:bCs/>
                <w:color w:val="000000"/>
                <w:kern w:val="0"/>
                <w:sz w:val="21"/>
                <w:szCs w:val="21"/>
                <w:lang w:val="en-US" w:eastAsia="zh-CN" w:bidi="ar"/>
              </w:rPr>
              <w:fldChar w:fldCharType="end"/>
            </w:r>
          </w:p>
        </w:tc>
        <w:tc>
          <w:tcPr>
            <w:tcW w:w="1241" w:type="dxa"/>
            <w:tcBorders>
              <w:tl2br w:val="nil"/>
              <w:tr2bl w:val="nil"/>
            </w:tcBorders>
            <w:vAlign w:val="center"/>
          </w:tcPr>
          <w:p w14:paraId="66E069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0F202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restart"/>
            <w:tcBorders>
              <w:tl2br w:val="nil"/>
              <w:tr2bl w:val="nil"/>
            </w:tcBorders>
            <w:vAlign w:val="center"/>
          </w:tcPr>
          <w:p w14:paraId="03CD3E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val="en-US" w:eastAsia="zh-CN" w:bidi="ar"/>
              </w:rPr>
            </w:pPr>
            <w:r>
              <w:rPr>
                <w:rFonts w:hint="default" w:ascii="Times New Roman" w:hAnsi="Times New Roman" w:eastAsia="仿宋_GB2312" w:cs="Times New Roman"/>
                <w:b/>
                <w:color w:val="000000"/>
                <w:kern w:val="0"/>
                <w:sz w:val="21"/>
                <w:szCs w:val="21"/>
                <w:lang w:val="en-US" w:eastAsia="zh-CN" w:bidi="ar"/>
              </w:rPr>
              <w:t>2020</w:t>
            </w:r>
          </w:p>
        </w:tc>
        <w:tc>
          <w:tcPr>
            <w:tcW w:w="1063" w:type="dxa"/>
            <w:tcBorders>
              <w:tl2br w:val="nil"/>
              <w:tr2bl w:val="nil"/>
            </w:tcBorders>
            <w:vAlign w:val="center"/>
          </w:tcPr>
          <w:p w14:paraId="280A62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人员经费</w:t>
            </w:r>
          </w:p>
        </w:tc>
        <w:tc>
          <w:tcPr>
            <w:tcW w:w="1408" w:type="dxa"/>
            <w:tcBorders>
              <w:tl2br w:val="nil"/>
              <w:tr2bl w:val="nil"/>
            </w:tcBorders>
            <w:vAlign w:val="center"/>
          </w:tcPr>
          <w:p w14:paraId="0EB8AE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30167.64</w:t>
            </w:r>
          </w:p>
        </w:tc>
        <w:tc>
          <w:tcPr>
            <w:tcW w:w="1194" w:type="dxa"/>
            <w:tcBorders>
              <w:tl2br w:val="nil"/>
              <w:tr2bl w:val="nil"/>
            </w:tcBorders>
            <w:vAlign w:val="center"/>
          </w:tcPr>
          <w:p w14:paraId="79BBFD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-29980.41</w:t>
            </w:r>
          </w:p>
        </w:tc>
        <w:tc>
          <w:tcPr>
            <w:tcW w:w="1497" w:type="dxa"/>
            <w:tcBorders>
              <w:tl2br w:val="nil"/>
              <w:tr2bl w:val="nil"/>
            </w:tcBorders>
            <w:vAlign w:val="center"/>
          </w:tcPr>
          <w:p w14:paraId="6FAF43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287.23</w:t>
            </w:r>
          </w:p>
        </w:tc>
        <w:tc>
          <w:tcPr>
            <w:tcW w:w="1429" w:type="dxa"/>
            <w:tcBorders>
              <w:tl2br w:val="nil"/>
              <w:tr2bl w:val="nil"/>
            </w:tcBorders>
            <w:vAlign w:val="center"/>
          </w:tcPr>
          <w:p w14:paraId="24679D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287.23</w:t>
            </w:r>
          </w:p>
        </w:tc>
        <w:tc>
          <w:tcPr>
            <w:tcW w:w="1241" w:type="dxa"/>
            <w:tcBorders>
              <w:tl2br w:val="nil"/>
              <w:tr2bl w:val="nil"/>
            </w:tcBorders>
            <w:vAlign w:val="center"/>
          </w:tcPr>
          <w:p w14:paraId="6A7B7E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47770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17D126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74CC06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公用经费</w:t>
            </w:r>
          </w:p>
        </w:tc>
        <w:tc>
          <w:tcPr>
            <w:tcW w:w="1408" w:type="dxa"/>
            <w:tcBorders>
              <w:tl2br w:val="nil"/>
              <w:tr2bl w:val="nil"/>
            </w:tcBorders>
            <w:vAlign w:val="center"/>
          </w:tcPr>
          <w:p w14:paraId="09C201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235.45</w:t>
            </w:r>
          </w:p>
        </w:tc>
        <w:tc>
          <w:tcPr>
            <w:tcW w:w="1194" w:type="dxa"/>
            <w:tcBorders>
              <w:tl2br w:val="nil"/>
              <w:tr2bl w:val="nil"/>
            </w:tcBorders>
            <w:vAlign w:val="center"/>
          </w:tcPr>
          <w:p w14:paraId="3A0D21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+2320.58</w:t>
            </w:r>
          </w:p>
        </w:tc>
        <w:tc>
          <w:tcPr>
            <w:tcW w:w="1497" w:type="dxa"/>
            <w:tcBorders>
              <w:tl2br w:val="nil"/>
              <w:tr2bl w:val="nil"/>
            </w:tcBorders>
            <w:vAlign w:val="center"/>
          </w:tcPr>
          <w:p w14:paraId="302AD1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2556.03</w:t>
            </w:r>
          </w:p>
        </w:tc>
        <w:tc>
          <w:tcPr>
            <w:tcW w:w="1429" w:type="dxa"/>
            <w:tcBorders>
              <w:tl2br w:val="nil"/>
              <w:tr2bl w:val="nil"/>
            </w:tcBorders>
            <w:vAlign w:val="center"/>
          </w:tcPr>
          <w:p w14:paraId="3467876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2556.03</w:t>
            </w:r>
          </w:p>
        </w:tc>
        <w:tc>
          <w:tcPr>
            <w:tcW w:w="1241" w:type="dxa"/>
            <w:tcBorders>
              <w:tl2br w:val="nil"/>
              <w:tr2bl w:val="nil"/>
            </w:tcBorders>
            <w:vAlign w:val="center"/>
          </w:tcPr>
          <w:p w14:paraId="36DFF6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672A54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55" w:hRule="atLeast"/>
          <w:jc w:val="center"/>
        </w:trPr>
        <w:tc>
          <w:tcPr>
            <w:tcW w:w="644" w:type="dxa"/>
            <w:vMerge w:val="continue"/>
            <w:tcBorders>
              <w:tl2br w:val="nil"/>
              <w:tr2bl w:val="nil"/>
            </w:tcBorders>
            <w:vAlign w:val="center"/>
          </w:tcPr>
          <w:p w14:paraId="3BD881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color w:val="000000"/>
                <w:kern w:val="0"/>
                <w:sz w:val="21"/>
                <w:szCs w:val="21"/>
                <w:lang w:bidi="ar"/>
              </w:rPr>
            </w:pPr>
          </w:p>
        </w:tc>
        <w:tc>
          <w:tcPr>
            <w:tcW w:w="1063" w:type="dxa"/>
            <w:tcBorders>
              <w:tl2br w:val="nil"/>
              <w:tr2bl w:val="nil"/>
            </w:tcBorders>
            <w:vAlign w:val="center"/>
          </w:tcPr>
          <w:p w14:paraId="3BC612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kern w:val="0"/>
                <w:sz w:val="21"/>
                <w:szCs w:val="21"/>
                <w:lang w:bidi="ar"/>
              </w:rPr>
              <w:t>项目支出</w:t>
            </w:r>
          </w:p>
        </w:tc>
        <w:tc>
          <w:tcPr>
            <w:tcW w:w="1408" w:type="dxa"/>
            <w:tcBorders>
              <w:tl2br w:val="nil"/>
              <w:tr2bl w:val="nil"/>
            </w:tcBorders>
            <w:vAlign w:val="center"/>
          </w:tcPr>
          <w:p w14:paraId="250B78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24452.18</w:t>
            </w:r>
          </w:p>
        </w:tc>
        <w:tc>
          <w:tcPr>
            <w:tcW w:w="1194" w:type="dxa"/>
            <w:tcBorders>
              <w:tl2br w:val="nil"/>
              <w:tr2bl w:val="nil"/>
            </w:tcBorders>
            <w:vAlign w:val="center"/>
          </w:tcPr>
          <w:p w14:paraId="0C2D11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+47578.93</w:t>
            </w:r>
          </w:p>
        </w:tc>
        <w:tc>
          <w:tcPr>
            <w:tcW w:w="1497" w:type="dxa"/>
            <w:tcBorders>
              <w:tl2br w:val="nil"/>
              <w:tr2bl w:val="nil"/>
            </w:tcBorders>
            <w:vAlign w:val="center"/>
          </w:tcPr>
          <w:p w14:paraId="7E689E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72031.11</w:t>
            </w:r>
          </w:p>
        </w:tc>
        <w:tc>
          <w:tcPr>
            <w:tcW w:w="1429" w:type="dxa"/>
            <w:tcBorders>
              <w:tl2br w:val="nil"/>
              <w:tr2bl w:val="nil"/>
            </w:tcBorders>
            <w:vAlign w:val="center"/>
          </w:tcPr>
          <w:p w14:paraId="7D36A7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i w:val="0"/>
                <w:iCs w:val="0"/>
                <w:color w:val="000000"/>
                <w:kern w:val="2"/>
                <w:sz w:val="21"/>
                <w:szCs w:val="21"/>
                <w:u w:val="none"/>
                <w:lang w:val="en-US" w:eastAsia="zh-CN" w:bidi="ar-SA"/>
              </w:rPr>
            </w:pPr>
            <w:r>
              <w:rPr>
                <w:rFonts w:hint="eastAsia" w:cs="Times New Roman"/>
                <w:i w:val="0"/>
                <w:iCs w:val="0"/>
                <w:color w:val="000000"/>
                <w:kern w:val="2"/>
                <w:sz w:val="21"/>
                <w:szCs w:val="21"/>
                <w:u w:val="none"/>
                <w:lang w:val="en-US" w:eastAsia="zh-CN" w:bidi="ar-SA"/>
              </w:rPr>
              <w:t>72031.11</w:t>
            </w:r>
          </w:p>
        </w:tc>
        <w:tc>
          <w:tcPr>
            <w:tcW w:w="1241" w:type="dxa"/>
            <w:tcBorders>
              <w:tl2br w:val="nil"/>
              <w:tr2bl w:val="nil"/>
            </w:tcBorders>
            <w:vAlign w:val="center"/>
          </w:tcPr>
          <w:p w14:paraId="33672B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r w14:paraId="68EE1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cantSplit/>
          <w:trHeight w:val="476" w:hRule="atLeast"/>
          <w:jc w:val="center"/>
        </w:trPr>
        <w:tc>
          <w:tcPr>
            <w:tcW w:w="1707" w:type="dxa"/>
            <w:gridSpan w:val="2"/>
            <w:tcBorders>
              <w:tl2br w:val="nil"/>
              <w:tr2bl w:val="nil"/>
            </w:tcBorders>
            <w:vAlign w:val="center"/>
          </w:tcPr>
          <w:p w14:paraId="10DA88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eastAsia="zh-CN" w:bidi="ar"/>
              </w:rPr>
            </w:pPr>
            <w:r>
              <w:rPr>
                <w:rFonts w:hint="default" w:ascii="Times New Roman" w:hAnsi="Times New Roman" w:eastAsia="仿宋_GB2312" w:cs="Times New Roman"/>
                <w:b/>
                <w:bCs/>
                <w:color w:val="000000"/>
                <w:kern w:val="0"/>
                <w:sz w:val="21"/>
                <w:szCs w:val="21"/>
                <w:lang w:eastAsia="zh-CN" w:bidi="ar"/>
              </w:rPr>
              <w:t>合计</w:t>
            </w:r>
          </w:p>
        </w:tc>
        <w:tc>
          <w:tcPr>
            <w:tcW w:w="1408" w:type="dxa"/>
            <w:tcBorders>
              <w:tl2br w:val="nil"/>
              <w:tr2bl w:val="nil"/>
            </w:tcBorders>
            <w:vAlign w:val="center"/>
          </w:tcPr>
          <w:p w14:paraId="5B1902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bidi="ar"/>
              </w:rPr>
              <w:fldChar w:fldCharType="begin"/>
            </w:r>
            <w:r>
              <w:rPr>
                <w:rFonts w:hint="default" w:ascii="Times New Roman" w:hAnsi="Times New Roman" w:eastAsia="仿宋_GB2312" w:cs="Times New Roman"/>
                <w:b/>
                <w:bCs/>
                <w:color w:val="000000"/>
                <w:kern w:val="0"/>
                <w:sz w:val="21"/>
                <w:szCs w:val="21"/>
                <w:lang w:bidi="ar"/>
              </w:rPr>
              <w:instrText xml:space="preserve"> = sum(C10:C12) \* MERGEFORMAT </w:instrText>
            </w:r>
            <w:r>
              <w:rPr>
                <w:rFonts w:hint="default" w:ascii="Times New Roman" w:hAnsi="Times New Roman" w:eastAsia="仿宋_GB2312" w:cs="Times New Roman"/>
                <w:b/>
                <w:bCs/>
                <w:color w:val="000000"/>
                <w:kern w:val="0"/>
                <w:sz w:val="21"/>
                <w:szCs w:val="21"/>
                <w:lang w:bidi="ar"/>
              </w:rPr>
              <w:fldChar w:fldCharType="separate"/>
            </w:r>
            <w:r>
              <w:rPr>
                <w:rFonts w:hint="default" w:ascii="Times New Roman" w:hAnsi="Times New Roman" w:eastAsia="仿宋_GB2312" w:cs="Times New Roman"/>
                <w:b/>
                <w:bCs/>
                <w:color w:val="000000"/>
                <w:kern w:val="0"/>
                <w:sz w:val="21"/>
                <w:szCs w:val="21"/>
                <w:lang w:bidi="ar"/>
              </w:rPr>
              <w:t>54855.27</w:t>
            </w:r>
            <w:r>
              <w:rPr>
                <w:rFonts w:hint="default" w:ascii="Times New Roman" w:hAnsi="Times New Roman" w:eastAsia="仿宋_GB2312" w:cs="Times New Roman"/>
                <w:b/>
                <w:bCs/>
                <w:color w:val="000000"/>
                <w:kern w:val="0"/>
                <w:sz w:val="21"/>
                <w:szCs w:val="21"/>
                <w:lang w:bidi="ar"/>
              </w:rPr>
              <w:fldChar w:fldCharType="end"/>
            </w:r>
          </w:p>
        </w:tc>
        <w:tc>
          <w:tcPr>
            <w:tcW w:w="1194" w:type="dxa"/>
            <w:tcBorders>
              <w:tl2br w:val="nil"/>
              <w:tr2bl w:val="nil"/>
            </w:tcBorders>
            <w:vAlign w:val="center"/>
          </w:tcPr>
          <w:p w14:paraId="000914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+20019.1</w:t>
            </w:r>
          </w:p>
        </w:tc>
        <w:tc>
          <w:tcPr>
            <w:tcW w:w="1497" w:type="dxa"/>
            <w:tcBorders>
              <w:tl2br w:val="nil"/>
              <w:tr2bl w:val="nil"/>
            </w:tcBorders>
            <w:vAlign w:val="center"/>
          </w:tcPr>
          <w:p w14:paraId="403BE2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val="en-US" w:eastAsia="zh-CN" w:bidi="ar"/>
              </w:rPr>
              <w:fldChar w:fldCharType="begin"/>
            </w:r>
            <w:r>
              <w:rPr>
                <w:rFonts w:hint="default" w:ascii="Times New Roman" w:hAnsi="Times New Roman" w:eastAsia="仿宋_GB2312" w:cs="Times New Roman"/>
                <w:b/>
                <w:bCs/>
                <w:color w:val="000000"/>
                <w:kern w:val="0"/>
                <w:sz w:val="21"/>
                <w:szCs w:val="21"/>
                <w:lang w:val="en-US" w:eastAsia="zh-CN" w:bidi="ar"/>
              </w:rPr>
              <w:instrText xml:space="preserve"> = sum(D10:D12) \* MERGEFORMAT </w:instrText>
            </w:r>
            <w:r>
              <w:rPr>
                <w:rFonts w:hint="default" w:ascii="Times New Roman" w:hAnsi="Times New Roman" w:eastAsia="仿宋_GB2312" w:cs="Times New Roman"/>
                <w:b/>
                <w:bCs/>
                <w:color w:val="000000"/>
                <w:kern w:val="0"/>
                <w:sz w:val="21"/>
                <w:szCs w:val="21"/>
                <w:lang w:val="en-US" w:eastAsia="zh-CN" w:bidi="ar"/>
              </w:rPr>
              <w:fldChar w:fldCharType="separate"/>
            </w:r>
            <w:r>
              <w:rPr>
                <w:rFonts w:hint="default" w:ascii="Times New Roman" w:hAnsi="Times New Roman" w:eastAsia="仿宋_GB2312" w:cs="Times New Roman"/>
                <w:b/>
                <w:bCs/>
                <w:color w:val="000000"/>
                <w:kern w:val="0"/>
                <w:sz w:val="21"/>
                <w:szCs w:val="21"/>
                <w:lang w:val="en-US" w:eastAsia="zh-CN" w:bidi="ar"/>
              </w:rPr>
              <w:t>74874.37</w:t>
            </w:r>
            <w:r>
              <w:rPr>
                <w:rFonts w:hint="default" w:ascii="Times New Roman" w:hAnsi="Times New Roman" w:eastAsia="仿宋_GB2312" w:cs="Times New Roman"/>
                <w:b/>
                <w:bCs/>
                <w:color w:val="000000"/>
                <w:kern w:val="0"/>
                <w:sz w:val="21"/>
                <w:szCs w:val="21"/>
                <w:lang w:val="en-US" w:eastAsia="zh-CN" w:bidi="ar"/>
              </w:rPr>
              <w:fldChar w:fldCharType="end"/>
            </w:r>
          </w:p>
        </w:tc>
        <w:tc>
          <w:tcPr>
            <w:tcW w:w="1429" w:type="dxa"/>
            <w:tcBorders>
              <w:tl2br w:val="nil"/>
              <w:tr2bl w:val="nil"/>
            </w:tcBorders>
            <w:vAlign w:val="center"/>
          </w:tcPr>
          <w:p w14:paraId="37FC62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default" w:ascii="Times New Roman" w:hAnsi="Times New Roman" w:eastAsia="仿宋_GB2312" w:cs="Times New Roman"/>
                <w:b/>
                <w:bCs/>
                <w:color w:val="000000"/>
                <w:kern w:val="0"/>
                <w:sz w:val="21"/>
                <w:szCs w:val="21"/>
                <w:lang w:val="en-US" w:eastAsia="zh-CN" w:bidi="ar"/>
              </w:rPr>
              <w:fldChar w:fldCharType="begin"/>
            </w:r>
            <w:r>
              <w:rPr>
                <w:rFonts w:hint="default" w:ascii="Times New Roman" w:hAnsi="Times New Roman" w:eastAsia="仿宋_GB2312" w:cs="Times New Roman"/>
                <w:b/>
                <w:bCs/>
                <w:color w:val="000000"/>
                <w:kern w:val="0"/>
                <w:sz w:val="21"/>
                <w:szCs w:val="21"/>
                <w:lang w:val="en-US" w:eastAsia="zh-CN" w:bidi="ar"/>
              </w:rPr>
              <w:instrText xml:space="preserve"> = sum(D10:D12) \* MERGEFORMAT </w:instrText>
            </w:r>
            <w:r>
              <w:rPr>
                <w:rFonts w:hint="default" w:ascii="Times New Roman" w:hAnsi="Times New Roman" w:eastAsia="仿宋_GB2312" w:cs="Times New Roman"/>
                <w:b/>
                <w:bCs/>
                <w:color w:val="000000"/>
                <w:kern w:val="0"/>
                <w:sz w:val="21"/>
                <w:szCs w:val="21"/>
                <w:lang w:val="en-US" w:eastAsia="zh-CN" w:bidi="ar"/>
              </w:rPr>
              <w:fldChar w:fldCharType="separate"/>
            </w:r>
            <w:r>
              <w:rPr>
                <w:rFonts w:hint="default" w:ascii="Times New Roman" w:hAnsi="Times New Roman" w:eastAsia="仿宋_GB2312" w:cs="Times New Roman"/>
                <w:b/>
                <w:bCs/>
                <w:color w:val="000000"/>
                <w:kern w:val="0"/>
                <w:sz w:val="21"/>
                <w:szCs w:val="21"/>
                <w:lang w:val="en-US" w:eastAsia="zh-CN" w:bidi="ar"/>
              </w:rPr>
              <w:t>74874.37</w:t>
            </w:r>
            <w:r>
              <w:rPr>
                <w:rFonts w:hint="default" w:ascii="Times New Roman" w:hAnsi="Times New Roman" w:eastAsia="仿宋_GB2312" w:cs="Times New Roman"/>
                <w:b/>
                <w:bCs/>
                <w:color w:val="000000"/>
                <w:kern w:val="0"/>
                <w:sz w:val="21"/>
                <w:szCs w:val="21"/>
                <w:lang w:val="en-US" w:eastAsia="zh-CN" w:bidi="ar"/>
              </w:rPr>
              <w:fldChar w:fldCharType="end"/>
            </w:r>
          </w:p>
        </w:tc>
        <w:tc>
          <w:tcPr>
            <w:tcW w:w="1241" w:type="dxa"/>
            <w:tcBorders>
              <w:tl2br w:val="nil"/>
              <w:tr2bl w:val="nil"/>
            </w:tcBorders>
            <w:vAlign w:val="center"/>
          </w:tcPr>
          <w:p w14:paraId="367460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val="0"/>
                <w:bCs/>
                <w:color w:val="000000"/>
                <w:kern w:val="0"/>
                <w:sz w:val="21"/>
                <w:szCs w:val="21"/>
                <w:lang w:val="en-US" w:eastAsia="zh-CN" w:bidi="ar"/>
              </w:rPr>
              <w:t>100%</w:t>
            </w:r>
          </w:p>
        </w:tc>
      </w:tr>
    </w:tbl>
    <w:p w14:paraId="71A64862">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157" w:beforeLines="50" w:line="560" w:lineRule="exact"/>
        <w:ind w:left="0" w:leftChars="0" w:firstLine="643" w:firstLineChars="200"/>
        <w:jc w:val="both"/>
        <w:textAlignment w:val="auto"/>
        <w:outlineLvl w:val="2"/>
        <w:rPr>
          <w:rFonts w:hint="default" w:ascii="Times New Roman" w:hAnsi="Times New Roman" w:eastAsia="仿宋_GB2312" w:cs="Times New Roman"/>
          <w:b/>
          <w:bCs w:val="0"/>
          <w:sz w:val="32"/>
          <w:szCs w:val="32"/>
          <w:lang w:val="en-US" w:eastAsia="zh-CN"/>
        </w:rPr>
      </w:pPr>
      <w:bookmarkStart w:id="21" w:name="_Toc500405825"/>
      <w:r>
        <w:rPr>
          <w:rFonts w:hint="eastAsia" w:eastAsia="仿宋_GB2312" w:cs="Times New Roman"/>
          <w:b/>
          <w:bCs w:val="0"/>
          <w:color w:val="000000"/>
          <w:sz w:val="32"/>
          <w:szCs w:val="32"/>
          <w:lang w:val="en-US" w:eastAsia="zh-CN"/>
        </w:rPr>
        <w:t>2</w:t>
      </w:r>
      <w:r>
        <w:rPr>
          <w:rFonts w:ascii="Times New Roman" w:hAnsi="Times New Roman" w:eastAsia="仿宋_GB2312" w:cs="Times New Roman"/>
          <w:b/>
          <w:bCs w:val="0"/>
          <w:color w:val="000000"/>
          <w:sz w:val="32"/>
          <w:szCs w:val="32"/>
        </w:rPr>
        <w:t>．</w:t>
      </w:r>
      <w:r>
        <w:rPr>
          <w:rFonts w:hint="default" w:ascii="Times New Roman" w:hAnsi="Times New Roman" w:eastAsia="仿宋_GB2312" w:cs="Times New Roman"/>
          <w:b/>
          <w:bCs w:val="0"/>
          <w:sz w:val="32"/>
          <w:szCs w:val="32"/>
          <w:lang w:val="en-US" w:eastAsia="zh-CN"/>
        </w:rPr>
        <w:t>财政拨款结转结余情况</w:t>
      </w:r>
    </w:p>
    <w:p w14:paraId="3811D8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Cs/>
          <w:sz w:val="32"/>
          <w:szCs w:val="32"/>
          <w:lang w:val="en-US"/>
        </w:rPr>
      </w:pPr>
      <w:r>
        <w:rPr>
          <w:rFonts w:hint="default" w:ascii="Times New Roman" w:hAnsi="Times New Roman" w:eastAsia="仿宋_GB2312" w:cs="Times New Roman"/>
          <w:bCs/>
          <w:sz w:val="32"/>
          <w:szCs w:val="32"/>
        </w:rPr>
        <w:t>20</w:t>
      </w:r>
      <w:r>
        <w:rPr>
          <w:rFonts w:hint="default" w:ascii="Times New Roman" w:hAnsi="Times New Roman" w:eastAsia="仿宋_GB2312" w:cs="Times New Roman"/>
          <w:bCs/>
          <w:sz w:val="32"/>
          <w:szCs w:val="32"/>
          <w:lang w:val="en-US" w:eastAsia="zh-CN"/>
        </w:rPr>
        <w:t>20</w:t>
      </w:r>
      <w:r>
        <w:rPr>
          <w:rFonts w:hint="default" w:ascii="Times New Roman" w:hAnsi="Times New Roman" w:eastAsia="仿宋_GB2312" w:cs="Times New Roman"/>
          <w:bCs/>
          <w:sz w:val="32"/>
          <w:szCs w:val="32"/>
        </w:rPr>
        <w:t>年</w:t>
      </w:r>
      <w:r>
        <w:rPr>
          <w:rFonts w:hint="eastAsia" w:cs="Times New Roman"/>
          <w:bCs/>
          <w:sz w:val="32"/>
          <w:szCs w:val="32"/>
          <w:lang w:val="en-US" w:eastAsia="zh-CN"/>
        </w:rPr>
        <w:t>区</w:t>
      </w:r>
      <w:r>
        <w:rPr>
          <w:rFonts w:hint="default" w:ascii="Times New Roman" w:hAnsi="Times New Roman" w:eastAsia="仿宋_GB2312" w:cs="Times New Roman"/>
          <w:bCs/>
          <w:sz w:val="32"/>
          <w:szCs w:val="32"/>
          <w:lang w:eastAsia="zh-CN"/>
        </w:rPr>
        <w:t>教育局</w:t>
      </w:r>
      <w:r>
        <w:rPr>
          <w:rFonts w:hint="eastAsia" w:cs="Times New Roman"/>
          <w:bCs/>
          <w:sz w:val="32"/>
          <w:szCs w:val="32"/>
          <w:lang w:val="en-US" w:eastAsia="zh-CN"/>
        </w:rPr>
        <w:t>年初结转结余资金16378.74万元，年末</w:t>
      </w:r>
      <w:r>
        <w:rPr>
          <w:rFonts w:hint="default" w:ascii="Times New Roman" w:hAnsi="Times New Roman" w:eastAsia="仿宋_GB2312" w:cs="Times New Roman"/>
          <w:bCs/>
          <w:sz w:val="32"/>
          <w:szCs w:val="32"/>
        </w:rPr>
        <w:t>结转结余</w:t>
      </w:r>
      <w:r>
        <w:rPr>
          <w:rFonts w:hint="eastAsia" w:cs="Times New Roman"/>
          <w:bCs/>
          <w:sz w:val="32"/>
          <w:szCs w:val="32"/>
          <w:lang w:val="en-US" w:eastAsia="zh-CN"/>
        </w:rPr>
        <w:t>18028.87</w:t>
      </w:r>
      <w:r>
        <w:rPr>
          <w:rFonts w:hint="default" w:cs="Times New Roman"/>
          <w:bCs/>
          <w:sz w:val="32"/>
          <w:szCs w:val="32"/>
          <w:lang w:eastAsia="zh-CN"/>
        </w:rPr>
        <w:t>万</w:t>
      </w:r>
      <w:r>
        <w:rPr>
          <w:rFonts w:hint="default" w:ascii="Times New Roman" w:hAnsi="Times New Roman" w:eastAsia="仿宋_GB2312" w:cs="Times New Roman"/>
          <w:bCs/>
          <w:sz w:val="32"/>
          <w:szCs w:val="32"/>
          <w:lang w:eastAsia="zh-CN"/>
        </w:rPr>
        <w:t>元</w:t>
      </w:r>
      <w:r>
        <w:rPr>
          <w:rFonts w:hint="eastAsia" w:cs="Times New Roman"/>
          <w:bCs/>
          <w:sz w:val="32"/>
          <w:szCs w:val="32"/>
          <w:lang w:val="en-US" w:eastAsia="zh-CN"/>
        </w:rPr>
        <w:t>。</w:t>
      </w:r>
    </w:p>
    <w:p w14:paraId="42DDAA7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color w:val="000000"/>
          <w:sz w:val="32"/>
          <w:szCs w:val="32"/>
          <w:lang w:val="en-US" w:eastAsia="zh-CN"/>
        </w:rPr>
        <w:t>3</w:t>
      </w:r>
      <w:r>
        <w:rPr>
          <w:rFonts w:hint="default" w:ascii="Times New Roman" w:hAnsi="Times New Roman" w:eastAsia="仿宋_GB2312" w:cs="Times New Roman"/>
          <w:b/>
          <w:bCs w:val="0"/>
          <w:color w:val="000000"/>
          <w:sz w:val="32"/>
          <w:szCs w:val="32"/>
        </w:rPr>
        <w:t>．</w:t>
      </w:r>
      <w:r>
        <w:rPr>
          <w:rFonts w:hint="default" w:ascii="Times New Roman" w:hAnsi="Times New Roman" w:eastAsia="仿宋_GB2312" w:cs="Times New Roman"/>
          <w:b/>
          <w:bCs w:val="0"/>
          <w:sz w:val="32"/>
          <w:szCs w:val="32"/>
          <w:lang w:val="en-US" w:eastAsia="zh-CN"/>
        </w:rPr>
        <w:t>2020年项目支出预算明细</w:t>
      </w:r>
    </w:p>
    <w:p w14:paraId="38C01B5D">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2020年</w:t>
      </w:r>
      <w:r>
        <w:rPr>
          <w:rFonts w:hint="eastAsia" w:cs="Times New Roman"/>
          <w:sz w:val="32"/>
          <w:szCs w:val="32"/>
          <w:lang w:val="en-US" w:eastAsia="zh-CN"/>
        </w:rPr>
        <w:t>区</w:t>
      </w:r>
      <w:r>
        <w:rPr>
          <w:rFonts w:hint="default" w:ascii="Times New Roman" w:hAnsi="Times New Roman" w:eastAsia="仿宋_GB2312" w:cs="Times New Roman"/>
          <w:sz w:val="32"/>
          <w:szCs w:val="32"/>
          <w:lang w:val="en-US" w:eastAsia="zh-CN"/>
        </w:rPr>
        <w:t>教育局共有4</w:t>
      </w:r>
      <w:r>
        <w:rPr>
          <w:rFonts w:hint="eastAsia" w:cs="Times New Roman"/>
          <w:sz w:val="32"/>
          <w:szCs w:val="32"/>
          <w:lang w:val="en-US" w:eastAsia="zh-CN"/>
        </w:rPr>
        <w:t>1</w:t>
      </w:r>
      <w:r>
        <w:rPr>
          <w:rFonts w:hint="default" w:ascii="Times New Roman" w:hAnsi="Times New Roman" w:eastAsia="仿宋_GB2312" w:cs="Times New Roman"/>
          <w:sz w:val="32"/>
          <w:szCs w:val="32"/>
          <w:lang w:val="en-US" w:eastAsia="zh-CN"/>
        </w:rPr>
        <w:t>个项目，项目预算及使用明细详见附件</w:t>
      </w:r>
      <w:r>
        <w:rPr>
          <w:rFonts w:hint="eastAsia" w:cs="Times New Roman"/>
          <w:sz w:val="32"/>
          <w:szCs w:val="32"/>
          <w:lang w:val="en-US" w:eastAsia="zh-CN"/>
        </w:rPr>
        <w:t>2</w:t>
      </w:r>
      <w:r>
        <w:rPr>
          <w:rFonts w:hint="default" w:ascii="Times New Roman" w:hAnsi="Times New Roman" w:eastAsia="仿宋_GB2312" w:cs="Times New Roman"/>
          <w:sz w:val="32"/>
          <w:szCs w:val="32"/>
          <w:lang w:val="en-US" w:eastAsia="zh-CN"/>
        </w:rPr>
        <w:t>。</w:t>
      </w:r>
    </w:p>
    <w:p w14:paraId="5D5AA73C">
      <w:pPr>
        <w:pStyle w:val="12"/>
        <w:keepNext w:val="0"/>
        <w:keepLines w:val="0"/>
        <w:pageBreakBefore w:val="0"/>
        <w:widowControl w:val="0"/>
        <w:tabs>
          <w:tab w:val="right" w:leader="dot" w:pos="8306"/>
        </w:tabs>
        <w:kinsoku/>
        <w:wordWrap/>
        <w:overflowPunct/>
        <w:topLinePunct w:val="0"/>
        <w:autoSpaceDE/>
        <w:autoSpaceDN/>
        <w:bidi w:val="0"/>
        <w:adjustRightInd/>
        <w:snapToGrid/>
        <w:spacing w:before="0" w:beforeLines="0" w:line="560" w:lineRule="exact"/>
        <w:ind w:left="0" w:leftChars="0" w:firstLine="643" w:firstLineChars="200"/>
        <w:textAlignment w:val="auto"/>
        <w:outlineLvl w:val="2"/>
        <w:rPr>
          <w:rFonts w:hint="default" w:ascii="Times New Roman" w:hAnsi="Times New Roman" w:eastAsia="仿宋_GB2312" w:cs="Times New Roman"/>
          <w:b/>
          <w:bCs w:val="0"/>
          <w:sz w:val="32"/>
          <w:szCs w:val="32"/>
          <w:lang w:val="en-US" w:eastAsia="zh-CN"/>
        </w:rPr>
      </w:pPr>
      <w:r>
        <w:rPr>
          <w:rFonts w:hint="default" w:ascii="Times New Roman" w:hAnsi="Times New Roman" w:eastAsia="仿宋_GB2312" w:cs="Times New Roman"/>
          <w:b/>
          <w:bCs w:val="0"/>
          <w:color w:val="000000"/>
          <w:sz w:val="32"/>
          <w:szCs w:val="32"/>
          <w:lang w:val="en-US" w:eastAsia="zh-CN"/>
        </w:rPr>
        <w:t>4</w:t>
      </w:r>
      <w:r>
        <w:rPr>
          <w:rFonts w:hint="default" w:ascii="Times New Roman" w:hAnsi="Times New Roman" w:eastAsia="仿宋_GB2312" w:cs="Times New Roman"/>
          <w:b/>
          <w:bCs w:val="0"/>
          <w:color w:val="000000"/>
          <w:sz w:val="32"/>
          <w:szCs w:val="32"/>
        </w:rPr>
        <w:t>．</w:t>
      </w:r>
      <w:r>
        <w:rPr>
          <w:rFonts w:hint="eastAsia" w:ascii="仿宋_GB2312" w:hAnsi="仿宋_GB2312" w:eastAsia="仿宋_GB2312" w:cs="仿宋_GB2312"/>
          <w:b/>
          <w:bCs w:val="0"/>
          <w:sz w:val="32"/>
          <w:szCs w:val="32"/>
          <w:lang w:val="en-US" w:eastAsia="zh-CN"/>
        </w:rPr>
        <w:t>“三公经费”预算</w:t>
      </w:r>
      <w:r>
        <w:rPr>
          <w:rFonts w:hint="default" w:ascii="Times New Roman" w:hAnsi="Times New Roman" w:eastAsia="仿宋_GB2312" w:cs="Times New Roman"/>
          <w:b/>
          <w:bCs w:val="0"/>
          <w:sz w:val="32"/>
          <w:szCs w:val="32"/>
          <w:lang w:val="en-US" w:eastAsia="zh-CN"/>
        </w:rPr>
        <w:t>支出变动情况</w:t>
      </w:r>
    </w:p>
    <w:p w14:paraId="4D3BA5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近两年</w:t>
      </w:r>
      <w:r>
        <w:rPr>
          <w:rFonts w:hint="eastAsia" w:cs="Times New Roman"/>
          <w:sz w:val="32"/>
          <w:szCs w:val="32"/>
          <w:lang w:val="en-US" w:eastAsia="zh-CN"/>
        </w:rPr>
        <w:t>区</w:t>
      </w:r>
      <w:r>
        <w:rPr>
          <w:rFonts w:hint="default" w:ascii="Times New Roman" w:hAnsi="Times New Roman" w:eastAsia="仿宋_GB2312" w:cs="Times New Roman"/>
          <w:sz w:val="32"/>
          <w:szCs w:val="32"/>
          <w:lang w:eastAsia="zh-CN"/>
        </w:rPr>
        <w:t>教育</w:t>
      </w:r>
      <w:r>
        <w:rPr>
          <w:rFonts w:hint="eastAsia" w:ascii="仿宋_GB2312" w:hAnsi="仿宋_GB2312" w:eastAsia="仿宋_GB2312" w:cs="仿宋_GB2312"/>
          <w:sz w:val="32"/>
          <w:szCs w:val="32"/>
          <w:lang w:eastAsia="zh-CN"/>
        </w:rPr>
        <w:t>局“三公经费”整</w:t>
      </w:r>
      <w:r>
        <w:rPr>
          <w:rFonts w:hint="default" w:ascii="Times New Roman" w:hAnsi="Times New Roman" w:eastAsia="仿宋_GB2312" w:cs="Times New Roman"/>
          <w:sz w:val="32"/>
          <w:szCs w:val="32"/>
          <w:lang w:eastAsia="zh-CN"/>
        </w:rPr>
        <w:t>体呈下降趋势，</w:t>
      </w:r>
      <w:r>
        <w:rPr>
          <w:rFonts w:hint="default" w:ascii="Times New Roman" w:hAnsi="Times New Roman" w:eastAsia="仿宋_GB2312" w:cs="Times New Roman"/>
          <w:sz w:val="32"/>
          <w:szCs w:val="32"/>
        </w:rPr>
        <w:t>三公经费变动情况如表</w:t>
      </w:r>
      <w:r>
        <w:rPr>
          <w:rFonts w:hint="eastAsia" w:cs="Times New Roman"/>
          <w:sz w:val="32"/>
          <w:szCs w:val="32"/>
          <w:lang w:val="en-US" w:eastAsia="zh-CN"/>
        </w:rPr>
        <w:t>1-4</w:t>
      </w:r>
      <w:r>
        <w:rPr>
          <w:rFonts w:hint="default" w:ascii="Times New Roman" w:hAnsi="Times New Roman" w:eastAsia="仿宋_GB2312" w:cs="Times New Roman"/>
          <w:sz w:val="32"/>
          <w:szCs w:val="32"/>
        </w:rPr>
        <w:t>：</w:t>
      </w:r>
    </w:p>
    <w:p w14:paraId="35AF1E66">
      <w:pPr>
        <w:keepNext w:val="0"/>
        <w:keepLines w:val="0"/>
        <w:pageBreakBefore w:val="0"/>
        <w:widowControl w:val="0"/>
        <w:kinsoku/>
        <w:wordWrap/>
        <w:overflowPunct/>
        <w:topLinePunct w:val="0"/>
        <w:autoSpaceDE/>
        <w:autoSpaceDN/>
        <w:bidi w:val="0"/>
        <w:adjustRightInd/>
        <w:snapToGrid/>
        <w:spacing w:before="60" w:after="120" w:line="240" w:lineRule="auto"/>
        <w:ind w:firstLine="0" w:firstLineChars="0"/>
        <w:jc w:val="center"/>
        <w:textAlignment w:val="auto"/>
        <w:rPr>
          <w:rFonts w:hint="default" w:ascii="Times New Roman" w:hAnsi="Times New Roman" w:eastAsia="黑体" w:cs="Times New Roman"/>
          <w:b w:val="0"/>
          <w:bCs w:val="0"/>
          <w:sz w:val="24"/>
          <w:szCs w:val="24"/>
        </w:rPr>
      </w:pPr>
    </w:p>
    <w:p w14:paraId="159D5158">
      <w:pPr>
        <w:keepNext w:val="0"/>
        <w:keepLines w:val="0"/>
        <w:pageBreakBefore w:val="0"/>
        <w:widowControl w:val="0"/>
        <w:kinsoku/>
        <w:wordWrap/>
        <w:overflowPunct/>
        <w:topLinePunct w:val="0"/>
        <w:autoSpaceDE w:val="0"/>
        <w:autoSpaceDN/>
        <w:bidi w:val="0"/>
        <w:adjustRightInd/>
        <w:snapToGrid/>
        <w:spacing w:before="60" w:after="120" w:line="240" w:lineRule="auto"/>
        <w:ind w:firstLine="0" w:firstLineChars="0"/>
        <w:jc w:val="center"/>
        <w:textAlignment w:val="auto"/>
        <w:rPr>
          <w:rFonts w:hint="default" w:eastAsia="黑体"/>
          <w:bCs/>
          <w:sz w:val="24"/>
          <w:lang w:eastAsia="zh-CN"/>
        </w:rPr>
      </w:pPr>
      <w:r>
        <w:rPr>
          <w:rFonts w:hint="default" w:eastAsia="黑体"/>
          <w:bCs/>
          <w:sz w:val="24"/>
        </w:rPr>
        <w:t>表</w:t>
      </w:r>
      <w:r>
        <w:rPr>
          <w:rFonts w:hint="default" w:eastAsia="黑体"/>
          <w:bCs/>
          <w:sz w:val="24"/>
          <w:lang w:val="en-US" w:eastAsia="zh-CN"/>
        </w:rPr>
        <w:t>1</w:t>
      </w:r>
      <w:r>
        <w:rPr>
          <w:rFonts w:hint="eastAsia" w:eastAsia="黑体"/>
          <w:bCs/>
          <w:sz w:val="24"/>
          <w:lang w:val="en-US" w:eastAsia="zh-CN"/>
        </w:rPr>
        <w:t>-4</w:t>
      </w:r>
      <w:r>
        <w:rPr>
          <w:rFonts w:hint="default" w:eastAsia="黑体"/>
          <w:bCs/>
          <w:sz w:val="24"/>
          <w:lang w:eastAsia="zh-CN"/>
        </w:rPr>
        <w:t>：</w:t>
      </w:r>
      <w:r>
        <w:rPr>
          <w:rFonts w:hint="default" w:eastAsia="黑体"/>
          <w:bCs/>
          <w:sz w:val="24"/>
        </w:rPr>
        <w:t>三公经费</w:t>
      </w:r>
      <w:r>
        <w:rPr>
          <w:rFonts w:hint="default" w:eastAsia="黑体"/>
          <w:bCs/>
          <w:sz w:val="24"/>
          <w:lang w:eastAsia="zh-CN"/>
        </w:rPr>
        <w:t>预算</w:t>
      </w:r>
      <w:r>
        <w:rPr>
          <w:rFonts w:hint="default" w:eastAsia="黑体"/>
          <w:bCs/>
          <w:sz w:val="24"/>
        </w:rPr>
        <w:t>支出情况表</w:t>
      </w:r>
      <w:r>
        <w:rPr>
          <w:rFonts w:hint="default" w:eastAsia="黑体"/>
          <w:bCs/>
          <w:sz w:val="24"/>
          <w:lang w:eastAsia="zh-CN"/>
        </w:rPr>
        <w:t>（单位：</w:t>
      </w:r>
      <w:r>
        <w:rPr>
          <w:rFonts w:hint="eastAsia" w:eastAsia="黑体"/>
          <w:bCs/>
          <w:sz w:val="24"/>
          <w:lang w:eastAsia="zh-CN"/>
        </w:rPr>
        <w:t>万</w:t>
      </w:r>
      <w:r>
        <w:rPr>
          <w:rFonts w:hint="default" w:eastAsia="黑体"/>
          <w:bCs/>
          <w:sz w:val="24"/>
          <w:lang w:eastAsia="zh-CN"/>
        </w:rPr>
        <w:t>元）</w:t>
      </w:r>
    </w:p>
    <w:tbl>
      <w:tblPr>
        <w:tblStyle w:val="16"/>
        <w:tblW w:w="85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5" w:type="dxa"/>
          <w:left w:w="15" w:type="dxa"/>
          <w:bottom w:w="15" w:type="dxa"/>
          <w:right w:w="15" w:type="dxa"/>
        </w:tblCellMar>
      </w:tblPr>
      <w:tblGrid>
        <w:gridCol w:w="2774"/>
        <w:gridCol w:w="1451"/>
        <w:gridCol w:w="1479"/>
        <w:gridCol w:w="1427"/>
        <w:gridCol w:w="1446"/>
      </w:tblGrid>
      <w:tr w14:paraId="3896FA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tblHeader/>
          <w:jc w:val="center"/>
        </w:trPr>
        <w:tc>
          <w:tcPr>
            <w:tcW w:w="2774" w:type="dxa"/>
            <w:shd w:val="clear" w:color="auto" w:fill="FFFFFF"/>
            <w:vAlign w:val="center"/>
          </w:tcPr>
          <w:p w14:paraId="4E79161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仿宋_GB2312" w:hAnsi="仿宋_GB2312" w:eastAsia="仿宋_GB2312" w:cs="仿宋_GB2312"/>
                <w:b/>
                <w:bCs/>
                <w:color w:val="000000"/>
                <w:sz w:val="21"/>
                <w:szCs w:val="21"/>
              </w:rPr>
            </w:pPr>
            <w:r>
              <w:rPr>
                <w:rFonts w:hint="eastAsia" w:ascii="仿宋_GB2312" w:hAnsi="仿宋_GB2312" w:eastAsia="仿宋_GB2312" w:cs="仿宋_GB2312"/>
                <w:b/>
                <w:bCs/>
                <w:color w:val="000000"/>
                <w:sz w:val="21"/>
                <w:szCs w:val="21"/>
              </w:rPr>
              <w:t>类别</w:t>
            </w:r>
          </w:p>
        </w:tc>
        <w:tc>
          <w:tcPr>
            <w:tcW w:w="1451" w:type="dxa"/>
            <w:shd w:val="clear" w:color="auto" w:fill="FFFFFF"/>
            <w:vAlign w:val="center"/>
          </w:tcPr>
          <w:p w14:paraId="6E3628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kern w:val="0"/>
                <w:sz w:val="21"/>
                <w:szCs w:val="21"/>
                <w:lang w:bidi="ar"/>
              </w:rPr>
              <w:t>20</w:t>
            </w:r>
            <w:r>
              <w:rPr>
                <w:rFonts w:hint="eastAsia" w:ascii="Times New Roman" w:hAnsi="Times New Roman" w:cs="Times New Roman"/>
                <w:b/>
                <w:bCs/>
                <w:color w:val="000000"/>
                <w:kern w:val="0"/>
                <w:sz w:val="21"/>
                <w:szCs w:val="21"/>
                <w:lang w:val="en-US" w:eastAsia="zh-CN" w:bidi="ar"/>
              </w:rPr>
              <w:t>19</w:t>
            </w:r>
            <w:r>
              <w:rPr>
                <w:rFonts w:hint="default" w:ascii="Times New Roman" w:hAnsi="Times New Roman" w:eastAsia="仿宋_GB2312" w:cs="Times New Roman"/>
                <w:b/>
                <w:bCs/>
                <w:color w:val="000000"/>
                <w:kern w:val="0"/>
                <w:sz w:val="21"/>
                <w:szCs w:val="21"/>
                <w:lang w:bidi="ar"/>
              </w:rPr>
              <w:t>年预算数</w:t>
            </w:r>
          </w:p>
        </w:tc>
        <w:tc>
          <w:tcPr>
            <w:tcW w:w="1479" w:type="dxa"/>
            <w:shd w:val="clear" w:color="auto" w:fill="FFFFFF"/>
            <w:vAlign w:val="center"/>
          </w:tcPr>
          <w:p w14:paraId="5E2998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kern w:val="0"/>
                <w:sz w:val="21"/>
                <w:szCs w:val="21"/>
                <w:lang w:bidi="ar"/>
              </w:rPr>
              <w:t>20</w:t>
            </w:r>
            <w:r>
              <w:rPr>
                <w:rFonts w:hint="eastAsia" w:ascii="Times New Roman" w:hAnsi="Times New Roman" w:cs="Times New Roman"/>
                <w:b/>
                <w:bCs/>
                <w:color w:val="000000"/>
                <w:kern w:val="0"/>
                <w:sz w:val="21"/>
                <w:szCs w:val="21"/>
                <w:lang w:val="en-US" w:eastAsia="zh-CN" w:bidi="ar"/>
              </w:rPr>
              <w:t>19</w:t>
            </w:r>
            <w:r>
              <w:rPr>
                <w:rFonts w:hint="default" w:ascii="Times New Roman" w:hAnsi="Times New Roman" w:eastAsia="仿宋_GB2312" w:cs="Times New Roman"/>
                <w:b/>
                <w:bCs/>
                <w:color w:val="000000"/>
                <w:kern w:val="0"/>
                <w:sz w:val="21"/>
                <w:szCs w:val="21"/>
                <w:lang w:bidi="ar"/>
              </w:rPr>
              <w:t>年决算数</w:t>
            </w:r>
          </w:p>
        </w:tc>
        <w:tc>
          <w:tcPr>
            <w:tcW w:w="1427" w:type="dxa"/>
            <w:shd w:val="clear" w:color="auto" w:fill="FFFFFF"/>
            <w:vAlign w:val="center"/>
          </w:tcPr>
          <w:p w14:paraId="05E9C8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kern w:val="0"/>
                <w:sz w:val="21"/>
                <w:szCs w:val="21"/>
                <w:lang w:bidi="ar"/>
              </w:rPr>
              <w:t>20</w:t>
            </w:r>
            <w:r>
              <w:rPr>
                <w:rFonts w:hint="eastAsia" w:cs="Times New Roman"/>
                <w:b/>
                <w:bCs/>
                <w:color w:val="000000"/>
                <w:kern w:val="0"/>
                <w:sz w:val="21"/>
                <w:szCs w:val="21"/>
                <w:lang w:val="en-US" w:eastAsia="zh-CN" w:bidi="ar"/>
              </w:rPr>
              <w:t>2</w:t>
            </w:r>
            <w:r>
              <w:rPr>
                <w:rFonts w:hint="eastAsia" w:ascii="Times New Roman" w:hAnsi="Times New Roman" w:cs="Times New Roman"/>
                <w:b/>
                <w:bCs/>
                <w:color w:val="000000"/>
                <w:kern w:val="0"/>
                <w:sz w:val="21"/>
                <w:szCs w:val="21"/>
                <w:lang w:val="en-US" w:eastAsia="zh-CN" w:bidi="ar"/>
              </w:rPr>
              <w:t>0</w:t>
            </w:r>
            <w:r>
              <w:rPr>
                <w:rFonts w:hint="default" w:ascii="Times New Roman" w:hAnsi="Times New Roman" w:eastAsia="仿宋_GB2312" w:cs="Times New Roman"/>
                <w:b/>
                <w:bCs/>
                <w:color w:val="000000"/>
                <w:kern w:val="0"/>
                <w:sz w:val="21"/>
                <w:szCs w:val="21"/>
                <w:lang w:bidi="ar"/>
              </w:rPr>
              <w:t>年预算数</w:t>
            </w:r>
          </w:p>
        </w:tc>
        <w:tc>
          <w:tcPr>
            <w:tcW w:w="1446" w:type="dxa"/>
            <w:shd w:val="clear" w:color="auto" w:fill="FFFFFF"/>
            <w:vAlign w:val="center"/>
          </w:tcPr>
          <w:p w14:paraId="219F10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kern w:val="0"/>
                <w:sz w:val="21"/>
                <w:szCs w:val="21"/>
                <w:lang w:bidi="ar"/>
              </w:rPr>
              <w:t>20</w:t>
            </w:r>
            <w:r>
              <w:rPr>
                <w:rFonts w:hint="eastAsia" w:cs="Times New Roman"/>
                <w:b/>
                <w:bCs/>
                <w:color w:val="000000"/>
                <w:kern w:val="0"/>
                <w:sz w:val="21"/>
                <w:szCs w:val="21"/>
                <w:lang w:val="en-US" w:eastAsia="zh-CN" w:bidi="ar"/>
              </w:rPr>
              <w:t>2</w:t>
            </w:r>
            <w:r>
              <w:rPr>
                <w:rFonts w:hint="eastAsia" w:ascii="Times New Roman" w:hAnsi="Times New Roman" w:cs="Times New Roman"/>
                <w:b/>
                <w:bCs/>
                <w:color w:val="000000"/>
                <w:kern w:val="0"/>
                <w:sz w:val="21"/>
                <w:szCs w:val="21"/>
                <w:lang w:val="en-US" w:eastAsia="zh-CN" w:bidi="ar"/>
              </w:rPr>
              <w:t>0</w:t>
            </w:r>
            <w:r>
              <w:rPr>
                <w:rFonts w:hint="default" w:ascii="Times New Roman" w:hAnsi="Times New Roman" w:eastAsia="仿宋_GB2312" w:cs="Times New Roman"/>
                <w:b/>
                <w:bCs/>
                <w:color w:val="000000"/>
                <w:kern w:val="0"/>
                <w:sz w:val="21"/>
                <w:szCs w:val="21"/>
                <w:lang w:bidi="ar"/>
              </w:rPr>
              <w:t>年</w:t>
            </w:r>
            <w:r>
              <w:rPr>
                <w:rFonts w:hint="eastAsia" w:cs="Times New Roman"/>
                <w:b/>
                <w:bCs/>
                <w:color w:val="000000"/>
                <w:kern w:val="0"/>
                <w:sz w:val="21"/>
                <w:szCs w:val="21"/>
                <w:lang w:eastAsia="zh-CN" w:bidi="ar"/>
              </w:rPr>
              <w:t>决算</w:t>
            </w:r>
            <w:r>
              <w:rPr>
                <w:rFonts w:hint="default" w:ascii="Times New Roman" w:hAnsi="Times New Roman" w:eastAsia="仿宋_GB2312" w:cs="Times New Roman"/>
                <w:b/>
                <w:bCs/>
                <w:color w:val="000000"/>
                <w:kern w:val="0"/>
                <w:sz w:val="21"/>
                <w:szCs w:val="21"/>
                <w:lang w:bidi="ar"/>
              </w:rPr>
              <w:t>数</w:t>
            </w:r>
          </w:p>
        </w:tc>
      </w:tr>
      <w:tr w14:paraId="1D071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2774" w:type="dxa"/>
            <w:shd w:val="clear" w:color="auto" w:fill="FFFFFF"/>
            <w:vAlign w:val="center"/>
          </w:tcPr>
          <w:p w14:paraId="466855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val="0"/>
                <w:bCs w:val="0"/>
                <w:color w:val="000000"/>
                <w:kern w:val="2"/>
                <w:sz w:val="21"/>
                <w:szCs w:val="21"/>
                <w:lang w:val="en-US" w:eastAsia="zh-CN" w:bidi="ar-SA"/>
              </w:rPr>
            </w:pPr>
            <w:r>
              <w:rPr>
                <w:rFonts w:hint="eastAsia" w:ascii="仿宋_GB2312" w:hAnsi="仿宋_GB2312" w:eastAsia="仿宋_GB2312" w:cs="仿宋_GB2312"/>
                <w:b w:val="0"/>
                <w:bCs w:val="0"/>
                <w:color w:val="000000"/>
                <w:kern w:val="0"/>
                <w:sz w:val="21"/>
                <w:szCs w:val="21"/>
                <w:lang w:bidi="ar"/>
              </w:rPr>
              <w:t>因公出国（境）费</w:t>
            </w:r>
          </w:p>
        </w:tc>
        <w:tc>
          <w:tcPr>
            <w:tcW w:w="1451" w:type="dxa"/>
            <w:shd w:val="clear" w:color="auto" w:fill="FFFFFF"/>
            <w:vAlign w:val="center"/>
          </w:tcPr>
          <w:p w14:paraId="476C35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79" w:type="dxa"/>
            <w:shd w:val="clear" w:color="auto" w:fill="FFFFFF"/>
            <w:vAlign w:val="center"/>
          </w:tcPr>
          <w:p w14:paraId="24D316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27" w:type="dxa"/>
            <w:shd w:val="clear" w:color="auto" w:fill="FFFFFF"/>
            <w:vAlign w:val="center"/>
          </w:tcPr>
          <w:p w14:paraId="71C94B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1446" w:type="dxa"/>
            <w:shd w:val="clear" w:color="auto" w:fill="FFFFFF"/>
            <w:vAlign w:val="center"/>
          </w:tcPr>
          <w:p w14:paraId="713BAD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r>
      <w:tr w14:paraId="66A1AD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2774" w:type="dxa"/>
            <w:shd w:val="clear" w:color="auto" w:fill="FFFFFF"/>
            <w:vAlign w:val="center"/>
          </w:tcPr>
          <w:p w14:paraId="39B4F6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val="0"/>
                <w:bCs w:val="0"/>
                <w:color w:val="000000"/>
                <w:kern w:val="2"/>
                <w:sz w:val="21"/>
                <w:szCs w:val="21"/>
                <w:lang w:val="en-US" w:eastAsia="zh-CN" w:bidi="ar-SA"/>
              </w:rPr>
            </w:pPr>
            <w:r>
              <w:rPr>
                <w:rFonts w:hint="eastAsia" w:ascii="仿宋_GB2312" w:hAnsi="仿宋_GB2312" w:eastAsia="仿宋_GB2312" w:cs="仿宋_GB2312"/>
                <w:b w:val="0"/>
                <w:bCs w:val="0"/>
                <w:color w:val="000000"/>
                <w:kern w:val="0"/>
                <w:sz w:val="21"/>
                <w:szCs w:val="21"/>
                <w:lang w:bidi="ar"/>
              </w:rPr>
              <w:t>公务用车购置及运行维护费</w:t>
            </w:r>
          </w:p>
        </w:tc>
        <w:tc>
          <w:tcPr>
            <w:tcW w:w="1451" w:type="dxa"/>
            <w:shd w:val="clear" w:color="auto" w:fill="FFFFFF"/>
            <w:vAlign w:val="center"/>
          </w:tcPr>
          <w:p w14:paraId="1B6EA0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5.32</w:t>
            </w:r>
          </w:p>
        </w:tc>
        <w:tc>
          <w:tcPr>
            <w:tcW w:w="1479" w:type="dxa"/>
            <w:shd w:val="clear" w:color="auto" w:fill="FFFFFF"/>
            <w:vAlign w:val="center"/>
          </w:tcPr>
          <w:p w14:paraId="6E78C5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4.92</w:t>
            </w:r>
          </w:p>
        </w:tc>
        <w:tc>
          <w:tcPr>
            <w:tcW w:w="1427" w:type="dxa"/>
            <w:shd w:val="clear" w:color="auto" w:fill="FFFFFF"/>
            <w:vAlign w:val="center"/>
          </w:tcPr>
          <w:p w14:paraId="5C4FA8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3.72</w:t>
            </w:r>
          </w:p>
        </w:tc>
        <w:tc>
          <w:tcPr>
            <w:tcW w:w="1446" w:type="dxa"/>
            <w:shd w:val="clear" w:color="auto" w:fill="FFFFFF"/>
            <w:vAlign w:val="center"/>
          </w:tcPr>
          <w:p w14:paraId="3D23E2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3.72</w:t>
            </w:r>
          </w:p>
        </w:tc>
      </w:tr>
      <w:tr w14:paraId="35D42F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0" w:type="auto"/>
            <w:vAlign w:val="center"/>
          </w:tcPr>
          <w:p w14:paraId="1B9C00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val="0"/>
                <w:bCs w:val="0"/>
                <w:color w:val="000000"/>
                <w:kern w:val="2"/>
                <w:sz w:val="21"/>
                <w:szCs w:val="21"/>
                <w:lang w:val="en-US" w:eastAsia="zh-CN" w:bidi="ar-SA"/>
              </w:rPr>
            </w:pPr>
            <w:r>
              <w:rPr>
                <w:rFonts w:hint="eastAsia" w:ascii="仿宋_GB2312" w:hAnsi="仿宋_GB2312" w:eastAsia="仿宋_GB2312" w:cs="仿宋_GB2312"/>
                <w:b w:val="0"/>
                <w:bCs w:val="0"/>
                <w:color w:val="000000"/>
                <w:kern w:val="0"/>
                <w:sz w:val="21"/>
                <w:szCs w:val="21"/>
                <w:lang w:bidi="ar"/>
              </w:rPr>
              <w:t>（1）公务用车购置费</w:t>
            </w:r>
          </w:p>
        </w:tc>
        <w:tc>
          <w:tcPr>
            <w:tcW w:w="0" w:type="auto"/>
            <w:vAlign w:val="center"/>
          </w:tcPr>
          <w:p w14:paraId="064F37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0" w:type="auto"/>
            <w:vAlign w:val="center"/>
          </w:tcPr>
          <w:p w14:paraId="1285F2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0" w:type="auto"/>
            <w:vAlign w:val="center"/>
          </w:tcPr>
          <w:p w14:paraId="0AD6BF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0" w:type="auto"/>
            <w:vAlign w:val="center"/>
          </w:tcPr>
          <w:p w14:paraId="40398E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r>
      <w:tr w14:paraId="5DAEC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0" w:type="auto"/>
            <w:vAlign w:val="center"/>
          </w:tcPr>
          <w:p w14:paraId="3B42B6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val="0"/>
                <w:bCs w:val="0"/>
                <w:color w:val="000000"/>
                <w:kern w:val="2"/>
                <w:sz w:val="21"/>
                <w:szCs w:val="21"/>
                <w:lang w:val="en-US" w:eastAsia="zh-CN" w:bidi="ar-SA"/>
              </w:rPr>
            </w:pPr>
            <w:r>
              <w:rPr>
                <w:rFonts w:hint="eastAsia" w:ascii="仿宋_GB2312" w:hAnsi="仿宋_GB2312" w:eastAsia="仿宋_GB2312" w:cs="仿宋_GB2312"/>
                <w:b w:val="0"/>
                <w:bCs w:val="0"/>
                <w:color w:val="000000"/>
                <w:kern w:val="0"/>
                <w:sz w:val="21"/>
                <w:szCs w:val="21"/>
                <w:lang w:bidi="ar"/>
              </w:rPr>
              <w:t>（2）公务用车运行维护费</w:t>
            </w:r>
          </w:p>
        </w:tc>
        <w:tc>
          <w:tcPr>
            <w:tcW w:w="0" w:type="auto"/>
            <w:vAlign w:val="center"/>
          </w:tcPr>
          <w:p w14:paraId="18E378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5.32</w:t>
            </w:r>
          </w:p>
        </w:tc>
        <w:tc>
          <w:tcPr>
            <w:tcW w:w="0" w:type="auto"/>
            <w:vAlign w:val="center"/>
          </w:tcPr>
          <w:p w14:paraId="5FBDA7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4.92</w:t>
            </w:r>
          </w:p>
        </w:tc>
        <w:tc>
          <w:tcPr>
            <w:tcW w:w="0" w:type="auto"/>
            <w:vAlign w:val="center"/>
          </w:tcPr>
          <w:p w14:paraId="3F8DFF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3.72</w:t>
            </w:r>
          </w:p>
        </w:tc>
        <w:tc>
          <w:tcPr>
            <w:tcW w:w="0" w:type="auto"/>
            <w:vAlign w:val="center"/>
          </w:tcPr>
          <w:p w14:paraId="6B841C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3.72</w:t>
            </w:r>
          </w:p>
        </w:tc>
      </w:tr>
      <w:tr w14:paraId="6DE6A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0" w:type="auto"/>
            <w:vAlign w:val="center"/>
          </w:tcPr>
          <w:p w14:paraId="0ADC2E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val="0"/>
                <w:bCs w:val="0"/>
                <w:color w:val="000000"/>
                <w:kern w:val="2"/>
                <w:sz w:val="21"/>
                <w:szCs w:val="21"/>
                <w:lang w:val="en-US" w:eastAsia="zh-CN" w:bidi="ar-SA"/>
              </w:rPr>
            </w:pPr>
            <w:r>
              <w:rPr>
                <w:rFonts w:hint="eastAsia" w:ascii="仿宋_GB2312" w:hAnsi="仿宋_GB2312" w:eastAsia="仿宋_GB2312" w:cs="仿宋_GB2312"/>
                <w:b w:val="0"/>
                <w:bCs w:val="0"/>
                <w:color w:val="000000"/>
                <w:kern w:val="0"/>
                <w:sz w:val="21"/>
                <w:szCs w:val="21"/>
                <w:lang w:bidi="ar"/>
              </w:rPr>
              <w:t>公务接待费</w:t>
            </w:r>
          </w:p>
        </w:tc>
        <w:tc>
          <w:tcPr>
            <w:tcW w:w="0" w:type="auto"/>
            <w:vAlign w:val="center"/>
          </w:tcPr>
          <w:p w14:paraId="0AFC10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eastAsia="zh-CN" w:bidi="ar"/>
              </w:rPr>
            </w:pPr>
            <w:r>
              <w:rPr>
                <w:rFonts w:hint="eastAsia" w:cs="Times New Roman"/>
                <w:b w:val="0"/>
                <w:bCs w:val="0"/>
                <w:color w:val="000000"/>
                <w:kern w:val="0"/>
                <w:sz w:val="21"/>
                <w:szCs w:val="21"/>
                <w:lang w:val="en-US" w:eastAsia="zh-CN" w:bidi="ar"/>
              </w:rPr>
              <w:t>0</w:t>
            </w:r>
          </w:p>
        </w:tc>
        <w:tc>
          <w:tcPr>
            <w:tcW w:w="0" w:type="auto"/>
            <w:vAlign w:val="center"/>
          </w:tcPr>
          <w:p w14:paraId="5A3C5E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c>
          <w:tcPr>
            <w:tcW w:w="0" w:type="auto"/>
            <w:vAlign w:val="center"/>
          </w:tcPr>
          <w:p w14:paraId="24F910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0.1</w:t>
            </w:r>
          </w:p>
        </w:tc>
        <w:tc>
          <w:tcPr>
            <w:tcW w:w="0" w:type="auto"/>
            <w:vAlign w:val="center"/>
          </w:tcPr>
          <w:p w14:paraId="64E96D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b w:val="0"/>
                <w:bCs w:val="0"/>
                <w:color w:val="000000"/>
                <w:kern w:val="0"/>
                <w:sz w:val="21"/>
                <w:szCs w:val="21"/>
                <w:lang w:val="en-US" w:eastAsia="zh-CN" w:bidi="ar"/>
              </w:rPr>
            </w:pPr>
            <w:r>
              <w:rPr>
                <w:rFonts w:hint="eastAsia" w:cs="Times New Roman"/>
                <w:b w:val="0"/>
                <w:bCs w:val="0"/>
                <w:color w:val="000000"/>
                <w:kern w:val="0"/>
                <w:sz w:val="21"/>
                <w:szCs w:val="21"/>
                <w:lang w:val="en-US" w:eastAsia="zh-CN" w:bidi="ar"/>
              </w:rPr>
              <w:t>0</w:t>
            </w:r>
          </w:p>
        </w:tc>
      </w:tr>
      <w:tr w14:paraId="6121D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5" w:type="dxa"/>
            <w:left w:w="15" w:type="dxa"/>
            <w:bottom w:w="15" w:type="dxa"/>
            <w:right w:w="15" w:type="dxa"/>
          </w:tblCellMar>
        </w:tblPrEx>
        <w:trPr>
          <w:trHeight w:val="454" w:hRule="atLeast"/>
          <w:jc w:val="center"/>
        </w:trPr>
        <w:tc>
          <w:tcPr>
            <w:tcW w:w="0" w:type="auto"/>
            <w:vAlign w:val="center"/>
          </w:tcPr>
          <w:p w14:paraId="13929C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仿宋_GB2312" w:hAnsi="仿宋_GB2312" w:eastAsia="仿宋_GB2312" w:cs="仿宋_GB2312"/>
                <w:b/>
                <w:bCs/>
                <w:color w:val="000000"/>
                <w:kern w:val="2"/>
                <w:sz w:val="21"/>
                <w:szCs w:val="21"/>
                <w:lang w:val="en-US" w:eastAsia="zh-CN" w:bidi="ar-SA"/>
              </w:rPr>
            </w:pPr>
            <w:r>
              <w:rPr>
                <w:rFonts w:hint="eastAsia" w:ascii="仿宋_GB2312" w:hAnsi="仿宋_GB2312" w:eastAsia="仿宋_GB2312" w:cs="仿宋_GB2312"/>
                <w:b/>
                <w:bCs/>
                <w:color w:val="000000"/>
                <w:kern w:val="0"/>
                <w:sz w:val="21"/>
                <w:szCs w:val="21"/>
                <w:lang w:bidi="ar"/>
              </w:rPr>
              <w:t>合计</w:t>
            </w:r>
          </w:p>
        </w:tc>
        <w:tc>
          <w:tcPr>
            <w:tcW w:w="0" w:type="auto"/>
            <w:vAlign w:val="center"/>
          </w:tcPr>
          <w:p w14:paraId="195E02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5.32</w:t>
            </w:r>
          </w:p>
        </w:tc>
        <w:tc>
          <w:tcPr>
            <w:tcW w:w="0" w:type="auto"/>
            <w:vAlign w:val="center"/>
          </w:tcPr>
          <w:p w14:paraId="29DA86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4.92</w:t>
            </w:r>
          </w:p>
        </w:tc>
        <w:tc>
          <w:tcPr>
            <w:tcW w:w="0" w:type="auto"/>
            <w:vAlign w:val="center"/>
          </w:tcPr>
          <w:p w14:paraId="453654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3.82</w:t>
            </w:r>
          </w:p>
        </w:tc>
        <w:tc>
          <w:tcPr>
            <w:tcW w:w="0" w:type="auto"/>
            <w:vAlign w:val="center"/>
          </w:tcPr>
          <w:p w14:paraId="59ED8A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_GB2312" w:cs="Times New Roman"/>
                <w:b/>
                <w:bCs/>
                <w:color w:val="000000"/>
                <w:kern w:val="0"/>
                <w:sz w:val="21"/>
                <w:szCs w:val="21"/>
                <w:lang w:val="en-US" w:eastAsia="zh-CN" w:bidi="ar"/>
              </w:rPr>
            </w:pPr>
            <w:r>
              <w:rPr>
                <w:rFonts w:hint="eastAsia" w:cs="Times New Roman"/>
                <w:b/>
                <w:bCs/>
                <w:color w:val="000000"/>
                <w:kern w:val="0"/>
                <w:sz w:val="21"/>
                <w:szCs w:val="21"/>
                <w:lang w:val="en-US" w:eastAsia="zh-CN" w:bidi="ar"/>
              </w:rPr>
              <w:t>3.72</w:t>
            </w:r>
          </w:p>
        </w:tc>
      </w:tr>
    </w:tbl>
    <w:p w14:paraId="29AF40EE">
      <w:pPr>
        <w:pStyle w:val="4"/>
        <w:keepNext/>
        <w:keepLines/>
        <w:pageBreakBefore w:val="0"/>
        <w:widowControl w:val="0"/>
        <w:kinsoku/>
        <w:wordWrap/>
        <w:overflowPunct/>
        <w:topLinePunct w:val="0"/>
        <w:autoSpaceDE/>
        <w:autoSpaceDN/>
        <w:bidi w:val="0"/>
        <w:adjustRightInd/>
        <w:snapToGrid/>
        <w:spacing w:before="157" w:beforeLines="50"/>
        <w:textAlignment w:val="auto"/>
      </w:pPr>
      <w:r>
        <w:rPr>
          <w:rFonts w:hint="eastAsia"/>
        </w:rPr>
        <w:t>（三）部门绩效目标</w:t>
      </w:r>
      <w:bookmarkEnd w:id="21"/>
    </w:p>
    <w:p w14:paraId="2CD388D3">
      <w:pPr>
        <w:spacing w:line="500" w:lineRule="exact"/>
        <w:ind w:firstLine="643"/>
        <w:rPr>
          <w:szCs w:val="32"/>
        </w:rPr>
      </w:pPr>
      <w:r>
        <w:rPr>
          <w:rFonts w:eastAsia="仿宋"/>
          <w:b/>
          <w:szCs w:val="32"/>
        </w:rPr>
        <w:t>1</w:t>
      </w:r>
      <w:r>
        <w:rPr>
          <w:rFonts w:hint="eastAsia"/>
          <w:b/>
          <w:bCs/>
          <w:spacing w:val="6"/>
          <w:szCs w:val="32"/>
        </w:rPr>
        <w:t>．</w:t>
      </w:r>
      <w:r>
        <w:rPr>
          <w:rFonts w:hint="eastAsia" w:ascii="仿宋_GB2312" w:hAnsi="仿宋" w:cstheme="minorBidi"/>
          <w:b/>
          <w:szCs w:val="32"/>
        </w:rPr>
        <w:t>部门绩效总目标</w:t>
      </w:r>
    </w:p>
    <w:p w14:paraId="2576BF2E">
      <w:pPr>
        <w:spacing w:line="500" w:lineRule="exact"/>
        <w:ind w:firstLine="643"/>
        <w:rPr>
          <w:rFonts w:hint="eastAsia"/>
          <w:lang w:eastAsia="zh-CN"/>
        </w:rPr>
      </w:pPr>
      <w:r>
        <w:rPr>
          <w:rFonts w:hint="eastAsia"/>
          <w:lang w:val="en-US" w:eastAsia="zh-CN"/>
        </w:rPr>
        <w:t>目标一：</w:t>
      </w:r>
      <w:r>
        <w:rPr>
          <w:rFonts w:hint="eastAsia"/>
          <w:lang w:eastAsia="zh-CN"/>
        </w:rPr>
        <w:t>保证云岩区各区属学校教育教学工作正常运转，各类项目经费的投入</w:t>
      </w:r>
      <w:r>
        <w:rPr>
          <w:rFonts w:hint="eastAsia"/>
          <w:lang w:val="en-US" w:eastAsia="zh-CN"/>
        </w:rPr>
        <w:t>使</w:t>
      </w:r>
      <w:r>
        <w:rPr>
          <w:rFonts w:hint="eastAsia"/>
          <w:lang w:eastAsia="zh-CN"/>
        </w:rPr>
        <w:t>教育教学管理工作得以进一步提高，</w:t>
      </w:r>
      <w:r>
        <w:rPr>
          <w:rFonts w:hint="eastAsia"/>
          <w:lang w:val="en-US" w:eastAsia="zh-CN"/>
        </w:rPr>
        <w:t>促进</w:t>
      </w:r>
      <w:r>
        <w:rPr>
          <w:rFonts w:hint="eastAsia"/>
          <w:lang w:eastAsia="zh-CN"/>
        </w:rPr>
        <w:t>各类教育事业协调发展；</w:t>
      </w:r>
    </w:p>
    <w:p w14:paraId="023B1589">
      <w:pPr>
        <w:spacing w:line="500" w:lineRule="exact"/>
        <w:ind w:firstLine="643"/>
        <w:rPr>
          <w:rFonts w:hint="eastAsia"/>
          <w:lang w:eastAsia="zh-CN"/>
        </w:rPr>
      </w:pPr>
      <w:r>
        <w:rPr>
          <w:rFonts w:hint="eastAsia"/>
          <w:lang w:val="en-US" w:eastAsia="zh-CN"/>
        </w:rPr>
        <w:t>目标二：</w:t>
      </w:r>
      <w:r>
        <w:rPr>
          <w:rFonts w:hint="eastAsia"/>
          <w:lang w:eastAsia="zh-CN"/>
        </w:rPr>
        <w:t>加快学前教育发展步伐，进一步扩大公办率、普惠率，充分整合资源；</w:t>
      </w:r>
    </w:p>
    <w:p w14:paraId="5273CDC5">
      <w:pPr>
        <w:spacing w:line="500" w:lineRule="exact"/>
        <w:ind w:firstLine="643"/>
        <w:rPr>
          <w:rFonts w:hint="eastAsia"/>
          <w:lang w:eastAsia="zh-CN"/>
        </w:rPr>
      </w:pPr>
      <w:r>
        <w:rPr>
          <w:rFonts w:hint="eastAsia"/>
          <w:lang w:val="en-US" w:eastAsia="zh-CN"/>
        </w:rPr>
        <w:t>目标三：</w:t>
      </w:r>
      <w:r>
        <w:rPr>
          <w:rFonts w:hint="eastAsia"/>
          <w:lang w:eastAsia="zh-CN"/>
        </w:rPr>
        <w:t>义务教育逐步向优质均衡迈进，进一步提升</w:t>
      </w:r>
      <w:r>
        <w:rPr>
          <w:rFonts w:hint="eastAsia"/>
          <w:lang w:val="en-US" w:eastAsia="zh-CN"/>
        </w:rPr>
        <w:t>云岩区</w:t>
      </w:r>
      <w:r>
        <w:rPr>
          <w:rFonts w:hint="eastAsia"/>
          <w:lang w:eastAsia="zh-CN"/>
        </w:rPr>
        <w:t>教育的办学水平和质量；</w:t>
      </w:r>
    </w:p>
    <w:p w14:paraId="1EB7E264">
      <w:pPr>
        <w:spacing w:line="500" w:lineRule="exact"/>
        <w:ind w:firstLine="643"/>
        <w:rPr>
          <w:rFonts w:hint="eastAsia"/>
          <w:lang w:eastAsia="zh-CN"/>
        </w:rPr>
      </w:pPr>
      <w:r>
        <w:rPr>
          <w:rFonts w:hint="eastAsia"/>
          <w:lang w:val="en-US" w:eastAsia="zh-CN"/>
        </w:rPr>
        <w:t>目标四：</w:t>
      </w:r>
      <w:r>
        <w:rPr>
          <w:rFonts w:hint="eastAsia"/>
          <w:lang w:eastAsia="zh-CN"/>
        </w:rPr>
        <w:t>义务教育招生平稳有序、民办教育事业健康有序发展、学区化改革工作持续推进；</w:t>
      </w:r>
    </w:p>
    <w:p w14:paraId="139768C1">
      <w:pPr>
        <w:spacing w:line="500" w:lineRule="exact"/>
        <w:rPr>
          <w:rFonts w:hint="eastAsia"/>
          <w:lang w:eastAsia="zh-CN"/>
        </w:rPr>
      </w:pPr>
      <w:r>
        <w:rPr>
          <w:rFonts w:hint="eastAsia"/>
          <w:lang w:val="en-US" w:eastAsia="zh-CN"/>
        </w:rPr>
        <w:t>目标五：</w:t>
      </w:r>
      <w:r>
        <w:rPr>
          <w:rFonts w:hint="eastAsia"/>
          <w:lang w:eastAsia="zh-CN"/>
        </w:rPr>
        <w:t>教学设施设备的投入，促进大数据应用实践的进一步深化，基础设施建设的加强，全力实现教育资源总量快速增长。</w:t>
      </w:r>
    </w:p>
    <w:p w14:paraId="228AB15E">
      <w:pPr>
        <w:spacing w:line="500" w:lineRule="exact"/>
        <w:ind w:firstLine="643"/>
        <w:rPr>
          <w:rFonts w:ascii="仿宋_GB2312" w:hAnsi="仿宋" w:cstheme="minorBidi"/>
          <w:b/>
          <w:szCs w:val="32"/>
        </w:rPr>
      </w:pPr>
      <w:r>
        <w:rPr>
          <w:rFonts w:hint="eastAsia" w:eastAsia="仿宋"/>
          <w:b/>
          <w:szCs w:val="32"/>
        </w:rPr>
        <w:t>2</w:t>
      </w:r>
      <w:r>
        <w:rPr>
          <w:rFonts w:hint="eastAsia"/>
          <w:b/>
          <w:bCs/>
          <w:spacing w:val="6"/>
          <w:szCs w:val="32"/>
        </w:rPr>
        <w:t>．</w:t>
      </w:r>
      <w:r>
        <w:rPr>
          <w:rFonts w:hint="eastAsia" w:eastAsia="仿宋"/>
          <w:b/>
          <w:szCs w:val="32"/>
        </w:rPr>
        <w:t>20</w:t>
      </w:r>
      <w:r>
        <w:rPr>
          <w:rFonts w:hint="eastAsia" w:eastAsia="仿宋"/>
          <w:b/>
          <w:szCs w:val="32"/>
          <w:lang w:val="en-US" w:eastAsia="zh-CN"/>
        </w:rPr>
        <w:t>20</w:t>
      </w:r>
      <w:r>
        <w:rPr>
          <w:rFonts w:hint="eastAsia" w:ascii="仿宋_GB2312" w:hAnsi="仿宋" w:cstheme="minorBidi"/>
          <w:b/>
          <w:szCs w:val="32"/>
        </w:rPr>
        <w:t>年部门具体绩效目标</w:t>
      </w:r>
    </w:p>
    <w:p w14:paraId="7EBB5DC4">
      <w:pPr>
        <w:ind w:firstLine="640"/>
        <w:rPr>
          <w:rFonts w:eastAsia="黑体"/>
          <w:bCs/>
          <w:sz w:val="24"/>
          <w:szCs w:val="24"/>
        </w:rPr>
      </w:pPr>
      <w:r>
        <w:rPr>
          <w:rFonts w:hint="eastAsia"/>
        </w:rPr>
        <w:t>根据部门工作计划、目标责任书梳理出20</w:t>
      </w:r>
      <w:r>
        <w:rPr>
          <w:rFonts w:hint="eastAsia"/>
          <w:lang w:val="en-US" w:eastAsia="zh-CN"/>
        </w:rPr>
        <w:t>20</w:t>
      </w:r>
      <w:r>
        <w:rPr>
          <w:rFonts w:hint="eastAsia"/>
        </w:rPr>
        <w:t>年</w:t>
      </w:r>
      <w:r>
        <w:rPr>
          <w:rFonts w:hint="eastAsia"/>
          <w:lang w:val="en-US" w:eastAsia="zh-CN"/>
        </w:rPr>
        <w:t>区</w:t>
      </w:r>
      <w:r>
        <w:rPr>
          <w:rFonts w:hint="eastAsia"/>
          <w:lang w:eastAsia="zh-CN"/>
        </w:rPr>
        <w:t>教育局</w:t>
      </w:r>
      <w:r>
        <w:rPr>
          <w:rFonts w:hint="eastAsia"/>
          <w:lang w:val="en-US" w:eastAsia="zh-CN"/>
        </w:rPr>
        <w:t>部门整体</w:t>
      </w:r>
      <w:r>
        <w:rPr>
          <w:rFonts w:hint="eastAsia"/>
        </w:rPr>
        <w:t>绩效目标</w:t>
      </w:r>
      <w:r>
        <w:rPr>
          <w:rFonts w:hint="eastAsia"/>
          <w:lang w:eastAsia="zh-CN"/>
        </w:rPr>
        <w:t>，</w:t>
      </w:r>
      <w:r>
        <w:rPr>
          <w:rFonts w:hint="eastAsia"/>
          <w:lang w:val="en-US" w:eastAsia="zh-CN"/>
        </w:rPr>
        <w:t>详见</w:t>
      </w:r>
      <w:r>
        <w:rPr>
          <w:rFonts w:hint="eastAsia"/>
        </w:rPr>
        <w:t>表1-</w:t>
      </w:r>
      <w:r>
        <w:rPr>
          <w:rFonts w:hint="eastAsia"/>
          <w:lang w:val="en-US" w:eastAsia="zh-CN"/>
        </w:rPr>
        <w:t>5：</w:t>
      </w:r>
    </w:p>
    <w:p w14:paraId="54DF4279">
      <w:pPr>
        <w:autoSpaceDE w:val="0"/>
        <w:snapToGrid w:val="0"/>
        <w:spacing w:before="60" w:after="120" w:line="240" w:lineRule="auto"/>
        <w:ind w:firstLine="0" w:firstLineChars="0"/>
        <w:jc w:val="center"/>
        <w:rPr>
          <w:rFonts w:eastAsia="黑体"/>
          <w:bCs/>
          <w:sz w:val="24"/>
          <w:szCs w:val="24"/>
        </w:rPr>
      </w:pPr>
    </w:p>
    <w:p w14:paraId="1C03D5CF">
      <w:pPr>
        <w:autoSpaceDE w:val="0"/>
        <w:snapToGrid w:val="0"/>
        <w:spacing w:before="60" w:after="120" w:line="240" w:lineRule="auto"/>
        <w:ind w:firstLine="0" w:firstLineChars="0"/>
        <w:jc w:val="center"/>
        <w:rPr>
          <w:rFonts w:eastAsia="黑体"/>
          <w:bCs/>
          <w:sz w:val="24"/>
          <w:szCs w:val="24"/>
        </w:rPr>
      </w:pPr>
    </w:p>
    <w:p w14:paraId="1329ADD9">
      <w:pPr>
        <w:keepNext w:val="0"/>
        <w:keepLines w:val="0"/>
        <w:pageBreakBefore w:val="0"/>
        <w:widowControl w:val="0"/>
        <w:kinsoku/>
        <w:wordWrap/>
        <w:overflowPunct/>
        <w:topLinePunct w:val="0"/>
        <w:autoSpaceDE w:val="0"/>
        <w:autoSpaceDN/>
        <w:bidi w:val="0"/>
        <w:adjustRightInd/>
        <w:snapToGrid/>
        <w:spacing w:before="60" w:after="120" w:line="240" w:lineRule="auto"/>
        <w:ind w:firstLine="0" w:firstLineChars="0"/>
        <w:jc w:val="center"/>
        <w:textAlignment w:val="auto"/>
        <w:rPr>
          <w:rFonts w:hint="eastAsia" w:eastAsia="黑体"/>
          <w:bCs/>
          <w:sz w:val="24"/>
        </w:rPr>
      </w:pPr>
      <w:r>
        <w:rPr>
          <w:rFonts w:hint="eastAsia" w:eastAsia="黑体"/>
          <w:bCs/>
          <w:sz w:val="24"/>
        </w:rPr>
        <w:t>表1-</w:t>
      </w:r>
      <w:r>
        <w:rPr>
          <w:rFonts w:hint="eastAsia" w:eastAsia="黑体"/>
          <w:bCs/>
          <w:sz w:val="24"/>
          <w:lang w:val="en-US" w:eastAsia="zh-CN"/>
        </w:rPr>
        <w:t>5</w:t>
      </w:r>
      <w:r>
        <w:rPr>
          <w:rFonts w:hint="eastAsia" w:eastAsia="黑体"/>
          <w:bCs/>
          <w:sz w:val="24"/>
        </w:rPr>
        <w:t>：</w:t>
      </w:r>
      <w:r>
        <w:rPr>
          <w:rFonts w:hint="eastAsia" w:eastAsia="黑体"/>
          <w:bCs/>
          <w:sz w:val="24"/>
          <w:lang w:eastAsia="zh-CN"/>
        </w:rPr>
        <w:t>教育局</w:t>
      </w:r>
      <w:r>
        <w:rPr>
          <w:rFonts w:hint="eastAsia" w:eastAsia="黑体"/>
          <w:bCs/>
          <w:sz w:val="24"/>
        </w:rPr>
        <w:t>20</w:t>
      </w:r>
      <w:r>
        <w:rPr>
          <w:rFonts w:hint="eastAsia" w:eastAsia="黑体"/>
          <w:bCs/>
          <w:sz w:val="24"/>
          <w:lang w:val="en-US" w:eastAsia="zh-CN"/>
        </w:rPr>
        <w:t>20</w:t>
      </w:r>
      <w:r>
        <w:rPr>
          <w:rFonts w:hint="eastAsia" w:eastAsia="黑体"/>
          <w:bCs/>
          <w:sz w:val="24"/>
        </w:rPr>
        <w:t>年部门整体绩效目标表</w:t>
      </w:r>
    </w:p>
    <w:tbl>
      <w:tblPr>
        <w:tblStyle w:val="17"/>
        <w:tblW w:w="88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1110"/>
        <w:gridCol w:w="2124"/>
        <w:gridCol w:w="992"/>
        <w:gridCol w:w="3524"/>
      </w:tblGrid>
      <w:tr w14:paraId="1E7B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127" w:type="dxa"/>
            <w:vAlign w:val="center"/>
          </w:tcPr>
          <w:p w14:paraId="0C5B87A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
                <w:bCs/>
                <w:sz w:val="21"/>
              </w:rPr>
            </w:pPr>
            <w:r>
              <w:rPr>
                <w:rFonts w:hint="eastAsia" w:ascii="仿宋_GB2312" w:hAnsi="Calibri"/>
                <w:b/>
                <w:bCs/>
                <w:sz w:val="21"/>
              </w:rPr>
              <w:t>一级指标</w:t>
            </w:r>
          </w:p>
        </w:tc>
        <w:tc>
          <w:tcPr>
            <w:tcW w:w="1110" w:type="dxa"/>
            <w:vAlign w:val="center"/>
          </w:tcPr>
          <w:p w14:paraId="4BA3D5BD">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
                <w:bCs/>
                <w:sz w:val="21"/>
              </w:rPr>
            </w:pPr>
            <w:r>
              <w:rPr>
                <w:rFonts w:hint="eastAsia" w:ascii="仿宋_GB2312" w:hAnsi="Calibri"/>
                <w:b/>
                <w:bCs/>
                <w:sz w:val="21"/>
              </w:rPr>
              <w:t>二级指标</w:t>
            </w:r>
          </w:p>
        </w:tc>
        <w:tc>
          <w:tcPr>
            <w:tcW w:w="2124" w:type="dxa"/>
            <w:vAlign w:val="center"/>
          </w:tcPr>
          <w:p w14:paraId="5D29F45C">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
                <w:bCs/>
                <w:sz w:val="21"/>
              </w:rPr>
            </w:pPr>
            <w:r>
              <w:rPr>
                <w:rFonts w:hint="eastAsia" w:ascii="仿宋_GB2312" w:hAnsi="Calibri"/>
                <w:b/>
                <w:bCs/>
                <w:sz w:val="21"/>
              </w:rPr>
              <w:t>三级指标</w:t>
            </w:r>
          </w:p>
        </w:tc>
        <w:tc>
          <w:tcPr>
            <w:tcW w:w="992" w:type="dxa"/>
            <w:vAlign w:val="center"/>
          </w:tcPr>
          <w:p w14:paraId="7B033807">
            <w:pPr>
              <w:keepNext w:val="0"/>
              <w:keepLines w:val="0"/>
              <w:suppressLineNumbers w:val="0"/>
              <w:spacing w:before="0" w:beforeAutospacing="0" w:after="0" w:afterAutospacing="0" w:line="240" w:lineRule="auto"/>
              <w:ind w:left="0" w:right="0" w:firstLine="0" w:firstLineChars="0"/>
              <w:jc w:val="center"/>
              <w:rPr>
                <w:rFonts w:hint="default" w:ascii="Calibri" w:hAnsi="Calibri"/>
                <w:b/>
                <w:bCs/>
                <w:sz w:val="21"/>
              </w:rPr>
            </w:pPr>
            <w:r>
              <w:rPr>
                <w:rFonts w:hint="default" w:ascii="Calibri" w:hAnsi="Calibri"/>
                <w:b/>
                <w:bCs/>
                <w:sz w:val="21"/>
              </w:rPr>
              <w:t>指标值</w:t>
            </w:r>
          </w:p>
        </w:tc>
        <w:tc>
          <w:tcPr>
            <w:tcW w:w="3524" w:type="dxa"/>
            <w:vAlign w:val="center"/>
          </w:tcPr>
          <w:p w14:paraId="5E83AA73">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
                <w:bCs/>
                <w:sz w:val="21"/>
              </w:rPr>
            </w:pPr>
            <w:r>
              <w:rPr>
                <w:rFonts w:hint="eastAsia" w:ascii="仿宋_GB2312" w:hAnsi="Calibri"/>
                <w:b/>
                <w:bCs/>
                <w:sz w:val="21"/>
              </w:rPr>
              <w:t>指标解释</w:t>
            </w:r>
          </w:p>
        </w:tc>
      </w:tr>
      <w:tr w14:paraId="6141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restart"/>
            <w:vAlign w:val="center"/>
          </w:tcPr>
          <w:p w14:paraId="2B8EDD0C">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bCs/>
                <w:sz w:val="21"/>
              </w:rPr>
              <w:t>产出</w:t>
            </w:r>
          </w:p>
        </w:tc>
        <w:tc>
          <w:tcPr>
            <w:tcW w:w="1110" w:type="dxa"/>
            <w:vMerge w:val="restart"/>
            <w:vAlign w:val="center"/>
          </w:tcPr>
          <w:p w14:paraId="1187430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bCs/>
                <w:sz w:val="21"/>
              </w:rPr>
              <w:t>数量指标</w:t>
            </w:r>
          </w:p>
        </w:tc>
        <w:tc>
          <w:tcPr>
            <w:tcW w:w="2124" w:type="dxa"/>
            <w:vAlign w:val="center"/>
          </w:tcPr>
          <w:p w14:paraId="212BF11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教育督导完成率</w:t>
            </w:r>
          </w:p>
        </w:tc>
        <w:tc>
          <w:tcPr>
            <w:tcW w:w="992" w:type="dxa"/>
            <w:vAlign w:val="center"/>
          </w:tcPr>
          <w:p w14:paraId="09354DD9">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kern w:val="0"/>
                <w:sz w:val="21"/>
                <w:szCs w:val="21"/>
              </w:rPr>
              <w:t>100%</w:t>
            </w:r>
          </w:p>
        </w:tc>
        <w:tc>
          <w:tcPr>
            <w:tcW w:w="3524" w:type="dxa"/>
            <w:vAlign w:val="center"/>
          </w:tcPr>
          <w:p w14:paraId="13CD8B14">
            <w:pPr>
              <w:keepNext w:val="0"/>
              <w:keepLines w:val="0"/>
              <w:suppressLineNumbers w:val="0"/>
              <w:spacing w:before="0" w:beforeAutospacing="0" w:after="0" w:afterAutospacing="0" w:line="240" w:lineRule="auto"/>
              <w:ind w:left="0" w:right="0" w:firstLine="0" w:firstLineChars="0"/>
              <w:jc w:val="left"/>
              <w:rPr>
                <w:rFonts w:hint="default" w:ascii="仿宋_GB2312" w:hAnsi="Calibri" w:eastAsia="仿宋_GB2312"/>
                <w:bCs/>
                <w:sz w:val="21"/>
                <w:lang w:val="en-US" w:eastAsia="zh-CN"/>
              </w:rPr>
            </w:pPr>
            <w:r>
              <w:rPr>
                <w:rFonts w:hint="eastAsia" w:ascii="Times New Roman" w:hAnsi="Times New Roman"/>
                <w:bCs/>
                <w:sz w:val="21"/>
                <w:lang w:val="en-US" w:eastAsia="zh-CN"/>
              </w:rPr>
              <w:t>2020年教育督导工作的完成情况</w:t>
            </w:r>
          </w:p>
        </w:tc>
      </w:tr>
      <w:tr w14:paraId="7EB86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5FD589D9">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067E61B2">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22382537">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校园建设工作完成率</w:t>
            </w:r>
          </w:p>
        </w:tc>
        <w:tc>
          <w:tcPr>
            <w:tcW w:w="992" w:type="dxa"/>
            <w:vAlign w:val="center"/>
          </w:tcPr>
          <w:p w14:paraId="0CD2C7F6">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color w:val="auto"/>
                <w:kern w:val="0"/>
                <w:sz w:val="21"/>
                <w:szCs w:val="21"/>
              </w:rPr>
              <w:t>100%</w:t>
            </w:r>
          </w:p>
        </w:tc>
        <w:tc>
          <w:tcPr>
            <w:tcW w:w="3524" w:type="dxa"/>
            <w:vAlign w:val="center"/>
          </w:tcPr>
          <w:p w14:paraId="313A8264">
            <w:pPr>
              <w:keepNext w:val="0"/>
              <w:keepLines w:val="0"/>
              <w:suppressLineNumbers w:val="0"/>
              <w:spacing w:before="0" w:beforeAutospacing="0" w:after="0" w:afterAutospacing="0" w:line="240" w:lineRule="auto"/>
              <w:ind w:left="0" w:right="0" w:firstLine="0" w:firstLineChars="0"/>
              <w:jc w:val="left"/>
              <w:rPr>
                <w:rFonts w:hint="default" w:ascii="仿宋_GB2312" w:hAnsi="Calibri" w:eastAsia="仿宋_GB2312"/>
                <w:bCs/>
                <w:sz w:val="21"/>
                <w:lang w:val="en-US" w:eastAsia="zh-CN"/>
              </w:rPr>
            </w:pPr>
            <w:r>
              <w:rPr>
                <w:rFonts w:hint="eastAsia" w:ascii="仿宋_GB2312" w:hAnsi="Calibri"/>
                <w:bCs/>
                <w:sz w:val="21"/>
                <w:lang w:val="en-US" w:eastAsia="zh-CN"/>
              </w:rPr>
              <w:t>是否完成校园扩建、校园改造、校园达标改造等校园建设工作</w:t>
            </w:r>
          </w:p>
        </w:tc>
      </w:tr>
      <w:tr w14:paraId="25DAE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7B3013B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266A7F8A">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49BB2B90">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新增学位数量</w:t>
            </w:r>
          </w:p>
        </w:tc>
        <w:tc>
          <w:tcPr>
            <w:tcW w:w="992" w:type="dxa"/>
            <w:vAlign w:val="center"/>
          </w:tcPr>
          <w:p w14:paraId="4158A6C3">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color w:val="auto"/>
                <w:kern w:val="0"/>
                <w:sz w:val="21"/>
                <w:szCs w:val="21"/>
              </w:rPr>
              <w:t>8430个</w:t>
            </w:r>
          </w:p>
        </w:tc>
        <w:tc>
          <w:tcPr>
            <w:tcW w:w="3524" w:type="dxa"/>
            <w:vAlign w:val="center"/>
          </w:tcPr>
          <w:p w14:paraId="01CD7230">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bCs/>
                <w:sz w:val="21"/>
                <w:lang w:val="en-US" w:eastAsia="zh-CN"/>
              </w:rPr>
            </w:pPr>
            <w:r>
              <w:rPr>
                <w:rFonts w:hint="eastAsia" w:ascii="Times New Roman" w:hAnsi="Times New Roman"/>
                <w:bCs/>
                <w:sz w:val="21"/>
                <w:lang w:val="en-US" w:eastAsia="zh-CN"/>
              </w:rPr>
              <w:t xml:space="preserve">中小学校园新增学位情况 </w:t>
            </w:r>
          </w:p>
        </w:tc>
      </w:tr>
      <w:tr w14:paraId="53B69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48EB4E59">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31A4B89D">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56826582">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幼儿园评估数量</w:t>
            </w:r>
          </w:p>
        </w:tc>
        <w:tc>
          <w:tcPr>
            <w:tcW w:w="992" w:type="dxa"/>
            <w:vAlign w:val="center"/>
          </w:tcPr>
          <w:p w14:paraId="22D5B022">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kern w:val="0"/>
                <w:sz w:val="21"/>
                <w:szCs w:val="21"/>
                <w:lang w:val="en-US" w:eastAsia="zh-CN" w:bidi="ar-SA"/>
              </w:rPr>
            </w:pPr>
            <w:r>
              <w:rPr>
                <w:rFonts w:hint="eastAsia" w:eastAsia="仿宋_GB2312"/>
                <w:color w:val="auto"/>
                <w:kern w:val="0"/>
                <w:sz w:val="21"/>
                <w:szCs w:val="21"/>
              </w:rPr>
              <w:t>7所</w:t>
            </w:r>
          </w:p>
        </w:tc>
        <w:tc>
          <w:tcPr>
            <w:tcW w:w="3524" w:type="dxa"/>
            <w:vAlign w:val="center"/>
          </w:tcPr>
          <w:p w14:paraId="36E1CB42">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bCs/>
                <w:sz w:val="21"/>
                <w:lang w:val="en-US" w:eastAsia="zh-CN"/>
              </w:rPr>
            </w:pPr>
            <w:r>
              <w:rPr>
                <w:rFonts w:hint="eastAsia" w:ascii="Times New Roman" w:hAnsi="Times New Roman"/>
                <w:bCs/>
                <w:sz w:val="21"/>
                <w:lang w:val="en-US" w:eastAsia="zh-CN"/>
              </w:rPr>
              <w:t>幼儿园评估工作开展情况</w:t>
            </w:r>
          </w:p>
        </w:tc>
      </w:tr>
      <w:tr w14:paraId="1F0E6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66F3FA2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4A4FEBEE">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6FFB679A">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补助发放完成率</w:t>
            </w:r>
          </w:p>
        </w:tc>
        <w:tc>
          <w:tcPr>
            <w:tcW w:w="992" w:type="dxa"/>
            <w:vAlign w:val="center"/>
          </w:tcPr>
          <w:p w14:paraId="3D4B53C7">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kern w:val="0"/>
                <w:sz w:val="21"/>
                <w:szCs w:val="21"/>
              </w:rPr>
              <w:t>100%</w:t>
            </w:r>
          </w:p>
        </w:tc>
        <w:tc>
          <w:tcPr>
            <w:tcW w:w="3524" w:type="dxa"/>
            <w:vAlign w:val="center"/>
          </w:tcPr>
          <w:p w14:paraId="1B46F730">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bCs/>
                <w:sz w:val="21"/>
                <w:lang w:val="en-US" w:eastAsia="zh-CN"/>
              </w:rPr>
            </w:pPr>
            <w:r>
              <w:rPr>
                <w:rFonts w:hint="eastAsia" w:ascii="Times New Roman" w:hAnsi="Times New Roman"/>
                <w:bCs/>
                <w:sz w:val="21"/>
                <w:lang w:val="en-US" w:eastAsia="zh-CN"/>
              </w:rPr>
              <w:t>对各类学生经费补助的完成情况</w:t>
            </w:r>
          </w:p>
        </w:tc>
      </w:tr>
      <w:tr w14:paraId="50A4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58DED53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69AABB9B">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01ABDFF2">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教师培训完成率</w:t>
            </w:r>
          </w:p>
        </w:tc>
        <w:tc>
          <w:tcPr>
            <w:tcW w:w="992" w:type="dxa"/>
            <w:vAlign w:val="center"/>
          </w:tcPr>
          <w:p w14:paraId="72F273D2">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kern w:val="0"/>
                <w:sz w:val="21"/>
                <w:szCs w:val="21"/>
              </w:rPr>
              <w:t>≥950人次</w:t>
            </w:r>
          </w:p>
        </w:tc>
        <w:tc>
          <w:tcPr>
            <w:tcW w:w="3524" w:type="dxa"/>
            <w:vAlign w:val="center"/>
          </w:tcPr>
          <w:p w14:paraId="01176BA6">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bCs/>
                <w:sz w:val="21"/>
                <w:lang w:val="en-US" w:eastAsia="zh-CN"/>
              </w:rPr>
            </w:pPr>
            <w:r>
              <w:rPr>
                <w:rFonts w:hint="eastAsia" w:ascii="Times New Roman" w:hAnsi="Times New Roman"/>
                <w:bCs/>
                <w:sz w:val="21"/>
                <w:lang w:val="en-US" w:eastAsia="zh-CN"/>
              </w:rPr>
              <w:t>辖区内教师培训完成情况</w:t>
            </w:r>
          </w:p>
        </w:tc>
      </w:tr>
      <w:tr w14:paraId="4142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2C56B2DA">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2F8F968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50F0A9ED">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生均公用经费补贴完成率</w:t>
            </w:r>
          </w:p>
        </w:tc>
        <w:tc>
          <w:tcPr>
            <w:tcW w:w="992" w:type="dxa"/>
            <w:vAlign w:val="center"/>
          </w:tcPr>
          <w:p w14:paraId="1CF48751">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spacing w:val="-10"/>
                <w:kern w:val="0"/>
                <w:sz w:val="21"/>
                <w:szCs w:val="21"/>
                <w:lang w:val="en-US" w:eastAsia="zh-CN" w:bidi="ar-SA"/>
              </w:rPr>
            </w:pPr>
            <w:r>
              <w:rPr>
                <w:rFonts w:hint="eastAsia"/>
                <w:color w:val="auto"/>
                <w:spacing w:val="-10"/>
                <w:kern w:val="0"/>
                <w:sz w:val="21"/>
                <w:szCs w:val="21"/>
              </w:rPr>
              <w:t>100%</w:t>
            </w:r>
          </w:p>
        </w:tc>
        <w:tc>
          <w:tcPr>
            <w:tcW w:w="3524" w:type="dxa"/>
            <w:vAlign w:val="center"/>
          </w:tcPr>
          <w:p w14:paraId="23A2F086">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义务教育阶段生均公用经费的补贴完成情况</w:t>
            </w:r>
          </w:p>
        </w:tc>
      </w:tr>
      <w:tr w14:paraId="7AEA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67DC8ED8">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589E81CB">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08B0E2F2">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重点项目完成率</w:t>
            </w:r>
          </w:p>
        </w:tc>
        <w:tc>
          <w:tcPr>
            <w:tcW w:w="992" w:type="dxa"/>
            <w:vAlign w:val="center"/>
          </w:tcPr>
          <w:p w14:paraId="14975BCD">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spacing w:val="-10"/>
                <w:kern w:val="0"/>
                <w:sz w:val="21"/>
                <w:szCs w:val="21"/>
                <w:lang w:val="en-US" w:eastAsia="zh-CN" w:bidi="ar-SA"/>
              </w:rPr>
            </w:pPr>
            <w:r>
              <w:rPr>
                <w:rFonts w:hint="eastAsia" w:eastAsia="仿宋_GB2312"/>
                <w:kern w:val="0"/>
                <w:sz w:val="21"/>
                <w:szCs w:val="20"/>
              </w:rPr>
              <w:t>100%</w:t>
            </w:r>
          </w:p>
        </w:tc>
        <w:tc>
          <w:tcPr>
            <w:tcW w:w="3524" w:type="dxa"/>
            <w:vAlign w:val="center"/>
          </w:tcPr>
          <w:p w14:paraId="46624522">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部门重点项目的完成情况</w:t>
            </w:r>
          </w:p>
        </w:tc>
      </w:tr>
      <w:tr w14:paraId="01E1E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7A4D086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restart"/>
            <w:vAlign w:val="center"/>
          </w:tcPr>
          <w:p w14:paraId="11E0622C">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sz w:val="21"/>
              </w:rPr>
              <w:t>质量指标</w:t>
            </w:r>
          </w:p>
        </w:tc>
        <w:tc>
          <w:tcPr>
            <w:tcW w:w="2124" w:type="dxa"/>
            <w:vAlign w:val="center"/>
          </w:tcPr>
          <w:p w14:paraId="09A028F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补助发放合格率</w:t>
            </w:r>
          </w:p>
        </w:tc>
        <w:tc>
          <w:tcPr>
            <w:tcW w:w="992" w:type="dxa"/>
            <w:vAlign w:val="center"/>
          </w:tcPr>
          <w:p w14:paraId="1FC5ED67">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55A20853">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资金补助发放是否符合规定</w:t>
            </w:r>
          </w:p>
        </w:tc>
      </w:tr>
      <w:tr w14:paraId="51341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0D1DDC0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758D0C27">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53D1CB2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专任教师学历合格率</w:t>
            </w:r>
          </w:p>
        </w:tc>
        <w:tc>
          <w:tcPr>
            <w:tcW w:w="992" w:type="dxa"/>
            <w:vAlign w:val="center"/>
          </w:tcPr>
          <w:p w14:paraId="4CE26E91">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3CF91C98">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专任教师的学历是否达标</w:t>
            </w:r>
          </w:p>
        </w:tc>
      </w:tr>
      <w:tr w14:paraId="1110C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6E3AFE53">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39E893FC">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03E30037">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建设项目验收合格率</w:t>
            </w:r>
          </w:p>
        </w:tc>
        <w:tc>
          <w:tcPr>
            <w:tcW w:w="992" w:type="dxa"/>
            <w:vAlign w:val="center"/>
          </w:tcPr>
          <w:p w14:paraId="1DC9F66A">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2D9948E5">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校园扩建、改造等工作的验收情况</w:t>
            </w:r>
          </w:p>
        </w:tc>
      </w:tr>
      <w:tr w14:paraId="2668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1D2CF978">
            <w:pPr>
              <w:keepNext w:val="0"/>
              <w:keepLines w:val="0"/>
              <w:suppressLineNumbers w:val="0"/>
              <w:spacing w:before="0" w:beforeAutospacing="0" w:after="0" w:afterAutospacing="0" w:line="240" w:lineRule="auto"/>
              <w:ind w:left="0" w:right="0" w:firstLine="0" w:firstLineChars="0"/>
              <w:jc w:val="center"/>
              <w:rPr>
                <w:rFonts w:hint="default"/>
              </w:rPr>
            </w:pPr>
          </w:p>
        </w:tc>
        <w:tc>
          <w:tcPr>
            <w:tcW w:w="1110" w:type="dxa"/>
            <w:vMerge w:val="continue"/>
            <w:vAlign w:val="center"/>
          </w:tcPr>
          <w:p w14:paraId="20A5BAC0">
            <w:pPr>
              <w:keepNext w:val="0"/>
              <w:keepLines w:val="0"/>
              <w:suppressLineNumbers w:val="0"/>
              <w:spacing w:before="0" w:beforeAutospacing="0" w:after="0" w:afterAutospacing="0" w:line="240" w:lineRule="auto"/>
              <w:ind w:left="0" w:right="0" w:firstLine="0" w:firstLineChars="0"/>
              <w:jc w:val="center"/>
              <w:rPr>
                <w:rFonts w:hint="eastAsia" w:ascii="仿宋_GB2312" w:hAnsi="Calibri"/>
                <w:bCs/>
                <w:sz w:val="21"/>
              </w:rPr>
            </w:pPr>
          </w:p>
        </w:tc>
        <w:tc>
          <w:tcPr>
            <w:tcW w:w="2124" w:type="dxa"/>
            <w:vAlign w:val="center"/>
          </w:tcPr>
          <w:p w14:paraId="39E4A87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校园重大安全事故发生次数</w:t>
            </w:r>
          </w:p>
        </w:tc>
        <w:tc>
          <w:tcPr>
            <w:tcW w:w="992" w:type="dxa"/>
            <w:vAlign w:val="center"/>
          </w:tcPr>
          <w:p w14:paraId="1045E19B">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0</w:t>
            </w:r>
            <w:r>
              <w:rPr>
                <w:rFonts w:hint="eastAsia" w:eastAsia="仿宋_GB2312"/>
                <w:kern w:val="0"/>
                <w:sz w:val="21"/>
                <w:szCs w:val="21"/>
              </w:rPr>
              <w:t>起</w:t>
            </w:r>
          </w:p>
        </w:tc>
        <w:tc>
          <w:tcPr>
            <w:tcW w:w="3524" w:type="dxa"/>
            <w:vAlign w:val="center"/>
          </w:tcPr>
          <w:p w14:paraId="3E16B27B">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校园重大安全事故的发生情况</w:t>
            </w:r>
          </w:p>
        </w:tc>
      </w:tr>
      <w:tr w14:paraId="659E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505D1524">
            <w:pPr>
              <w:keepNext w:val="0"/>
              <w:keepLines w:val="0"/>
              <w:suppressLineNumbers w:val="0"/>
              <w:spacing w:before="0" w:beforeAutospacing="0" w:after="0" w:afterAutospacing="0" w:line="240" w:lineRule="auto"/>
              <w:ind w:left="0" w:right="0" w:firstLine="0" w:firstLineChars="0"/>
              <w:jc w:val="center"/>
              <w:rPr>
                <w:rFonts w:hint="default"/>
              </w:rPr>
            </w:pPr>
          </w:p>
        </w:tc>
        <w:tc>
          <w:tcPr>
            <w:tcW w:w="1110" w:type="dxa"/>
            <w:vMerge w:val="restart"/>
            <w:vAlign w:val="center"/>
          </w:tcPr>
          <w:p w14:paraId="69C0A836">
            <w:pPr>
              <w:keepNext w:val="0"/>
              <w:keepLines w:val="0"/>
              <w:suppressLineNumbers w:val="0"/>
              <w:spacing w:before="0" w:beforeAutospacing="0" w:after="0" w:afterAutospacing="0" w:line="240" w:lineRule="auto"/>
              <w:ind w:left="0" w:right="0" w:firstLine="0" w:firstLineChars="0"/>
              <w:jc w:val="center"/>
              <w:rPr>
                <w:rFonts w:hint="eastAsia" w:ascii="仿宋_GB2312" w:hAnsi="Calibri"/>
                <w:bCs/>
                <w:sz w:val="21"/>
              </w:rPr>
            </w:pPr>
            <w:r>
              <w:rPr>
                <w:rFonts w:hint="default"/>
                <w:sz w:val="21"/>
              </w:rPr>
              <w:t>时效指标</w:t>
            </w:r>
          </w:p>
        </w:tc>
        <w:tc>
          <w:tcPr>
            <w:tcW w:w="2124" w:type="dxa"/>
            <w:vAlign w:val="center"/>
          </w:tcPr>
          <w:p w14:paraId="1AC57BA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重点项目完成及时率</w:t>
            </w:r>
          </w:p>
        </w:tc>
        <w:tc>
          <w:tcPr>
            <w:tcW w:w="992" w:type="dxa"/>
            <w:vAlign w:val="center"/>
          </w:tcPr>
          <w:p w14:paraId="79E5BE58">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0"/>
                <w:lang w:val="en-US" w:eastAsia="zh-CN" w:bidi="ar-SA"/>
              </w:rPr>
            </w:pPr>
            <w:r>
              <w:rPr>
                <w:rFonts w:hint="eastAsia" w:eastAsia="仿宋_GB2312"/>
                <w:kern w:val="0"/>
                <w:sz w:val="21"/>
                <w:szCs w:val="20"/>
              </w:rPr>
              <w:t>100%</w:t>
            </w:r>
          </w:p>
        </w:tc>
        <w:tc>
          <w:tcPr>
            <w:tcW w:w="3524" w:type="dxa"/>
            <w:vAlign w:val="center"/>
          </w:tcPr>
          <w:p w14:paraId="650704CA">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重点项目是否在2020年完成</w:t>
            </w:r>
          </w:p>
        </w:tc>
      </w:tr>
      <w:tr w14:paraId="5885F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52D33CD0">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34FC496A">
            <w:pPr>
              <w:keepNext w:val="0"/>
              <w:keepLines w:val="0"/>
              <w:suppressLineNumbers w:val="0"/>
              <w:spacing w:before="0" w:beforeAutospacing="0" w:after="0" w:afterAutospacing="0" w:line="240" w:lineRule="auto"/>
              <w:ind w:left="0" w:right="0" w:firstLine="0" w:firstLineChars="0"/>
              <w:jc w:val="center"/>
              <w:rPr>
                <w:rFonts w:hint="eastAsia" w:ascii="仿宋_GB2312" w:hAnsi="Calibri"/>
                <w:bCs/>
                <w:sz w:val="21"/>
              </w:rPr>
            </w:pPr>
          </w:p>
        </w:tc>
        <w:tc>
          <w:tcPr>
            <w:tcW w:w="2124" w:type="dxa"/>
            <w:vAlign w:val="center"/>
          </w:tcPr>
          <w:p w14:paraId="51C186EA">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补贴发放及时率</w:t>
            </w:r>
          </w:p>
        </w:tc>
        <w:tc>
          <w:tcPr>
            <w:tcW w:w="992" w:type="dxa"/>
            <w:vAlign w:val="center"/>
          </w:tcPr>
          <w:p w14:paraId="1623709D">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1E350F82">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补贴发放是否及时</w:t>
            </w:r>
          </w:p>
        </w:tc>
      </w:tr>
      <w:tr w14:paraId="5B3F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6E4E460C">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63A9C382">
            <w:pPr>
              <w:keepNext w:val="0"/>
              <w:keepLines w:val="0"/>
              <w:suppressLineNumbers w:val="0"/>
              <w:spacing w:before="0" w:beforeAutospacing="0" w:after="0" w:afterAutospacing="0" w:line="240" w:lineRule="auto"/>
              <w:ind w:left="0" w:right="0" w:firstLine="0" w:firstLineChars="0"/>
              <w:jc w:val="center"/>
              <w:rPr>
                <w:rFonts w:hint="eastAsia" w:ascii="仿宋_GB2312" w:hAnsi="Calibri"/>
                <w:bCs/>
                <w:sz w:val="21"/>
              </w:rPr>
            </w:pPr>
          </w:p>
        </w:tc>
        <w:tc>
          <w:tcPr>
            <w:tcW w:w="2124" w:type="dxa"/>
            <w:vAlign w:val="center"/>
          </w:tcPr>
          <w:p w14:paraId="0406325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建设项目完成及时率</w:t>
            </w:r>
          </w:p>
        </w:tc>
        <w:tc>
          <w:tcPr>
            <w:tcW w:w="992" w:type="dxa"/>
            <w:vAlign w:val="center"/>
          </w:tcPr>
          <w:p w14:paraId="67216192">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3623EE68">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建设项目是否按照工期和计划完工</w:t>
            </w:r>
          </w:p>
        </w:tc>
      </w:tr>
      <w:tr w14:paraId="46E4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1668007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5543549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574AE66A">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督导检查工作完成及时率</w:t>
            </w:r>
          </w:p>
        </w:tc>
        <w:tc>
          <w:tcPr>
            <w:tcW w:w="992" w:type="dxa"/>
            <w:vAlign w:val="center"/>
          </w:tcPr>
          <w:p w14:paraId="687EA287">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2CAFB024">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校园督导工作是否按照计划时间节点完成</w:t>
            </w:r>
          </w:p>
        </w:tc>
      </w:tr>
      <w:tr w14:paraId="109DC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13B4A949">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0578A22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3507D6F3">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sz w:val="21"/>
                <w:lang w:val="en-US" w:eastAsia="zh-CN"/>
              </w:rPr>
              <w:t>评估工作完成及时率</w:t>
            </w:r>
          </w:p>
        </w:tc>
        <w:tc>
          <w:tcPr>
            <w:tcW w:w="992" w:type="dxa"/>
            <w:vAlign w:val="center"/>
          </w:tcPr>
          <w:p w14:paraId="657B29E2">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kern w:val="0"/>
                <w:sz w:val="21"/>
                <w:szCs w:val="21"/>
              </w:rPr>
              <w:t>100%</w:t>
            </w:r>
          </w:p>
        </w:tc>
        <w:tc>
          <w:tcPr>
            <w:tcW w:w="3524" w:type="dxa"/>
            <w:vAlign w:val="center"/>
          </w:tcPr>
          <w:p w14:paraId="2780A07E">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幼儿园评估工作是否按照计划时间节点完成</w:t>
            </w:r>
          </w:p>
        </w:tc>
      </w:tr>
      <w:tr w14:paraId="1B7D0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restart"/>
            <w:vAlign w:val="center"/>
          </w:tcPr>
          <w:p w14:paraId="28BED31A">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效益</w:t>
            </w:r>
          </w:p>
          <w:p w14:paraId="570E1A83">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restart"/>
            <w:vAlign w:val="center"/>
          </w:tcPr>
          <w:p w14:paraId="1C75D6DF">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bCs/>
                <w:sz w:val="21"/>
              </w:rPr>
              <w:t>社会效益</w:t>
            </w:r>
          </w:p>
        </w:tc>
        <w:tc>
          <w:tcPr>
            <w:tcW w:w="2124" w:type="dxa"/>
            <w:shd w:val="clear" w:color="auto" w:fill="auto"/>
            <w:vAlign w:val="center"/>
          </w:tcPr>
          <w:p w14:paraId="139241D6">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控辍保学成效</w:t>
            </w:r>
          </w:p>
        </w:tc>
        <w:tc>
          <w:tcPr>
            <w:tcW w:w="992" w:type="dxa"/>
            <w:vAlign w:val="center"/>
          </w:tcPr>
          <w:p w14:paraId="3FFB503F">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kern w:val="0"/>
                <w:sz w:val="21"/>
                <w:szCs w:val="21"/>
              </w:rPr>
              <w:t>显著</w:t>
            </w:r>
          </w:p>
        </w:tc>
        <w:tc>
          <w:tcPr>
            <w:tcW w:w="3524" w:type="dxa"/>
            <w:vAlign w:val="center"/>
          </w:tcPr>
          <w:p w14:paraId="4E43A6BF">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反映辖区幼儿园、中小学各阶段的入学情况以及辍学学生的劝返情况。</w:t>
            </w:r>
          </w:p>
        </w:tc>
      </w:tr>
      <w:tr w14:paraId="1478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351447C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56EAE36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43521E7A">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促进义务教育发展</w:t>
            </w:r>
          </w:p>
        </w:tc>
        <w:tc>
          <w:tcPr>
            <w:tcW w:w="992" w:type="dxa"/>
            <w:vAlign w:val="center"/>
          </w:tcPr>
          <w:p w14:paraId="122DC184">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kern w:val="0"/>
                <w:sz w:val="21"/>
                <w:szCs w:val="21"/>
                <w:lang w:val="en-US" w:eastAsia="zh-CN" w:bidi="ar-SA"/>
              </w:rPr>
            </w:pPr>
            <w:r>
              <w:rPr>
                <w:rFonts w:hint="eastAsia" w:eastAsia="仿宋_GB2312"/>
                <w:color w:val="auto"/>
                <w:kern w:val="0"/>
                <w:sz w:val="21"/>
                <w:szCs w:val="21"/>
              </w:rPr>
              <w:t>显著</w:t>
            </w:r>
          </w:p>
        </w:tc>
        <w:tc>
          <w:tcPr>
            <w:tcW w:w="3524" w:type="dxa"/>
            <w:vAlign w:val="center"/>
          </w:tcPr>
          <w:p w14:paraId="6D2DFAD3">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eastAsia="仿宋_GB2312"/>
                <w:color w:val="auto"/>
                <w:kern w:val="0"/>
                <w:sz w:val="21"/>
                <w:szCs w:val="21"/>
              </w:rPr>
              <w:t>义务教育普及程度、各类义务教育扩展完成情况。</w:t>
            </w:r>
          </w:p>
        </w:tc>
      </w:tr>
      <w:tr w14:paraId="37EB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03B33FDF">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0C94505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048CD4D2">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巩固九年义务教育</w:t>
            </w:r>
          </w:p>
        </w:tc>
        <w:tc>
          <w:tcPr>
            <w:tcW w:w="992" w:type="dxa"/>
            <w:vAlign w:val="center"/>
          </w:tcPr>
          <w:p w14:paraId="0C85D41E">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eastAsia="仿宋_GB2312"/>
                <w:kern w:val="0"/>
                <w:sz w:val="21"/>
                <w:szCs w:val="21"/>
              </w:rPr>
              <w:t>有效</w:t>
            </w:r>
          </w:p>
        </w:tc>
        <w:tc>
          <w:tcPr>
            <w:tcW w:w="3524" w:type="dxa"/>
            <w:vAlign w:val="center"/>
          </w:tcPr>
          <w:p w14:paraId="2FAAE06D">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中小学阶段的巩固情况</w:t>
            </w:r>
          </w:p>
        </w:tc>
      </w:tr>
      <w:tr w14:paraId="33A9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3DFCECC5">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08B0C600">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shd w:val="clear" w:color="auto" w:fill="auto"/>
            <w:vAlign w:val="center"/>
          </w:tcPr>
          <w:p w14:paraId="30445A5C">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改善办学条件</w:t>
            </w:r>
          </w:p>
        </w:tc>
        <w:tc>
          <w:tcPr>
            <w:tcW w:w="992" w:type="dxa"/>
            <w:vAlign w:val="center"/>
          </w:tcPr>
          <w:p w14:paraId="364CC3CB">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eastAsia="仿宋_GB2312"/>
                <w:color w:val="auto"/>
                <w:kern w:val="0"/>
                <w:sz w:val="21"/>
                <w:szCs w:val="21"/>
              </w:rPr>
            </w:pPr>
            <w:r>
              <w:rPr>
                <w:rFonts w:hint="eastAsia" w:eastAsia="仿宋_GB2312"/>
                <w:color w:val="auto"/>
                <w:kern w:val="0"/>
                <w:sz w:val="21"/>
                <w:szCs w:val="21"/>
              </w:rPr>
              <w:t>效果</w:t>
            </w:r>
          </w:p>
          <w:p w14:paraId="33041034">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kern w:val="0"/>
                <w:sz w:val="21"/>
                <w:szCs w:val="21"/>
                <w:lang w:val="en-US" w:eastAsia="zh-CN" w:bidi="ar-SA"/>
              </w:rPr>
            </w:pPr>
            <w:r>
              <w:rPr>
                <w:rFonts w:hint="eastAsia" w:eastAsia="仿宋_GB2312"/>
                <w:color w:val="auto"/>
                <w:kern w:val="0"/>
                <w:sz w:val="21"/>
                <w:szCs w:val="21"/>
              </w:rPr>
              <w:t>显著</w:t>
            </w:r>
          </w:p>
        </w:tc>
        <w:tc>
          <w:tcPr>
            <w:tcW w:w="3524" w:type="dxa"/>
            <w:vAlign w:val="center"/>
          </w:tcPr>
          <w:p w14:paraId="2C422110">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通过校园建设，反映校园办学条件改善情况</w:t>
            </w:r>
          </w:p>
        </w:tc>
      </w:tr>
      <w:tr w14:paraId="5262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3B864BA6">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restart"/>
            <w:vAlign w:val="center"/>
          </w:tcPr>
          <w:p w14:paraId="60A0F489">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bCs/>
                <w:sz w:val="21"/>
              </w:rPr>
              <w:t>可持续效益</w:t>
            </w:r>
          </w:p>
        </w:tc>
        <w:tc>
          <w:tcPr>
            <w:tcW w:w="2124" w:type="dxa"/>
            <w:shd w:val="clear" w:color="auto" w:fill="auto"/>
            <w:vAlign w:val="center"/>
          </w:tcPr>
          <w:p w14:paraId="63A07B44">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中期规划完备性</w:t>
            </w:r>
          </w:p>
        </w:tc>
        <w:tc>
          <w:tcPr>
            <w:tcW w:w="992" w:type="dxa"/>
            <w:vAlign w:val="center"/>
          </w:tcPr>
          <w:p w14:paraId="7B67A522">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auto"/>
                <w:kern w:val="0"/>
                <w:sz w:val="21"/>
                <w:szCs w:val="21"/>
                <w:highlight w:val="yellow"/>
                <w:lang w:val="en-US" w:eastAsia="zh-CN" w:bidi="ar-SA"/>
              </w:rPr>
            </w:pPr>
            <w:r>
              <w:rPr>
                <w:rFonts w:hint="eastAsia" w:eastAsia="仿宋_GB2312"/>
                <w:kern w:val="0"/>
                <w:sz w:val="21"/>
                <w:szCs w:val="20"/>
              </w:rPr>
              <w:t>完备</w:t>
            </w:r>
          </w:p>
        </w:tc>
        <w:tc>
          <w:tcPr>
            <w:tcW w:w="3524" w:type="dxa"/>
            <w:vAlign w:val="center"/>
          </w:tcPr>
          <w:p w14:paraId="7343C7EA">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部门的中长规划是否完备齐全</w:t>
            </w:r>
          </w:p>
        </w:tc>
      </w:tr>
      <w:tr w14:paraId="6620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3FEB5D34">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75E7B8F0">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shd w:val="clear" w:color="auto" w:fill="auto"/>
            <w:vAlign w:val="center"/>
          </w:tcPr>
          <w:p w14:paraId="594BE7AD">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部门内部建设能力</w:t>
            </w:r>
          </w:p>
        </w:tc>
        <w:tc>
          <w:tcPr>
            <w:tcW w:w="992" w:type="dxa"/>
            <w:vAlign w:val="center"/>
          </w:tcPr>
          <w:p w14:paraId="639634A7">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eastAsia="仿宋_GB2312"/>
                <w:kern w:val="0"/>
                <w:sz w:val="21"/>
                <w:szCs w:val="20"/>
              </w:rPr>
            </w:pPr>
            <w:r>
              <w:rPr>
                <w:rFonts w:hint="eastAsia" w:eastAsia="仿宋_GB2312"/>
                <w:kern w:val="0"/>
                <w:sz w:val="21"/>
                <w:szCs w:val="20"/>
              </w:rPr>
              <w:t>持续</w:t>
            </w:r>
          </w:p>
          <w:p w14:paraId="79FCEED3">
            <w:pPr>
              <w:keepNext w:val="0"/>
              <w:keepLines w:val="0"/>
              <w:pageBreakBefore w:val="0"/>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color w:val="0000FF"/>
                <w:kern w:val="0"/>
                <w:sz w:val="21"/>
                <w:szCs w:val="21"/>
                <w:lang w:val="en-US" w:eastAsia="zh-CN" w:bidi="ar-SA"/>
              </w:rPr>
            </w:pPr>
            <w:r>
              <w:rPr>
                <w:rFonts w:hint="eastAsia" w:eastAsia="仿宋_GB2312"/>
                <w:kern w:val="0"/>
                <w:sz w:val="21"/>
                <w:szCs w:val="20"/>
              </w:rPr>
              <w:t>推进</w:t>
            </w:r>
          </w:p>
        </w:tc>
        <w:tc>
          <w:tcPr>
            <w:tcW w:w="3524" w:type="dxa"/>
            <w:vAlign w:val="center"/>
          </w:tcPr>
          <w:p w14:paraId="379A4F68">
            <w:pPr>
              <w:keepNext w:val="0"/>
              <w:keepLines w:val="0"/>
              <w:suppressLineNumbers w:val="0"/>
              <w:spacing w:before="0" w:beforeAutospacing="0" w:after="0" w:afterAutospacing="0" w:line="240" w:lineRule="auto"/>
              <w:ind w:left="0" w:right="0" w:firstLine="0" w:firstLineChars="0"/>
              <w:jc w:val="left"/>
              <w:rPr>
                <w:rFonts w:hint="default" w:ascii="Times New Roman" w:hAnsi="Times New Roman" w:eastAsia="仿宋_GB2312" w:cs="仿宋_GB2312"/>
                <w:kern w:val="0"/>
                <w:sz w:val="21"/>
                <w:lang w:val="en-US" w:eastAsia="zh-CN"/>
              </w:rPr>
            </w:pPr>
            <w:r>
              <w:rPr>
                <w:rFonts w:hint="eastAsia" w:ascii="Times New Roman" w:hAnsi="Times New Roman" w:cs="仿宋_GB2312"/>
                <w:kern w:val="0"/>
                <w:sz w:val="21"/>
                <w:lang w:val="en-US" w:eastAsia="zh-CN"/>
              </w:rPr>
              <w:t>部门内部工作管理机制推进情况</w:t>
            </w:r>
          </w:p>
        </w:tc>
      </w:tr>
      <w:tr w14:paraId="20AE8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4C96ADD0">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restart"/>
            <w:vAlign w:val="center"/>
          </w:tcPr>
          <w:p w14:paraId="48B6E29B">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default"/>
                <w:bCs/>
                <w:sz w:val="21"/>
              </w:rPr>
              <w:t>服务满意度</w:t>
            </w:r>
          </w:p>
        </w:tc>
        <w:tc>
          <w:tcPr>
            <w:tcW w:w="2124" w:type="dxa"/>
            <w:vAlign w:val="center"/>
          </w:tcPr>
          <w:p w14:paraId="59E1E8DF">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lang w:val="en-US" w:eastAsia="zh-CN"/>
              </w:rPr>
              <w:t>受益群体</w:t>
            </w:r>
            <w:r>
              <w:rPr>
                <w:rFonts w:hint="eastAsia" w:ascii="仿宋_GB2312" w:hAnsi="仿宋_GB2312" w:cs="仿宋_GB2312"/>
                <w:bCs/>
                <w:sz w:val="21"/>
              </w:rPr>
              <w:t>满意度</w:t>
            </w:r>
          </w:p>
        </w:tc>
        <w:tc>
          <w:tcPr>
            <w:tcW w:w="992" w:type="dxa"/>
            <w:vAlign w:val="center"/>
          </w:tcPr>
          <w:p w14:paraId="759AFEA7">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ascii="仿宋_GB2312" w:hAnsi="仿宋_GB2312" w:eastAsia="仿宋_GB2312" w:cs="仿宋_GB2312"/>
                <w:kern w:val="0"/>
                <w:sz w:val="21"/>
                <w:szCs w:val="21"/>
              </w:rPr>
              <w:t>≥</w:t>
            </w:r>
            <w:r>
              <w:rPr>
                <w:rFonts w:hint="eastAsia"/>
                <w:kern w:val="0"/>
                <w:sz w:val="21"/>
                <w:szCs w:val="21"/>
              </w:rPr>
              <w:t>95%</w:t>
            </w:r>
          </w:p>
        </w:tc>
        <w:tc>
          <w:tcPr>
            <w:tcW w:w="3524" w:type="dxa"/>
            <w:vMerge w:val="restart"/>
            <w:vAlign w:val="center"/>
          </w:tcPr>
          <w:p w14:paraId="2C3DB28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textAlignment w:val="auto"/>
              <w:rPr>
                <w:rFonts w:hint="default" w:ascii="Times New Roman" w:hAnsi="Times New Roman" w:cs="仿宋_GB2312"/>
                <w:kern w:val="0"/>
                <w:sz w:val="21"/>
              </w:rPr>
            </w:pPr>
            <w:r>
              <w:rPr>
                <w:rFonts w:hint="eastAsia" w:ascii="Times New Roman" w:hAnsi="Times New Roman"/>
                <w:kern w:val="0"/>
                <w:sz w:val="21"/>
                <w:szCs w:val="21"/>
                <w:lang w:val="en-US" w:eastAsia="zh-CN"/>
              </w:rPr>
              <w:t>受益群体及工作人员</w:t>
            </w:r>
            <w:r>
              <w:rPr>
                <w:rFonts w:hint="eastAsia" w:ascii="Times New Roman" w:hAnsi="Times New Roman" w:eastAsia="仿宋_GB2312"/>
                <w:kern w:val="0"/>
                <w:sz w:val="21"/>
                <w:szCs w:val="21"/>
              </w:rPr>
              <w:t>等对部门</w:t>
            </w:r>
            <w:r>
              <w:rPr>
                <w:rFonts w:hint="eastAsia" w:ascii="Times New Roman" w:hAnsi="Times New Roman"/>
                <w:kern w:val="0"/>
                <w:sz w:val="21"/>
                <w:szCs w:val="21"/>
                <w:lang w:val="en-US" w:eastAsia="zh-CN"/>
              </w:rPr>
              <w:t>的</w:t>
            </w:r>
            <w:r>
              <w:rPr>
                <w:rFonts w:hint="eastAsia" w:ascii="Times New Roman" w:hAnsi="Times New Roman" w:eastAsia="仿宋_GB2312"/>
                <w:kern w:val="0"/>
                <w:sz w:val="21"/>
                <w:szCs w:val="21"/>
              </w:rPr>
              <w:t>满意程度</w:t>
            </w:r>
          </w:p>
        </w:tc>
      </w:tr>
      <w:tr w14:paraId="58409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27" w:type="dxa"/>
            <w:vMerge w:val="continue"/>
            <w:vAlign w:val="center"/>
          </w:tcPr>
          <w:p w14:paraId="68419DDE">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1110" w:type="dxa"/>
            <w:vMerge w:val="continue"/>
            <w:vAlign w:val="center"/>
          </w:tcPr>
          <w:p w14:paraId="435C166F">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p>
        </w:tc>
        <w:tc>
          <w:tcPr>
            <w:tcW w:w="2124" w:type="dxa"/>
            <w:vAlign w:val="center"/>
          </w:tcPr>
          <w:p w14:paraId="6AA0ABC1">
            <w:pPr>
              <w:keepNext w:val="0"/>
              <w:keepLines w:val="0"/>
              <w:suppressLineNumbers w:val="0"/>
              <w:spacing w:before="0" w:beforeAutospacing="0" w:after="0" w:afterAutospacing="0" w:line="240" w:lineRule="auto"/>
              <w:ind w:left="0" w:right="0" w:firstLine="0" w:firstLineChars="0"/>
              <w:jc w:val="center"/>
              <w:rPr>
                <w:rFonts w:hint="default" w:ascii="仿宋_GB2312" w:hAnsi="Calibri"/>
                <w:bCs/>
                <w:sz w:val="21"/>
              </w:rPr>
            </w:pPr>
            <w:r>
              <w:rPr>
                <w:rFonts w:hint="eastAsia" w:ascii="仿宋_GB2312" w:hAnsi="仿宋_GB2312" w:cs="仿宋_GB2312"/>
                <w:bCs/>
                <w:sz w:val="21"/>
              </w:rPr>
              <w:t>工作人员满意度</w:t>
            </w:r>
          </w:p>
        </w:tc>
        <w:tc>
          <w:tcPr>
            <w:tcW w:w="992" w:type="dxa"/>
            <w:vAlign w:val="center"/>
          </w:tcPr>
          <w:p w14:paraId="3DBDD56A">
            <w:pPr>
              <w:keepNext w:val="0"/>
              <w:keepLines w:val="0"/>
              <w:pageBreakBefore w:val="0"/>
              <w:widowControl/>
              <w:suppressLineNumbers w:val="0"/>
              <w:kinsoku/>
              <w:wordWrap/>
              <w:overflowPunct/>
              <w:topLinePunct w:val="0"/>
              <w:autoSpaceDN/>
              <w:bidi w:val="0"/>
              <w:adjustRightInd/>
              <w:snapToGrid/>
              <w:spacing w:before="0" w:beforeLines="0" w:beforeAutospacing="0" w:after="0" w:afterLines="0" w:afterAutospacing="0" w:line="240" w:lineRule="exact"/>
              <w:ind w:left="0" w:right="0" w:firstLine="0" w:firstLineChars="0"/>
              <w:jc w:val="center"/>
              <w:rPr>
                <w:rFonts w:hint="eastAsia" w:ascii="Times New Roman" w:hAnsi="Times New Roman" w:eastAsia="仿宋_GB2312" w:cs="Times New Roman"/>
                <w:kern w:val="0"/>
                <w:sz w:val="21"/>
                <w:szCs w:val="21"/>
                <w:lang w:val="en-US" w:eastAsia="zh-CN" w:bidi="ar-SA"/>
              </w:rPr>
            </w:pPr>
            <w:r>
              <w:rPr>
                <w:rFonts w:hint="eastAsia" w:ascii="仿宋_GB2312" w:hAnsi="仿宋_GB2312" w:eastAsia="仿宋_GB2312" w:cs="仿宋_GB2312"/>
                <w:kern w:val="0"/>
                <w:sz w:val="21"/>
                <w:szCs w:val="21"/>
              </w:rPr>
              <w:t>≥</w:t>
            </w:r>
            <w:r>
              <w:rPr>
                <w:rFonts w:hint="eastAsia"/>
                <w:kern w:val="0"/>
                <w:sz w:val="21"/>
                <w:szCs w:val="21"/>
              </w:rPr>
              <w:t>95%</w:t>
            </w:r>
          </w:p>
        </w:tc>
        <w:tc>
          <w:tcPr>
            <w:tcW w:w="3524" w:type="dxa"/>
            <w:vMerge w:val="continue"/>
            <w:vAlign w:val="center"/>
          </w:tcPr>
          <w:p w14:paraId="7AF54BF7">
            <w:pPr>
              <w:keepNext w:val="0"/>
              <w:keepLines w:val="0"/>
              <w:suppressLineNumbers w:val="0"/>
              <w:spacing w:before="0" w:beforeAutospacing="0" w:after="0" w:afterAutospacing="0" w:line="240" w:lineRule="auto"/>
              <w:ind w:left="0" w:right="0" w:firstLine="0" w:firstLineChars="0"/>
              <w:jc w:val="left"/>
              <w:rPr>
                <w:rFonts w:hint="default" w:ascii="仿宋_GB2312" w:hAnsi="仿宋_GB2312" w:cs="仿宋_GB2312"/>
                <w:kern w:val="0"/>
                <w:sz w:val="21"/>
              </w:rPr>
            </w:pPr>
          </w:p>
        </w:tc>
      </w:tr>
    </w:tbl>
    <w:p w14:paraId="2A593991">
      <w:pPr>
        <w:pStyle w:val="3"/>
        <w:bidi w:val="0"/>
      </w:pPr>
      <w:bookmarkStart w:id="22" w:name="_Toc25063"/>
      <w:bookmarkStart w:id="23" w:name="_Toc500405837"/>
      <w:bookmarkStart w:id="24" w:name="_Toc41579785"/>
      <w:r>
        <w:rPr>
          <w:rFonts w:hint="eastAsia"/>
          <w:lang w:eastAsia="zh-CN"/>
        </w:rPr>
        <w:t>二</w:t>
      </w:r>
      <w:r>
        <w:rPr>
          <w:rFonts w:hint="eastAsia"/>
        </w:rPr>
        <w:t>、综合评价情况及结论</w:t>
      </w:r>
      <w:bookmarkEnd w:id="22"/>
      <w:bookmarkEnd w:id="23"/>
      <w:bookmarkEnd w:id="24"/>
    </w:p>
    <w:p w14:paraId="649083DF">
      <w:pPr>
        <w:pStyle w:val="4"/>
        <w:bidi w:val="0"/>
      </w:pPr>
      <w:bookmarkStart w:id="25" w:name="_Toc41579786"/>
      <w:bookmarkStart w:id="26" w:name="_Toc16317"/>
      <w:bookmarkStart w:id="27" w:name="_Toc500405838"/>
      <w:bookmarkStart w:id="28" w:name="_Toc15709"/>
      <w:r>
        <w:rPr>
          <w:rFonts w:hint="eastAsia"/>
        </w:rPr>
        <w:t>（一）评价评分情况</w:t>
      </w:r>
      <w:bookmarkEnd w:id="25"/>
      <w:bookmarkEnd w:id="26"/>
      <w:bookmarkEnd w:id="27"/>
      <w:bookmarkEnd w:id="28"/>
    </w:p>
    <w:p w14:paraId="4B49759F">
      <w:pPr>
        <w:ind w:firstLine="640"/>
      </w:pPr>
      <w:r>
        <w:rPr>
          <w:rFonts w:hint="eastAsia"/>
        </w:rPr>
        <w:t>贵阳业越根据既定评价指标体系</w:t>
      </w:r>
      <w:r>
        <w:t>对</w:t>
      </w:r>
      <w:r>
        <w:rPr>
          <w:rFonts w:hint="eastAsia"/>
        </w:rPr>
        <w:t>20</w:t>
      </w:r>
      <w:r>
        <w:rPr>
          <w:rFonts w:hint="eastAsia"/>
          <w:lang w:val="en-US" w:eastAsia="zh-CN"/>
        </w:rPr>
        <w:t>20</w:t>
      </w:r>
      <w:r>
        <w:rPr>
          <w:rFonts w:hint="eastAsia"/>
        </w:rPr>
        <w:t>年区</w:t>
      </w:r>
      <w:r>
        <w:rPr>
          <w:rFonts w:hint="eastAsia"/>
          <w:lang w:eastAsia="zh-CN"/>
        </w:rPr>
        <w:t>教育局</w:t>
      </w:r>
      <w:r>
        <w:rPr>
          <w:rFonts w:hint="eastAsia"/>
        </w:rPr>
        <w:t>部门整体支出</w:t>
      </w:r>
      <w:r>
        <w:t>进行了</w:t>
      </w:r>
      <w:r>
        <w:rPr>
          <w:rFonts w:hint="eastAsia"/>
        </w:rPr>
        <w:t>综合</w:t>
      </w:r>
      <w:r>
        <w:t>评价，</w:t>
      </w:r>
      <w:r>
        <w:rPr>
          <w:rFonts w:hint="eastAsia"/>
        </w:rPr>
        <w:t>各指标评分情况</w:t>
      </w:r>
      <w:r>
        <w:t>见表</w:t>
      </w:r>
      <w:r>
        <w:rPr>
          <w:rFonts w:hint="eastAsia"/>
          <w:lang w:val="en-US" w:eastAsia="zh-CN"/>
        </w:rPr>
        <w:t>2</w:t>
      </w:r>
      <w:r>
        <w:t>-1</w:t>
      </w:r>
      <w:r>
        <w:rPr>
          <w:rFonts w:hint="eastAsia"/>
        </w:rPr>
        <w:t>：</w:t>
      </w:r>
    </w:p>
    <w:p w14:paraId="455D5597">
      <w:pPr>
        <w:keepNext w:val="0"/>
        <w:keepLines w:val="0"/>
        <w:pageBreakBefore w:val="0"/>
        <w:widowControl w:val="0"/>
        <w:kinsoku/>
        <w:wordWrap/>
        <w:overflowPunct/>
        <w:topLinePunct w:val="0"/>
        <w:autoSpaceDE w:val="0"/>
        <w:autoSpaceDN/>
        <w:bidi w:val="0"/>
        <w:adjustRightInd/>
        <w:snapToGrid/>
        <w:spacing w:before="60" w:after="120" w:line="240" w:lineRule="auto"/>
        <w:ind w:firstLine="0" w:firstLineChars="0"/>
        <w:jc w:val="center"/>
        <w:textAlignment w:val="auto"/>
        <w:rPr>
          <w:rFonts w:hint="eastAsia" w:eastAsia="黑体"/>
          <w:bCs/>
          <w:sz w:val="24"/>
        </w:rPr>
      </w:pPr>
      <w:r>
        <w:rPr>
          <w:rFonts w:hint="eastAsia" w:eastAsia="黑体"/>
          <w:bCs/>
          <w:sz w:val="24"/>
        </w:rPr>
        <w:t>表</w:t>
      </w:r>
      <w:r>
        <w:rPr>
          <w:rFonts w:hint="eastAsia" w:eastAsia="黑体"/>
          <w:bCs/>
          <w:sz w:val="24"/>
          <w:lang w:val="en-US" w:eastAsia="zh-CN"/>
        </w:rPr>
        <w:t>2</w:t>
      </w:r>
      <w:r>
        <w:rPr>
          <w:rFonts w:hint="eastAsia" w:eastAsia="黑体"/>
          <w:bCs/>
          <w:sz w:val="24"/>
        </w:rPr>
        <w:t>-1：云岩区</w:t>
      </w:r>
      <w:r>
        <w:rPr>
          <w:rFonts w:hint="eastAsia" w:eastAsia="黑体"/>
          <w:bCs/>
          <w:sz w:val="24"/>
          <w:lang w:eastAsia="zh-CN"/>
        </w:rPr>
        <w:t>教育局</w:t>
      </w:r>
      <w:r>
        <w:rPr>
          <w:rFonts w:hint="eastAsia" w:eastAsia="黑体"/>
          <w:bCs/>
          <w:sz w:val="24"/>
        </w:rPr>
        <w:t xml:space="preserve">部门整体支出绩效评分表 </w:t>
      </w:r>
    </w:p>
    <w:tbl>
      <w:tblPr>
        <w:tblStyle w:val="16"/>
        <w:tblW w:w="8377"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576"/>
        <w:gridCol w:w="2859"/>
        <w:gridCol w:w="1082"/>
        <w:gridCol w:w="1261"/>
      </w:tblGrid>
      <w:tr w14:paraId="019E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599" w:type="dxa"/>
            <w:shd w:val="clear" w:color="auto" w:fill="FFFFFF"/>
            <w:vAlign w:val="center"/>
          </w:tcPr>
          <w:p w14:paraId="588106AE">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default"/>
                <w:b/>
                <w:color w:val="000000"/>
                <w:kern w:val="0"/>
                <w:sz w:val="21"/>
                <w:lang w:bidi="ar"/>
              </w:rPr>
            </w:pPr>
            <w:r>
              <w:rPr>
                <w:rFonts w:hint="default"/>
                <w:b/>
                <w:color w:val="000000"/>
                <w:kern w:val="0"/>
                <w:sz w:val="21"/>
                <w:lang w:bidi="ar"/>
              </w:rPr>
              <w:t>一级指标</w:t>
            </w:r>
          </w:p>
        </w:tc>
        <w:tc>
          <w:tcPr>
            <w:tcW w:w="1576" w:type="dxa"/>
            <w:shd w:val="clear" w:color="auto" w:fill="FFFFFF"/>
            <w:vAlign w:val="center"/>
          </w:tcPr>
          <w:p w14:paraId="7F67E3C5">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default"/>
                <w:b/>
                <w:color w:val="000000"/>
                <w:kern w:val="0"/>
                <w:sz w:val="21"/>
                <w:lang w:bidi="ar"/>
              </w:rPr>
            </w:pPr>
            <w:r>
              <w:rPr>
                <w:rFonts w:hint="default"/>
                <w:b/>
                <w:color w:val="000000"/>
                <w:kern w:val="0"/>
                <w:sz w:val="21"/>
                <w:lang w:bidi="ar"/>
              </w:rPr>
              <w:t>二级指标</w:t>
            </w:r>
          </w:p>
        </w:tc>
        <w:tc>
          <w:tcPr>
            <w:tcW w:w="2859" w:type="dxa"/>
            <w:shd w:val="clear" w:color="auto" w:fill="FFFFFF"/>
            <w:vAlign w:val="center"/>
          </w:tcPr>
          <w:p w14:paraId="7FF41563">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default" w:ascii="仿宋_GB2312" w:hAnsi="仿宋_GB2312" w:cs="仿宋_GB2312"/>
                <w:b/>
                <w:color w:val="000000"/>
                <w:kern w:val="0"/>
                <w:sz w:val="21"/>
                <w:lang w:bidi="ar"/>
              </w:rPr>
            </w:pPr>
            <w:r>
              <w:rPr>
                <w:rFonts w:hint="eastAsia" w:ascii="仿宋_GB2312" w:hAnsi="仿宋_GB2312" w:cs="仿宋_GB2312"/>
                <w:b/>
                <w:color w:val="000000"/>
                <w:kern w:val="0"/>
                <w:sz w:val="21"/>
                <w:lang w:bidi="ar"/>
              </w:rPr>
              <w:t>三级指标</w:t>
            </w:r>
          </w:p>
        </w:tc>
        <w:tc>
          <w:tcPr>
            <w:tcW w:w="1082" w:type="dxa"/>
            <w:shd w:val="clear" w:color="auto" w:fill="FFFFFF"/>
            <w:vAlign w:val="center"/>
          </w:tcPr>
          <w:p w14:paraId="218F796D">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default"/>
                <w:b/>
                <w:color w:val="000000"/>
                <w:kern w:val="0"/>
                <w:sz w:val="21"/>
                <w:lang w:bidi="ar"/>
              </w:rPr>
            </w:pPr>
            <w:r>
              <w:rPr>
                <w:rFonts w:hint="default"/>
                <w:b/>
                <w:color w:val="000000"/>
                <w:kern w:val="0"/>
                <w:sz w:val="21"/>
                <w:lang w:bidi="ar"/>
              </w:rPr>
              <w:t>分值</w:t>
            </w:r>
          </w:p>
        </w:tc>
        <w:tc>
          <w:tcPr>
            <w:tcW w:w="1261" w:type="dxa"/>
            <w:shd w:val="clear" w:color="auto" w:fill="FFFFFF"/>
            <w:vAlign w:val="center"/>
          </w:tcPr>
          <w:p w14:paraId="5479BCC1">
            <w:pPr>
              <w:keepNext w:val="0"/>
              <w:keepLines w:val="0"/>
              <w:widowControl/>
              <w:suppressLineNumbers w:val="0"/>
              <w:snapToGrid w:val="0"/>
              <w:spacing w:before="0" w:beforeAutospacing="0" w:after="0" w:afterAutospacing="0" w:line="240" w:lineRule="auto"/>
              <w:ind w:left="0" w:right="0" w:firstLine="0" w:firstLineChars="0"/>
              <w:jc w:val="center"/>
              <w:textAlignment w:val="center"/>
              <w:rPr>
                <w:rFonts w:hint="default"/>
                <w:b/>
                <w:color w:val="000000"/>
                <w:kern w:val="0"/>
                <w:sz w:val="21"/>
                <w:lang w:bidi="ar"/>
              </w:rPr>
            </w:pPr>
            <w:r>
              <w:rPr>
                <w:rFonts w:hint="default"/>
                <w:b/>
                <w:color w:val="000000"/>
                <w:kern w:val="0"/>
                <w:sz w:val="21"/>
                <w:lang w:bidi="ar"/>
              </w:rPr>
              <w:t>评分</w:t>
            </w:r>
          </w:p>
        </w:tc>
      </w:tr>
      <w:tr w14:paraId="4891A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shd w:val="clear" w:color="auto" w:fill="FFFFFF"/>
            <w:vAlign w:val="center"/>
          </w:tcPr>
          <w:p w14:paraId="7BF55D63">
            <w:pPr>
              <w:keepNext w:val="0"/>
              <w:keepLines w:val="0"/>
              <w:suppressLineNumbers w:val="0"/>
              <w:spacing w:before="0" w:beforeAutospacing="0" w:after="0" w:afterAutospacing="0" w:line="240" w:lineRule="auto"/>
              <w:ind w:left="0" w:right="0" w:firstLine="0" w:firstLineChars="0"/>
              <w:jc w:val="center"/>
              <w:rPr>
                <w:rFonts w:hint="default"/>
                <w:bCs/>
                <w:sz w:val="21"/>
              </w:rPr>
            </w:pPr>
            <w:bookmarkStart w:id="29" w:name="OLE_LINK3" w:colFirst="2" w:colLast="3"/>
            <w:r>
              <w:rPr>
                <w:rFonts w:hint="default"/>
                <w:bCs/>
                <w:sz w:val="21"/>
              </w:rPr>
              <w:t>投入</w:t>
            </w:r>
          </w:p>
          <w:p w14:paraId="5AF04D44">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shd w:val="clear" w:color="auto" w:fill="FFFFFF"/>
            <w:vAlign w:val="center"/>
          </w:tcPr>
          <w:p w14:paraId="53CB3B97">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目标设定</w:t>
            </w:r>
          </w:p>
          <w:p w14:paraId="03E65712">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78E4C111">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绩效目标合理性</w:t>
            </w:r>
          </w:p>
        </w:tc>
        <w:tc>
          <w:tcPr>
            <w:tcW w:w="1082" w:type="dxa"/>
            <w:shd w:val="clear" w:color="auto" w:fill="FFFFFF"/>
            <w:vAlign w:val="center"/>
          </w:tcPr>
          <w:p w14:paraId="71DA56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3FC952B5">
            <w:pPr>
              <w:keepNext w:val="0"/>
              <w:keepLines w:val="0"/>
              <w:suppressLineNumbers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color w:val="000000" w:themeColor="text1"/>
                <w:kern w:val="0"/>
                <w:sz w:val="21"/>
                <w:szCs w:val="21"/>
                <w:lang w:val="en-US" w:eastAsia="zh-CN" w:bidi="ar-SA"/>
                <w14:textFill>
                  <w14:solidFill>
                    <w14:schemeClr w14:val="tx1"/>
                  </w14:solidFill>
                </w14:textFill>
              </w:rPr>
            </w:pPr>
            <w:r>
              <w:rPr>
                <w:rFonts w:hint="eastAsia"/>
                <w:color w:val="000000" w:themeColor="text1"/>
                <w:kern w:val="0"/>
                <w:sz w:val="21"/>
                <w:lang w:val="en-US" w:eastAsia="zh-CN"/>
                <w14:textFill>
                  <w14:solidFill>
                    <w14:schemeClr w14:val="tx1"/>
                  </w14:solidFill>
                </w14:textFill>
              </w:rPr>
              <w:t>2</w:t>
            </w:r>
          </w:p>
        </w:tc>
      </w:tr>
      <w:tr w14:paraId="194F6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0933538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1725B90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170D5EBB">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绩效指标明确性</w:t>
            </w:r>
          </w:p>
        </w:tc>
        <w:tc>
          <w:tcPr>
            <w:tcW w:w="1082" w:type="dxa"/>
            <w:shd w:val="clear" w:color="auto" w:fill="FFFFFF"/>
            <w:vAlign w:val="center"/>
          </w:tcPr>
          <w:p w14:paraId="59B339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76068134">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color w:val="000000" w:themeColor="text1"/>
                <w:kern w:val="2"/>
                <w:sz w:val="21"/>
                <w:szCs w:val="21"/>
                <w:lang w:val="en-US" w:eastAsia="zh-CN" w:bidi="ar-SA"/>
                <w14:textFill>
                  <w14:solidFill>
                    <w14:schemeClr w14:val="tx1"/>
                  </w14:solidFill>
                </w14:textFill>
              </w:rPr>
            </w:pPr>
            <w:r>
              <w:rPr>
                <w:rFonts w:hint="eastAsia"/>
                <w:color w:val="000000" w:themeColor="text1"/>
                <w:sz w:val="21"/>
                <w:lang w:val="en-US" w:eastAsia="zh-CN"/>
                <w14:textFill>
                  <w14:solidFill>
                    <w14:schemeClr w14:val="tx1"/>
                  </w14:solidFill>
                </w14:textFill>
              </w:rPr>
              <w:t>0</w:t>
            </w:r>
          </w:p>
        </w:tc>
      </w:tr>
      <w:tr w14:paraId="332CA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6DC5DAA0">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shd w:val="clear" w:color="auto" w:fill="FFFFFF"/>
            <w:vAlign w:val="center"/>
          </w:tcPr>
          <w:p w14:paraId="4996CF7F">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预算配置</w:t>
            </w:r>
          </w:p>
        </w:tc>
        <w:tc>
          <w:tcPr>
            <w:tcW w:w="2859" w:type="dxa"/>
            <w:shd w:val="clear" w:color="auto" w:fill="FFFFFF"/>
            <w:vAlign w:val="center"/>
          </w:tcPr>
          <w:p w14:paraId="2C8B43BF">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在职人员控制率</w:t>
            </w:r>
          </w:p>
        </w:tc>
        <w:tc>
          <w:tcPr>
            <w:tcW w:w="1082" w:type="dxa"/>
            <w:shd w:val="clear" w:color="auto" w:fill="FFFFFF"/>
            <w:vAlign w:val="center"/>
          </w:tcPr>
          <w:p w14:paraId="3C09AF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3F020991">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2828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4CD29A0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17A3FB1B">
            <w:pPr>
              <w:keepNext w:val="0"/>
              <w:keepLines w:val="0"/>
              <w:suppressLineNumbers w:val="0"/>
              <w:spacing w:before="0" w:beforeAutospacing="0" w:after="0" w:afterAutospacing="0" w:line="240" w:lineRule="auto"/>
              <w:ind w:left="0" w:right="0" w:firstLine="420"/>
              <w:jc w:val="center"/>
              <w:rPr>
                <w:rFonts w:hint="default"/>
                <w:bCs/>
                <w:sz w:val="21"/>
              </w:rPr>
            </w:pPr>
          </w:p>
        </w:tc>
        <w:tc>
          <w:tcPr>
            <w:tcW w:w="2859" w:type="dxa"/>
            <w:shd w:val="clear" w:color="auto" w:fill="FFFFFF"/>
            <w:vAlign w:val="center"/>
          </w:tcPr>
          <w:p w14:paraId="0D2EB140">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“三公经费”变动率</w:t>
            </w:r>
          </w:p>
        </w:tc>
        <w:tc>
          <w:tcPr>
            <w:tcW w:w="1082" w:type="dxa"/>
            <w:shd w:val="clear" w:color="auto" w:fill="FFFFFF"/>
            <w:vAlign w:val="center"/>
          </w:tcPr>
          <w:p w14:paraId="21EDBD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077A0FCF">
            <w:pPr>
              <w:keepNext w:val="0"/>
              <w:keepLines w:val="0"/>
              <w:suppressLineNumbers w:val="0"/>
              <w:autoSpaceDE w:val="0"/>
              <w:snapToGrid w:val="0"/>
              <w:spacing w:before="62" w:beforeLines="2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17BF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089A7B8D">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78AE077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4F1E0C5E">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重点支出安排率</w:t>
            </w:r>
          </w:p>
        </w:tc>
        <w:tc>
          <w:tcPr>
            <w:tcW w:w="1082" w:type="dxa"/>
            <w:shd w:val="clear" w:color="auto" w:fill="FFFFFF"/>
            <w:vAlign w:val="center"/>
          </w:tcPr>
          <w:p w14:paraId="1FFCBD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shd w:val="clear" w:color="auto" w:fill="FFFFFF"/>
            <w:vAlign w:val="center"/>
          </w:tcPr>
          <w:p w14:paraId="7296BFFB">
            <w:pPr>
              <w:keepNext w:val="0"/>
              <w:keepLines w:val="0"/>
              <w:suppressLineNumbers w:val="0"/>
              <w:autoSpaceDE w:val="0"/>
              <w:snapToGrid w:val="0"/>
              <w:spacing w:before="62" w:beforeLines="2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3</w:t>
            </w:r>
          </w:p>
        </w:tc>
      </w:tr>
      <w:tr w14:paraId="5F7E3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shd w:val="clear" w:color="auto" w:fill="FFFFFF"/>
            <w:vAlign w:val="center"/>
          </w:tcPr>
          <w:p w14:paraId="08FF8BA7">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过程</w:t>
            </w:r>
          </w:p>
          <w:p w14:paraId="28BC940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shd w:val="clear" w:color="auto" w:fill="FFFFFF"/>
            <w:vAlign w:val="center"/>
          </w:tcPr>
          <w:p w14:paraId="19434CB3">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预算执行</w:t>
            </w:r>
          </w:p>
        </w:tc>
        <w:tc>
          <w:tcPr>
            <w:tcW w:w="2859" w:type="dxa"/>
            <w:shd w:val="clear" w:color="auto" w:fill="FFFFFF"/>
            <w:vAlign w:val="center"/>
          </w:tcPr>
          <w:p w14:paraId="54DE8458">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预算完成率</w:t>
            </w:r>
          </w:p>
        </w:tc>
        <w:tc>
          <w:tcPr>
            <w:tcW w:w="1082" w:type="dxa"/>
            <w:shd w:val="clear" w:color="auto" w:fill="FFFFFF"/>
            <w:vAlign w:val="center"/>
          </w:tcPr>
          <w:p w14:paraId="0732AB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3F0F9003">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1.61</w:t>
            </w:r>
          </w:p>
        </w:tc>
      </w:tr>
      <w:tr w14:paraId="1D88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0CCEE2E2">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55385EE0">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3864CD89">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预算调整率</w:t>
            </w:r>
          </w:p>
        </w:tc>
        <w:tc>
          <w:tcPr>
            <w:tcW w:w="1082" w:type="dxa"/>
            <w:shd w:val="clear" w:color="auto" w:fill="FFFFFF"/>
            <w:vAlign w:val="center"/>
          </w:tcPr>
          <w:p w14:paraId="402625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6156CA2C">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1.4</w:t>
            </w:r>
          </w:p>
        </w:tc>
      </w:tr>
      <w:tr w14:paraId="139C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5681410E">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077ABB8F">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09C71D52">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支付进度率</w:t>
            </w:r>
          </w:p>
        </w:tc>
        <w:tc>
          <w:tcPr>
            <w:tcW w:w="1082" w:type="dxa"/>
            <w:shd w:val="clear" w:color="auto" w:fill="FFFFFF"/>
            <w:vAlign w:val="center"/>
          </w:tcPr>
          <w:p w14:paraId="2DF698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6B618FFE">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3271C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1FDC7EE5">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04B89FAF">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7D9CC0AE">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结转结余率</w:t>
            </w:r>
          </w:p>
        </w:tc>
        <w:tc>
          <w:tcPr>
            <w:tcW w:w="1082" w:type="dxa"/>
            <w:shd w:val="clear" w:color="auto" w:fill="FFFFFF"/>
            <w:vAlign w:val="center"/>
          </w:tcPr>
          <w:p w14:paraId="050FFB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shd w:val="clear" w:color="auto" w:fill="FFFFFF"/>
            <w:vAlign w:val="center"/>
          </w:tcPr>
          <w:p w14:paraId="766974C0">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0</w:t>
            </w:r>
          </w:p>
        </w:tc>
      </w:tr>
      <w:tr w14:paraId="0DD7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5025AF68">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65101A4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10017FD6">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结转结余变动率</w:t>
            </w:r>
          </w:p>
        </w:tc>
        <w:tc>
          <w:tcPr>
            <w:tcW w:w="1082" w:type="dxa"/>
            <w:shd w:val="clear" w:color="auto" w:fill="FFFFFF"/>
            <w:vAlign w:val="center"/>
          </w:tcPr>
          <w:p w14:paraId="1D4A51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shd w:val="clear" w:color="auto" w:fill="FFFFFF"/>
            <w:vAlign w:val="center"/>
          </w:tcPr>
          <w:p w14:paraId="14474CD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0</w:t>
            </w:r>
          </w:p>
        </w:tc>
      </w:tr>
      <w:tr w14:paraId="53C9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50656F82">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7DCC37C0">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01877109">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公用经费控制率</w:t>
            </w:r>
          </w:p>
        </w:tc>
        <w:tc>
          <w:tcPr>
            <w:tcW w:w="1082" w:type="dxa"/>
            <w:shd w:val="clear" w:color="auto" w:fill="FFFFFF"/>
            <w:vAlign w:val="center"/>
          </w:tcPr>
          <w:p w14:paraId="7C3142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71FF0805">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0E29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2B16D53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4592CE5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1742E6E4">
            <w:pPr>
              <w:keepNext w:val="0"/>
              <w:keepLines w:val="0"/>
              <w:suppressLineNumbers w:val="0"/>
              <w:spacing w:before="0" w:beforeAutospacing="0" w:after="0" w:afterAutospacing="0" w:line="240" w:lineRule="auto"/>
              <w:ind w:left="0" w:right="0" w:firstLine="0" w:firstLineChars="0"/>
              <w:jc w:val="center"/>
              <w:rPr>
                <w:rFonts w:hint="eastAsia" w:ascii="仿宋_GB2312" w:hAnsi="仿宋_GB2312" w:eastAsia="仿宋_GB2312" w:cs="仿宋_GB2312"/>
                <w:bCs/>
                <w:sz w:val="21"/>
                <w:lang w:eastAsia="zh-CN"/>
              </w:rPr>
            </w:pPr>
            <w:r>
              <w:rPr>
                <w:rFonts w:hint="eastAsia" w:ascii="仿宋_GB2312" w:hAnsi="仿宋_GB2312" w:cs="仿宋_GB2312"/>
                <w:bCs/>
                <w:sz w:val="21"/>
              </w:rPr>
              <w:t>“三公经费”</w:t>
            </w:r>
            <w:r>
              <w:rPr>
                <w:rFonts w:hint="eastAsia" w:ascii="仿宋_GB2312" w:hAnsi="仿宋_GB2312" w:cs="仿宋_GB2312"/>
                <w:bCs/>
                <w:sz w:val="21"/>
                <w:lang w:val="en-US" w:eastAsia="zh-CN"/>
              </w:rPr>
              <w:t>控制</w:t>
            </w:r>
            <w:r>
              <w:rPr>
                <w:rFonts w:hint="eastAsia" w:ascii="仿宋_GB2312" w:hAnsi="仿宋_GB2312" w:cs="仿宋_GB2312"/>
                <w:bCs/>
                <w:sz w:val="21"/>
              </w:rPr>
              <w:t>率</w:t>
            </w:r>
          </w:p>
        </w:tc>
        <w:tc>
          <w:tcPr>
            <w:tcW w:w="1082" w:type="dxa"/>
            <w:shd w:val="clear" w:color="auto" w:fill="FFFFFF"/>
            <w:vAlign w:val="center"/>
          </w:tcPr>
          <w:p w14:paraId="7C9E1F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eastAsia="仿宋_GB2312"/>
                <w:kern w:val="0"/>
                <w:sz w:val="21"/>
                <w:szCs w:val="21"/>
              </w:rPr>
            </w:pPr>
            <w:r>
              <w:rPr>
                <w:rFonts w:hint="eastAsia" w:eastAsia="宋体" w:cs="Times New Roman"/>
                <w:i w:val="0"/>
                <w:iCs w:val="0"/>
                <w:color w:val="000000"/>
                <w:kern w:val="0"/>
                <w:sz w:val="21"/>
                <w:szCs w:val="21"/>
                <w:u w:val="none"/>
                <w:lang w:val="en-US" w:eastAsia="zh-CN" w:bidi="ar"/>
              </w:rPr>
              <w:t>1</w:t>
            </w:r>
          </w:p>
        </w:tc>
        <w:tc>
          <w:tcPr>
            <w:tcW w:w="1261" w:type="dxa"/>
            <w:shd w:val="clear" w:color="auto" w:fill="FFFFFF"/>
            <w:vAlign w:val="center"/>
          </w:tcPr>
          <w:p w14:paraId="50C99761">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2BAB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51560195">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45537EE8">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23E5CBC3">
            <w:pPr>
              <w:keepNext w:val="0"/>
              <w:keepLines w:val="0"/>
              <w:suppressLineNumbers w:val="0"/>
              <w:spacing w:before="0" w:beforeAutospacing="0" w:after="0" w:afterAutospacing="0" w:line="240" w:lineRule="auto"/>
              <w:ind w:left="0" w:right="0" w:firstLine="0" w:firstLineChars="0"/>
              <w:jc w:val="center"/>
              <w:rPr>
                <w:rFonts w:hint="eastAsia" w:ascii="仿宋_GB2312" w:hAnsi="仿宋_GB2312" w:eastAsia="仿宋_GB2312" w:cs="仿宋_GB2312"/>
                <w:bCs/>
                <w:sz w:val="21"/>
                <w:lang w:eastAsia="zh-CN"/>
              </w:rPr>
            </w:pPr>
            <w:r>
              <w:rPr>
                <w:rFonts w:hint="eastAsia" w:ascii="仿宋_GB2312" w:hAnsi="仿宋_GB2312" w:cs="仿宋_GB2312"/>
                <w:bCs/>
                <w:sz w:val="21"/>
              </w:rPr>
              <w:t>政府采购</w:t>
            </w:r>
            <w:r>
              <w:rPr>
                <w:rFonts w:hint="eastAsia" w:ascii="仿宋_GB2312" w:hAnsi="仿宋_GB2312" w:cs="仿宋_GB2312"/>
                <w:bCs/>
                <w:sz w:val="21"/>
                <w:lang w:val="en-US" w:eastAsia="zh-CN"/>
              </w:rPr>
              <w:t>管理规范性</w:t>
            </w:r>
          </w:p>
        </w:tc>
        <w:tc>
          <w:tcPr>
            <w:tcW w:w="1082" w:type="dxa"/>
            <w:shd w:val="clear" w:color="auto" w:fill="FFFFFF"/>
            <w:vAlign w:val="center"/>
          </w:tcPr>
          <w:p w14:paraId="26D08E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eastAsia"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3CF7D1C4">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sz w:val="21"/>
                <w:highlight w:val="none"/>
                <w:lang w:val="en-US" w:eastAsia="zh-CN"/>
              </w:rPr>
              <w:t>1</w:t>
            </w:r>
          </w:p>
        </w:tc>
      </w:tr>
      <w:bookmarkEnd w:id="29"/>
      <w:tr w14:paraId="34173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21E16967">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shd w:val="clear" w:color="auto" w:fill="FFFFFF"/>
            <w:vAlign w:val="center"/>
          </w:tcPr>
          <w:p w14:paraId="1D4403CF">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预算管理</w:t>
            </w:r>
          </w:p>
        </w:tc>
        <w:tc>
          <w:tcPr>
            <w:tcW w:w="2859" w:type="dxa"/>
            <w:shd w:val="clear" w:color="auto" w:fill="FFFFFF"/>
            <w:vAlign w:val="center"/>
          </w:tcPr>
          <w:p w14:paraId="1E7AACF8">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财务管理制度健全性</w:t>
            </w:r>
          </w:p>
        </w:tc>
        <w:tc>
          <w:tcPr>
            <w:tcW w:w="1082" w:type="dxa"/>
            <w:shd w:val="clear" w:color="auto" w:fill="FFFFFF"/>
            <w:vAlign w:val="center"/>
          </w:tcPr>
          <w:p w14:paraId="797639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32669507">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1.2</w:t>
            </w:r>
          </w:p>
        </w:tc>
      </w:tr>
      <w:tr w14:paraId="559B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289139B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6FCCCA2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10684081">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资金使用合规性</w:t>
            </w:r>
          </w:p>
        </w:tc>
        <w:tc>
          <w:tcPr>
            <w:tcW w:w="1082" w:type="dxa"/>
            <w:shd w:val="clear" w:color="auto" w:fill="FFFFFF"/>
            <w:vAlign w:val="center"/>
          </w:tcPr>
          <w:p w14:paraId="6EE859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shd w:val="clear" w:color="auto" w:fill="FFFFFF"/>
            <w:vAlign w:val="center"/>
          </w:tcPr>
          <w:p w14:paraId="14742A17">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3</w:t>
            </w:r>
          </w:p>
        </w:tc>
      </w:tr>
      <w:tr w14:paraId="5F8AD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1683420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6D09A6E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auto"/>
            <w:vAlign w:val="center"/>
          </w:tcPr>
          <w:p w14:paraId="01421AD0">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预决算信息公开</w:t>
            </w:r>
          </w:p>
        </w:tc>
        <w:tc>
          <w:tcPr>
            <w:tcW w:w="1082" w:type="dxa"/>
            <w:shd w:val="clear" w:color="auto" w:fill="auto"/>
            <w:vAlign w:val="center"/>
          </w:tcPr>
          <w:p w14:paraId="547C95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shd w:val="clear" w:color="auto" w:fill="auto"/>
            <w:vAlign w:val="center"/>
          </w:tcPr>
          <w:p w14:paraId="44D8C111">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185F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3F7BB44E">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shd w:val="clear" w:color="auto" w:fill="FFFFFF"/>
            <w:vAlign w:val="center"/>
          </w:tcPr>
          <w:p w14:paraId="3521F4C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FFFFFF"/>
            <w:vAlign w:val="center"/>
          </w:tcPr>
          <w:p w14:paraId="734F7866">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基础信息完善性</w:t>
            </w:r>
          </w:p>
        </w:tc>
        <w:tc>
          <w:tcPr>
            <w:tcW w:w="1082" w:type="dxa"/>
            <w:shd w:val="clear" w:color="auto" w:fill="FFFFFF"/>
            <w:vAlign w:val="center"/>
          </w:tcPr>
          <w:p w14:paraId="7E9FA2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shd w:val="clear" w:color="auto" w:fill="FFFFFF"/>
            <w:vAlign w:val="center"/>
          </w:tcPr>
          <w:p w14:paraId="2B6DF854">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4BC5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shd w:val="clear" w:color="auto" w:fill="FFFFFF"/>
            <w:vAlign w:val="center"/>
          </w:tcPr>
          <w:p w14:paraId="779BE88E">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shd w:val="clear" w:color="auto" w:fill="FFFFFF"/>
            <w:vAlign w:val="center"/>
          </w:tcPr>
          <w:p w14:paraId="3F08FC2C">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资产管理</w:t>
            </w:r>
          </w:p>
        </w:tc>
        <w:tc>
          <w:tcPr>
            <w:tcW w:w="2859" w:type="dxa"/>
            <w:shd w:val="clear" w:color="auto" w:fill="auto"/>
            <w:vAlign w:val="center"/>
          </w:tcPr>
          <w:p w14:paraId="13E9FC13">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资产管理制度健全性</w:t>
            </w:r>
          </w:p>
        </w:tc>
        <w:tc>
          <w:tcPr>
            <w:tcW w:w="1082" w:type="dxa"/>
            <w:shd w:val="clear" w:color="auto" w:fill="FFFFFF"/>
            <w:vAlign w:val="center"/>
          </w:tcPr>
          <w:p w14:paraId="643A85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shd w:val="clear" w:color="auto" w:fill="FFFFFF"/>
            <w:vAlign w:val="center"/>
          </w:tcPr>
          <w:p w14:paraId="6C4B98FC">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391A7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1C02D8D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5B7A0AD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00B7DC6D">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资产管理安全性</w:t>
            </w:r>
          </w:p>
        </w:tc>
        <w:tc>
          <w:tcPr>
            <w:tcW w:w="1082" w:type="dxa"/>
            <w:vAlign w:val="center"/>
          </w:tcPr>
          <w:p w14:paraId="27AE05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4D3F86C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70AAD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0139AD5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301B703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3FEC6A44">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固定资产利用率</w:t>
            </w:r>
          </w:p>
        </w:tc>
        <w:tc>
          <w:tcPr>
            <w:tcW w:w="1082" w:type="dxa"/>
            <w:vAlign w:val="center"/>
          </w:tcPr>
          <w:p w14:paraId="2BA4B3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bCs/>
                <w:sz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228803F4">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34064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vAlign w:val="center"/>
          </w:tcPr>
          <w:p w14:paraId="473F47A5">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产出</w:t>
            </w:r>
          </w:p>
        </w:tc>
        <w:tc>
          <w:tcPr>
            <w:tcW w:w="1576" w:type="dxa"/>
            <w:vMerge w:val="restart"/>
            <w:vAlign w:val="center"/>
          </w:tcPr>
          <w:p w14:paraId="04971E7D">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数量指标</w:t>
            </w:r>
          </w:p>
        </w:tc>
        <w:tc>
          <w:tcPr>
            <w:tcW w:w="2859" w:type="dxa"/>
            <w:vAlign w:val="center"/>
          </w:tcPr>
          <w:p w14:paraId="5A06DE66">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教育督导完成率</w:t>
            </w:r>
          </w:p>
        </w:tc>
        <w:tc>
          <w:tcPr>
            <w:tcW w:w="1082" w:type="dxa"/>
            <w:vAlign w:val="center"/>
          </w:tcPr>
          <w:p w14:paraId="31AD8E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17ED7E31">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725B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3186231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21601474">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6B6FF2B7">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highlight w:val="none"/>
                <w:lang w:val="en-US" w:eastAsia="zh-CN"/>
              </w:rPr>
              <w:t>校园建设工作完成率</w:t>
            </w:r>
          </w:p>
        </w:tc>
        <w:tc>
          <w:tcPr>
            <w:tcW w:w="1082" w:type="dxa"/>
            <w:vAlign w:val="center"/>
          </w:tcPr>
          <w:p w14:paraId="751200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kern w:val="0"/>
                <w:sz w:val="21"/>
                <w:szCs w:val="21"/>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3</w:t>
            </w:r>
          </w:p>
        </w:tc>
        <w:tc>
          <w:tcPr>
            <w:tcW w:w="1261" w:type="dxa"/>
            <w:vAlign w:val="center"/>
          </w:tcPr>
          <w:p w14:paraId="3816E418">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color w:val="auto"/>
                <w:kern w:val="2"/>
                <w:sz w:val="21"/>
                <w:szCs w:val="21"/>
                <w:lang w:val="en-US" w:eastAsia="zh-CN" w:bidi="ar-SA"/>
              </w:rPr>
            </w:pPr>
            <w:r>
              <w:rPr>
                <w:rFonts w:hint="eastAsia" w:cs="Times New Roman"/>
                <w:color w:val="auto"/>
                <w:kern w:val="2"/>
                <w:sz w:val="21"/>
                <w:szCs w:val="21"/>
                <w:lang w:val="en-US" w:eastAsia="zh-CN" w:bidi="ar-SA"/>
              </w:rPr>
              <w:t>1.2</w:t>
            </w:r>
          </w:p>
        </w:tc>
      </w:tr>
      <w:tr w14:paraId="4A6F3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0123A03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12A53A9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7D8B4E6C">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新增学位数量</w:t>
            </w:r>
          </w:p>
        </w:tc>
        <w:tc>
          <w:tcPr>
            <w:tcW w:w="1082" w:type="dxa"/>
            <w:vAlign w:val="center"/>
          </w:tcPr>
          <w:p w14:paraId="688D27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35AFDFD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7D96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4A0B805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799A2C4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5BE928CD">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幼儿园评估数量</w:t>
            </w:r>
          </w:p>
        </w:tc>
        <w:tc>
          <w:tcPr>
            <w:tcW w:w="1082" w:type="dxa"/>
            <w:vAlign w:val="center"/>
          </w:tcPr>
          <w:p w14:paraId="522412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7875FD8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4B7F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1CFB18BB">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1E84E01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6BE6EC65">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补助发放完成率</w:t>
            </w:r>
          </w:p>
        </w:tc>
        <w:tc>
          <w:tcPr>
            <w:tcW w:w="1082" w:type="dxa"/>
            <w:vAlign w:val="center"/>
          </w:tcPr>
          <w:p w14:paraId="29215F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vAlign w:val="center"/>
          </w:tcPr>
          <w:p w14:paraId="49A75A53">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3</w:t>
            </w:r>
          </w:p>
        </w:tc>
      </w:tr>
      <w:tr w14:paraId="4F724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207D39E5">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723C5F14">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207526E7">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教师培训完成率</w:t>
            </w:r>
          </w:p>
        </w:tc>
        <w:tc>
          <w:tcPr>
            <w:tcW w:w="1082" w:type="dxa"/>
            <w:vAlign w:val="center"/>
          </w:tcPr>
          <w:p w14:paraId="2A3228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1402D695">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0138F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50AFDF6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43E76F02">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26FAD933">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生均公用经费补贴完成率</w:t>
            </w:r>
          </w:p>
        </w:tc>
        <w:tc>
          <w:tcPr>
            <w:tcW w:w="1082" w:type="dxa"/>
            <w:vAlign w:val="center"/>
          </w:tcPr>
          <w:p w14:paraId="4E2951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spacing w:val="-10"/>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18EB08E0">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41BC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0566DB33">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4B7CBF94">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4A6ED88D">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重点项目完成率</w:t>
            </w:r>
          </w:p>
        </w:tc>
        <w:tc>
          <w:tcPr>
            <w:tcW w:w="1082" w:type="dxa"/>
            <w:vAlign w:val="center"/>
          </w:tcPr>
          <w:p w14:paraId="3776BE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spacing w:val="-10"/>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vAlign w:val="center"/>
          </w:tcPr>
          <w:p w14:paraId="3BABB13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3</w:t>
            </w:r>
          </w:p>
        </w:tc>
      </w:tr>
      <w:tr w14:paraId="38135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36AD4CF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vAlign w:val="center"/>
          </w:tcPr>
          <w:p w14:paraId="19E95B02">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sz w:val="21"/>
              </w:rPr>
              <w:t>质量指标</w:t>
            </w:r>
          </w:p>
        </w:tc>
        <w:tc>
          <w:tcPr>
            <w:tcW w:w="2859" w:type="dxa"/>
            <w:vAlign w:val="center"/>
          </w:tcPr>
          <w:p w14:paraId="2FB2B4EA">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补助发放合格率</w:t>
            </w:r>
          </w:p>
        </w:tc>
        <w:tc>
          <w:tcPr>
            <w:tcW w:w="1082" w:type="dxa"/>
            <w:vAlign w:val="center"/>
          </w:tcPr>
          <w:p w14:paraId="455574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vAlign w:val="center"/>
          </w:tcPr>
          <w:p w14:paraId="13B575E8">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3</w:t>
            </w:r>
          </w:p>
        </w:tc>
      </w:tr>
      <w:tr w14:paraId="0CBE9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4E81544E">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594A81E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3F552FCA">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专任教师学历合格率</w:t>
            </w:r>
          </w:p>
        </w:tc>
        <w:tc>
          <w:tcPr>
            <w:tcW w:w="1082" w:type="dxa"/>
            <w:vAlign w:val="center"/>
          </w:tcPr>
          <w:p w14:paraId="5EB64C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78133B75">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1.96</w:t>
            </w:r>
          </w:p>
        </w:tc>
      </w:tr>
      <w:tr w14:paraId="2B577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747D7D9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594D5617">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5D11D67B">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highlight w:val="none"/>
                <w:lang w:val="en-US" w:eastAsia="zh-CN" w:bidi="ar-SA"/>
              </w:rPr>
            </w:pPr>
            <w:r>
              <w:rPr>
                <w:rFonts w:hint="eastAsia" w:ascii="仿宋_GB2312" w:hAnsi="仿宋_GB2312" w:cs="仿宋_GB2312"/>
                <w:sz w:val="21"/>
                <w:highlight w:val="none"/>
                <w:lang w:val="en-US" w:eastAsia="zh-CN"/>
              </w:rPr>
              <w:t>建设项目验收合格率</w:t>
            </w:r>
          </w:p>
        </w:tc>
        <w:tc>
          <w:tcPr>
            <w:tcW w:w="1082" w:type="dxa"/>
            <w:vAlign w:val="center"/>
          </w:tcPr>
          <w:p w14:paraId="7976A0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highlight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3</w:t>
            </w:r>
          </w:p>
        </w:tc>
        <w:tc>
          <w:tcPr>
            <w:tcW w:w="1261" w:type="dxa"/>
            <w:vAlign w:val="center"/>
          </w:tcPr>
          <w:p w14:paraId="65F98006">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cs="Times New Roman"/>
                <w:kern w:val="2"/>
                <w:sz w:val="21"/>
                <w:szCs w:val="21"/>
                <w:highlight w:val="none"/>
                <w:lang w:val="en-US" w:eastAsia="zh-CN" w:bidi="ar-SA"/>
              </w:rPr>
              <w:t>3</w:t>
            </w:r>
          </w:p>
        </w:tc>
      </w:tr>
      <w:tr w14:paraId="2BB72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356A9E57">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774AC4B1">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28D4330F">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校园重大安全事故发生次数</w:t>
            </w:r>
          </w:p>
        </w:tc>
        <w:tc>
          <w:tcPr>
            <w:tcW w:w="1082" w:type="dxa"/>
            <w:vAlign w:val="center"/>
          </w:tcPr>
          <w:p w14:paraId="421E77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0A0246B5">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2</w:t>
            </w:r>
          </w:p>
        </w:tc>
      </w:tr>
      <w:tr w14:paraId="0509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74AF7565">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vAlign w:val="center"/>
          </w:tcPr>
          <w:p w14:paraId="75433E06">
            <w:pPr>
              <w:keepNext w:val="0"/>
              <w:keepLines w:val="0"/>
              <w:suppressLineNumbers w:val="0"/>
              <w:spacing w:before="0" w:beforeAutospacing="0" w:after="0" w:afterAutospacing="0" w:line="240" w:lineRule="auto"/>
              <w:ind w:left="0" w:right="0" w:firstLine="0" w:firstLineChars="0"/>
              <w:jc w:val="center"/>
              <w:rPr>
                <w:rFonts w:hint="default"/>
                <w:sz w:val="21"/>
              </w:rPr>
            </w:pPr>
            <w:r>
              <w:rPr>
                <w:rFonts w:hint="default"/>
                <w:sz w:val="21"/>
              </w:rPr>
              <w:t>时效指标</w:t>
            </w:r>
          </w:p>
        </w:tc>
        <w:tc>
          <w:tcPr>
            <w:tcW w:w="2859" w:type="dxa"/>
            <w:vAlign w:val="center"/>
          </w:tcPr>
          <w:p w14:paraId="406D3095">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重点项目完成及时率</w:t>
            </w:r>
          </w:p>
        </w:tc>
        <w:tc>
          <w:tcPr>
            <w:tcW w:w="1082" w:type="dxa"/>
            <w:vAlign w:val="center"/>
          </w:tcPr>
          <w:p w14:paraId="3542DC0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0"/>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2CE5D20C">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1A066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04E9DBD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6A4ED1A8">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0A2D0FB3">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补贴发放及时率</w:t>
            </w:r>
          </w:p>
        </w:tc>
        <w:tc>
          <w:tcPr>
            <w:tcW w:w="1082" w:type="dxa"/>
            <w:vAlign w:val="center"/>
          </w:tcPr>
          <w:p w14:paraId="49F21B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640AA9AF">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008D2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278F22FD">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735033CD">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1A9B6FA7">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highlight w:val="none"/>
                <w:lang w:val="en-US" w:eastAsia="zh-CN" w:bidi="ar-SA"/>
              </w:rPr>
            </w:pPr>
            <w:r>
              <w:rPr>
                <w:rFonts w:hint="eastAsia" w:ascii="仿宋_GB2312" w:hAnsi="仿宋_GB2312" w:cs="仿宋_GB2312"/>
                <w:sz w:val="21"/>
                <w:highlight w:val="none"/>
                <w:lang w:val="en-US" w:eastAsia="zh-CN"/>
              </w:rPr>
              <w:t>建设项目完成及时率</w:t>
            </w:r>
          </w:p>
        </w:tc>
        <w:tc>
          <w:tcPr>
            <w:tcW w:w="1082" w:type="dxa"/>
            <w:vAlign w:val="center"/>
          </w:tcPr>
          <w:p w14:paraId="55DE28F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highlight w:val="none"/>
                <w:lang w:val="en-US" w:eastAsia="zh-CN" w:bidi="ar-SA"/>
              </w:rPr>
            </w:pPr>
            <w:r>
              <w:rPr>
                <w:rFonts w:hint="default" w:ascii="Times New Roman" w:hAnsi="Times New Roman" w:eastAsia="宋体" w:cs="Times New Roman"/>
                <w:i w:val="0"/>
                <w:iCs w:val="0"/>
                <w:color w:val="000000"/>
                <w:kern w:val="0"/>
                <w:sz w:val="21"/>
                <w:szCs w:val="21"/>
                <w:highlight w:val="none"/>
                <w:u w:val="none"/>
                <w:lang w:val="en-US" w:eastAsia="zh-CN" w:bidi="ar"/>
              </w:rPr>
              <w:t>2</w:t>
            </w:r>
          </w:p>
        </w:tc>
        <w:tc>
          <w:tcPr>
            <w:tcW w:w="1261" w:type="dxa"/>
            <w:vAlign w:val="center"/>
          </w:tcPr>
          <w:p w14:paraId="0541E24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highlight w:val="none"/>
                <w:lang w:val="en-US" w:eastAsia="zh-CN" w:bidi="ar-SA"/>
              </w:rPr>
            </w:pPr>
            <w:r>
              <w:rPr>
                <w:rFonts w:hint="eastAsia" w:cs="Times New Roman"/>
                <w:kern w:val="2"/>
                <w:sz w:val="21"/>
                <w:szCs w:val="21"/>
                <w:highlight w:val="none"/>
                <w:lang w:val="en-US" w:eastAsia="zh-CN" w:bidi="ar-SA"/>
              </w:rPr>
              <w:t>0</w:t>
            </w:r>
          </w:p>
        </w:tc>
      </w:tr>
      <w:tr w14:paraId="6127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1A4754F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4A9D6918">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476BED52">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督导检查工作完成及时率</w:t>
            </w:r>
          </w:p>
        </w:tc>
        <w:tc>
          <w:tcPr>
            <w:tcW w:w="1082" w:type="dxa"/>
            <w:vAlign w:val="center"/>
          </w:tcPr>
          <w:p w14:paraId="595BB0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6D0EA2E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6B1BB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1526F65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0D28A897">
            <w:pPr>
              <w:keepNext w:val="0"/>
              <w:keepLines w:val="0"/>
              <w:suppressLineNumbers w:val="0"/>
              <w:spacing w:before="0" w:beforeAutospacing="0" w:after="0" w:afterAutospacing="0" w:line="240" w:lineRule="auto"/>
              <w:ind w:left="0" w:right="0" w:firstLine="0" w:firstLineChars="0"/>
              <w:jc w:val="center"/>
              <w:rPr>
                <w:rFonts w:hint="default"/>
                <w:sz w:val="21"/>
              </w:rPr>
            </w:pPr>
          </w:p>
        </w:tc>
        <w:tc>
          <w:tcPr>
            <w:tcW w:w="2859" w:type="dxa"/>
            <w:vAlign w:val="center"/>
          </w:tcPr>
          <w:p w14:paraId="74AD4FEF">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cs="仿宋_GB2312"/>
                <w:sz w:val="21"/>
                <w:lang w:val="en-US" w:eastAsia="zh-CN"/>
              </w:rPr>
              <w:t>评估工作完成及时率</w:t>
            </w:r>
          </w:p>
        </w:tc>
        <w:tc>
          <w:tcPr>
            <w:tcW w:w="1082" w:type="dxa"/>
            <w:vAlign w:val="center"/>
          </w:tcPr>
          <w:p w14:paraId="2F95D2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highlight w:val="yellow"/>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261" w:type="dxa"/>
            <w:vAlign w:val="center"/>
          </w:tcPr>
          <w:p w14:paraId="374BC7A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kern w:val="2"/>
                <w:sz w:val="21"/>
                <w:szCs w:val="21"/>
                <w:lang w:val="en-US" w:eastAsia="zh-CN" w:bidi="ar-SA"/>
              </w:rPr>
            </w:pPr>
            <w:r>
              <w:rPr>
                <w:rFonts w:hint="eastAsia"/>
                <w:sz w:val="21"/>
                <w:lang w:val="en-US" w:eastAsia="zh-CN"/>
              </w:rPr>
              <w:t>1</w:t>
            </w:r>
          </w:p>
        </w:tc>
      </w:tr>
      <w:tr w14:paraId="29727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restart"/>
            <w:vAlign w:val="center"/>
          </w:tcPr>
          <w:p w14:paraId="7571B07C">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效益</w:t>
            </w:r>
          </w:p>
        </w:tc>
        <w:tc>
          <w:tcPr>
            <w:tcW w:w="1576" w:type="dxa"/>
            <w:vMerge w:val="restart"/>
            <w:vAlign w:val="center"/>
          </w:tcPr>
          <w:p w14:paraId="1BFC0876">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社会效益</w:t>
            </w:r>
          </w:p>
        </w:tc>
        <w:tc>
          <w:tcPr>
            <w:tcW w:w="2859" w:type="dxa"/>
            <w:vAlign w:val="center"/>
          </w:tcPr>
          <w:p w14:paraId="6B974E9C">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控辍保学成效</w:t>
            </w:r>
          </w:p>
        </w:tc>
        <w:tc>
          <w:tcPr>
            <w:tcW w:w="1082" w:type="dxa"/>
            <w:vAlign w:val="center"/>
          </w:tcPr>
          <w:p w14:paraId="200E42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1261" w:type="dxa"/>
            <w:vAlign w:val="center"/>
          </w:tcPr>
          <w:p w14:paraId="55A68EDD">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5</w:t>
            </w:r>
          </w:p>
        </w:tc>
      </w:tr>
      <w:tr w14:paraId="1C20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5F1296B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3BFE0C2D">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2F7FC7FA">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促进义务教育发展</w:t>
            </w:r>
          </w:p>
        </w:tc>
        <w:tc>
          <w:tcPr>
            <w:tcW w:w="1082" w:type="dxa"/>
            <w:vAlign w:val="center"/>
          </w:tcPr>
          <w:p w14:paraId="3BB3E8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kern w:val="0"/>
                <w:sz w:val="21"/>
                <w:szCs w:val="21"/>
                <w:lang w:val="en-US" w:eastAsia="zh-CN" w:bidi="ar-SA"/>
              </w:rPr>
            </w:pPr>
            <w:r>
              <w:rPr>
                <w:rFonts w:hint="eastAsia" w:eastAsia="宋体" w:cs="Times New Roman"/>
                <w:i w:val="0"/>
                <w:iCs w:val="0"/>
                <w:color w:val="000000"/>
                <w:kern w:val="0"/>
                <w:sz w:val="21"/>
                <w:szCs w:val="21"/>
                <w:u w:val="none"/>
                <w:lang w:val="en-US" w:eastAsia="zh-CN" w:bidi="ar"/>
              </w:rPr>
              <w:t>4</w:t>
            </w:r>
          </w:p>
        </w:tc>
        <w:tc>
          <w:tcPr>
            <w:tcW w:w="1261" w:type="dxa"/>
            <w:vAlign w:val="center"/>
          </w:tcPr>
          <w:p w14:paraId="292EDFF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3.88</w:t>
            </w:r>
          </w:p>
        </w:tc>
      </w:tr>
      <w:tr w14:paraId="55935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0E30637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498038E6">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2DF99077">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巩固九年义务教育</w:t>
            </w:r>
          </w:p>
        </w:tc>
        <w:tc>
          <w:tcPr>
            <w:tcW w:w="1082" w:type="dxa"/>
            <w:vAlign w:val="center"/>
          </w:tcPr>
          <w:p w14:paraId="587A47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vAlign w:val="center"/>
          </w:tcPr>
          <w:p w14:paraId="774A20C2">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3</w:t>
            </w:r>
          </w:p>
        </w:tc>
      </w:tr>
      <w:tr w14:paraId="588AD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1D19FECA">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4AF63443">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shd w:val="clear" w:color="auto" w:fill="auto"/>
            <w:vAlign w:val="center"/>
          </w:tcPr>
          <w:p w14:paraId="2F03B35C">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改善办学条件</w:t>
            </w:r>
          </w:p>
        </w:tc>
        <w:tc>
          <w:tcPr>
            <w:tcW w:w="1082" w:type="dxa"/>
            <w:vAlign w:val="center"/>
          </w:tcPr>
          <w:p w14:paraId="06E12D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kern w:val="0"/>
                <w:sz w:val="21"/>
                <w:szCs w:val="21"/>
                <w:lang w:val="en-US" w:eastAsia="zh-CN" w:bidi="ar-SA"/>
              </w:rPr>
            </w:pPr>
            <w:r>
              <w:rPr>
                <w:rFonts w:hint="eastAsia" w:eastAsia="宋体" w:cs="Times New Roman"/>
                <w:i w:val="0"/>
                <w:iCs w:val="0"/>
                <w:color w:val="000000"/>
                <w:kern w:val="0"/>
                <w:sz w:val="21"/>
                <w:szCs w:val="21"/>
                <w:u w:val="none"/>
                <w:lang w:val="en-US" w:eastAsia="zh-CN" w:bidi="ar"/>
              </w:rPr>
              <w:t>3</w:t>
            </w:r>
          </w:p>
        </w:tc>
        <w:tc>
          <w:tcPr>
            <w:tcW w:w="1261" w:type="dxa"/>
            <w:vAlign w:val="center"/>
          </w:tcPr>
          <w:p w14:paraId="239BA99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3</w:t>
            </w:r>
          </w:p>
        </w:tc>
      </w:tr>
      <w:tr w14:paraId="6BF0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47BC388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vAlign w:val="center"/>
          </w:tcPr>
          <w:p w14:paraId="29D2EC56">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可持续效益</w:t>
            </w:r>
          </w:p>
        </w:tc>
        <w:tc>
          <w:tcPr>
            <w:tcW w:w="2859" w:type="dxa"/>
            <w:vAlign w:val="center"/>
          </w:tcPr>
          <w:p w14:paraId="5C07A7D2">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中期规划完备性</w:t>
            </w:r>
          </w:p>
        </w:tc>
        <w:tc>
          <w:tcPr>
            <w:tcW w:w="1082" w:type="dxa"/>
            <w:vAlign w:val="center"/>
          </w:tcPr>
          <w:p w14:paraId="514C56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auto"/>
                <w:kern w:val="0"/>
                <w:sz w:val="21"/>
                <w:szCs w:val="21"/>
                <w:highlight w:val="yellow"/>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261" w:type="dxa"/>
            <w:vAlign w:val="center"/>
          </w:tcPr>
          <w:p w14:paraId="44976F8B">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2</w:t>
            </w:r>
          </w:p>
        </w:tc>
      </w:tr>
      <w:tr w14:paraId="42ED9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6F79514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10AE046C">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7594D2D3">
            <w:pPr>
              <w:keepNext w:val="0"/>
              <w:keepLines w:val="0"/>
              <w:suppressLineNumbers w:val="0"/>
              <w:autoSpaceDE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kern w:val="2"/>
                <w:sz w:val="21"/>
                <w:szCs w:val="21"/>
                <w:lang w:val="en-US" w:eastAsia="zh-CN" w:bidi="ar-SA"/>
              </w:rPr>
            </w:pPr>
            <w:r>
              <w:rPr>
                <w:rFonts w:hint="eastAsia" w:ascii="仿宋_GB2312" w:hAnsi="仿宋_GB2312" w:cs="仿宋_GB2312"/>
                <w:bCs/>
                <w:sz w:val="21"/>
                <w:lang w:val="en-US" w:eastAsia="zh-CN"/>
              </w:rPr>
              <w:t>部门内部建设能力</w:t>
            </w:r>
          </w:p>
        </w:tc>
        <w:tc>
          <w:tcPr>
            <w:tcW w:w="1082" w:type="dxa"/>
            <w:vAlign w:val="center"/>
          </w:tcPr>
          <w:p w14:paraId="78B115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color w:val="0000FF"/>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1261" w:type="dxa"/>
            <w:vAlign w:val="center"/>
          </w:tcPr>
          <w:p w14:paraId="333C2B39">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3</w:t>
            </w:r>
          </w:p>
        </w:tc>
      </w:tr>
      <w:tr w14:paraId="7D413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7BF782D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restart"/>
            <w:vAlign w:val="center"/>
          </w:tcPr>
          <w:p w14:paraId="4BDEF52D">
            <w:pPr>
              <w:keepNext w:val="0"/>
              <w:keepLines w:val="0"/>
              <w:suppressLineNumbers w:val="0"/>
              <w:spacing w:before="0" w:beforeAutospacing="0" w:after="0" w:afterAutospacing="0" w:line="240" w:lineRule="auto"/>
              <w:ind w:left="0" w:right="0" w:firstLine="0" w:firstLineChars="0"/>
              <w:jc w:val="center"/>
              <w:rPr>
                <w:rFonts w:hint="default"/>
                <w:bCs/>
                <w:sz w:val="21"/>
              </w:rPr>
            </w:pPr>
            <w:r>
              <w:rPr>
                <w:rFonts w:hint="default"/>
                <w:bCs/>
                <w:sz w:val="21"/>
              </w:rPr>
              <w:t>服务满意度</w:t>
            </w:r>
          </w:p>
        </w:tc>
        <w:tc>
          <w:tcPr>
            <w:tcW w:w="2859" w:type="dxa"/>
            <w:vAlign w:val="center"/>
          </w:tcPr>
          <w:p w14:paraId="51820426">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lang w:val="en-US" w:eastAsia="zh-CN"/>
              </w:rPr>
              <w:t>区属学校</w:t>
            </w:r>
            <w:r>
              <w:rPr>
                <w:rFonts w:hint="eastAsia" w:ascii="仿宋_GB2312" w:hAnsi="仿宋_GB2312" w:cs="仿宋_GB2312"/>
                <w:bCs/>
                <w:sz w:val="21"/>
              </w:rPr>
              <w:t>满意度</w:t>
            </w:r>
          </w:p>
        </w:tc>
        <w:tc>
          <w:tcPr>
            <w:tcW w:w="1082" w:type="dxa"/>
            <w:vAlign w:val="center"/>
          </w:tcPr>
          <w:p w14:paraId="38FC52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1261" w:type="dxa"/>
            <w:vAlign w:val="center"/>
          </w:tcPr>
          <w:p w14:paraId="209D204A">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6</w:t>
            </w:r>
          </w:p>
        </w:tc>
      </w:tr>
      <w:tr w14:paraId="53FA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99" w:type="dxa"/>
            <w:vMerge w:val="continue"/>
            <w:vAlign w:val="center"/>
          </w:tcPr>
          <w:p w14:paraId="7578E721">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1576" w:type="dxa"/>
            <w:vMerge w:val="continue"/>
            <w:vAlign w:val="center"/>
          </w:tcPr>
          <w:p w14:paraId="32131F99">
            <w:pPr>
              <w:keepNext w:val="0"/>
              <w:keepLines w:val="0"/>
              <w:suppressLineNumbers w:val="0"/>
              <w:spacing w:before="0" w:beforeAutospacing="0" w:after="0" w:afterAutospacing="0" w:line="240" w:lineRule="auto"/>
              <w:ind w:left="0" w:right="0" w:firstLine="0" w:firstLineChars="0"/>
              <w:jc w:val="center"/>
              <w:rPr>
                <w:rFonts w:hint="default"/>
                <w:bCs/>
                <w:sz w:val="21"/>
              </w:rPr>
            </w:pPr>
          </w:p>
        </w:tc>
        <w:tc>
          <w:tcPr>
            <w:tcW w:w="2859" w:type="dxa"/>
            <w:vAlign w:val="center"/>
          </w:tcPr>
          <w:p w14:paraId="5AED0AC9">
            <w:pPr>
              <w:keepNext w:val="0"/>
              <w:keepLines w:val="0"/>
              <w:suppressLineNumbers w:val="0"/>
              <w:spacing w:before="0" w:beforeAutospacing="0" w:after="0" w:afterAutospacing="0" w:line="240" w:lineRule="auto"/>
              <w:ind w:left="0" w:right="0" w:firstLine="0" w:firstLineChars="0"/>
              <w:jc w:val="center"/>
              <w:rPr>
                <w:rFonts w:hint="default" w:ascii="仿宋_GB2312" w:hAnsi="仿宋_GB2312" w:cs="仿宋_GB2312"/>
                <w:bCs/>
                <w:sz w:val="21"/>
              </w:rPr>
            </w:pPr>
            <w:r>
              <w:rPr>
                <w:rFonts w:hint="eastAsia" w:ascii="仿宋_GB2312" w:hAnsi="仿宋_GB2312" w:cs="仿宋_GB2312"/>
                <w:bCs/>
                <w:sz w:val="21"/>
              </w:rPr>
              <w:t>工作人员满意度</w:t>
            </w:r>
          </w:p>
        </w:tc>
        <w:tc>
          <w:tcPr>
            <w:tcW w:w="1082" w:type="dxa"/>
            <w:vAlign w:val="center"/>
          </w:tcPr>
          <w:p w14:paraId="3E648C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Times New Roman" w:hAnsi="Times New Roman" w:eastAsia="仿宋_GB2312" w:cs="Times New Roman"/>
                <w:kern w:val="0"/>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1261" w:type="dxa"/>
            <w:vAlign w:val="center"/>
          </w:tcPr>
          <w:p w14:paraId="59226AC0">
            <w:pPr>
              <w:keepNext w:val="0"/>
              <w:keepLines w:val="0"/>
              <w:suppressLineNumbers w:val="0"/>
              <w:autoSpaceDE w:val="0"/>
              <w:snapToGrid w:val="0"/>
              <w:spacing w:before="0" w:beforeAutospacing="0" w:after="0" w:afterAutospacing="0" w:line="240" w:lineRule="auto"/>
              <w:ind w:left="0" w:leftChars="0" w:right="0" w:rightChars="0" w:firstLine="0" w:firstLineChars="0"/>
              <w:jc w:val="center"/>
              <w:rPr>
                <w:rFonts w:hint="default" w:ascii="Times New Roman" w:hAnsi="Times New Roman" w:eastAsia="仿宋_GB2312" w:cs="Times New Roman"/>
                <w:bCs/>
                <w:kern w:val="2"/>
                <w:sz w:val="21"/>
                <w:szCs w:val="21"/>
                <w:lang w:val="en-US" w:eastAsia="zh-CN" w:bidi="ar-SA"/>
              </w:rPr>
            </w:pPr>
            <w:r>
              <w:rPr>
                <w:rFonts w:hint="eastAsia"/>
                <w:bCs/>
                <w:sz w:val="21"/>
                <w:lang w:val="en-US" w:eastAsia="zh-CN"/>
              </w:rPr>
              <w:t>4</w:t>
            </w:r>
          </w:p>
        </w:tc>
      </w:tr>
      <w:tr w14:paraId="1C915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34" w:type="dxa"/>
            <w:gridSpan w:val="3"/>
            <w:vAlign w:val="center"/>
          </w:tcPr>
          <w:p w14:paraId="23F91C97">
            <w:pPr>
              <w:keepNext w:val="0"/>
              <w:keepLines w:val="0"/>
              <w:suppressLineNumbers w:val="0"/>
              <w:spacing w:before="0" w:beforeAutospacing="0" w:after="0" w:afterAutospacing="0" w:line="240" w:lineRule="auto"/>
              <w:ind w:left="0" w:right="0" w:firstLine="0" w:firstLineChars="0"/>
              <w:jc w:val="center"/>
              <w:rPr>
                <w:rFonts w:hint="default"/>
                <w:b/>
                <w:bCs/>
                <w:sz w:val="21"/>
              </w:rPr>
            </w:pPr>
            <w:r>
              <w:rPr>
                <w:rFonts w:hint="default"/>
                <w:b/>
                <w:bCs/>
                <w:sz w:val="21"/>
              </w:rPr>
              <w:t>合计</w:t>
            </w:r>
          </w:p>
        </w:tc>
        <w:tc>
          <w:tcPr>
            <w:tcW w:w="1082" w:type="dxa"/>
            <w:vAlign w:val="center"/>
          </w:tcPr>
          <w:p w14:paraId="02E0CE3F">
            <w:pPr>
              <w:keepNext w:val="0"/>
              <w:keepLines w:val="0"/>
              <w:suppressLineNumbers w:val="0"/>
              <w:spacing w:before="0" w:beforeAutospacing="0" w:after="0" w:afterAutospacing="0" w:line="240" w:lineRule="auto"/>
              <w:ind w:left="0" w:right="0" w:firstLine="0" w:firstLineChars="0"/>
              <w:jc w:val="center"/>
              <w:rPr>
                <w:rFonts w:hint="default"/>
                <w:b/>
                <w:bCs/>
                <w:sz w:val="21"/>
              </w:rPr>
            </w:pPr>
            <w:r>
              <w:rPr>
                <w:rFonts w:hint="default"/>
                <w:b/>
                <w:bCs/>
                <w:sz w:val="21"/>
              </w:rPr>
              <w:t>100</w:t>
            </w:r>
          </w:p>
        </w:tc>
        <w:tc>
          <w:tcPr>
            <w:tcW w:w="1261" w:type="dxa"/>
            <w:shd w:val="clear" w:color="auto" w:fill="auto"/>
            <w:vAlign w:val="center"/>
          </w:tcPr>
          <w:p w14:paraId="070514CB">
            <w:pPr>
              <w:keepNext w:val="0"/>
              <w:keepLines w:val="0"/>
              <w:suppressLineNumbers w:val="0"/>
              <w:spacing w:before="0" w:beforeAutospacing="0" w:after="0" w:afterAutospacing="0" w:line="240" w:lineRule="auto"/>
              <w:ind w:left="0" w:right="0" w:firstLine="0" w:firstLineChars="0"/>
              <w:jc w:val="center"/>
              <w:rPr>
                <w:rFonts w:hint="default" w:eastAsia="仿宋_GB2312"/>
                <w:b/>
                <w:bCs/>
                <w:sz w:val="21"/>
                <w:lang w:val="en-US" w:eastAsia="zh-CN"/>
              </w:rPr>
            </w:pPr>
            <w:r>
              <w:rPr>
                <w:rFonts w:hint="eastAsia"/>
                <w:b/>
                <w:bCs/>
                <w:sz w:val="21"/>
                <w:lang w:val="en-US" w:eastAsia="zh-CN"/>
              </w:rPr>
              <w:t>88.25</w:t>
            </w:r>
          </w:p>
        </w:tc>
      </w:tr>
    </w:tbl>
    <w:p w14:paraId="4F471B31">
      <w:pPr>
        <w:pStyle w:val="4"/>
        <w:spacing w:before="156" w:beforeLines="50"/>
        <w:ind w:firstLine="643"/>
      </w:pPr>
      <w:bookmarkStart w:id="30" w:name="_Toc500405839"/>
      <w:bookmarkStart w:id="31" w:name="_Toc13797"/>
      <w:bookmarkStart w:id="32" w:name="_Toc41579787"/>
      <w:bookmarkStart w:id="33" w:name="_Toc10812"/>
      <w:r>
        <w:rPr>
          <w:rFonts w:hint="eastAsia"/>
        </w:rPr>
        <w:t>（二）综合评价结论</w:t>
      </w:r>
      <w:bookmarkEnd w:id="30"/>
      <w:bookmarkEnd w:id="31"/>
      <w:bookmarkEnd w:id="32"/>
      <w:bookmarkEnd w:id="33"/>
    </w:p>
    <w:p w14:paraId="3F6DCD27">
      <w:pPr>
        <w:ind w:firstLine="640"/>
        <w:rPr>
          <w:rFonts w:hint="default" w:eastAsia="仿宋_GB2312"/>
          <w:lang w:val="en-US" w:eastAsia="zh-CN"/>
        </w:rPr>
      </w:pPr>
      <w:r>
        <w:rPr>
          <w:rFonts w:hint="eastAsia"/>
        </w:rPr>
        <w:t>贵阳业越</w:t>
      </w:r>
      <w:r>
        <w:t>对</w:t>
      </w:r>
      <w:r>
        <w:rPr>
          <w:rFonts w:hint="eastAsia"/>
        </w:rPr>
        <w:t>20</w:t>
      </w:r>
      <w:r>
        <w:rPr>
          <w:rFonts w:hint="eastAsia"/>
          <w:lang w:val="en-US" w:eastAsia="zh-CN"/>
        </w:rPr>
        <w:t>20</w:t>
      </w:r>
      <w:r>
        <w:rPr>
          <w:rFonts w:hint="eastAsia"/>
        </w:rPr>
        <w:t>年云岩区</w:t>
      </w:r>
      <w:r>
        <w:rPr>
          <w:rFonts w:hint="eastAsia"/>
          <w:lang w:eastAsia="zh-CN"/>
        </w:rPr>
        <w:t>教育局</w:t>
      </w:r>
      <w:r>
        <w:rPr>
          <w:rFonts w:hint="eastAsia"/>
        </w:rPr>
        <w:t>部门整体支出</w:t>
      </w:r>
      <w:r>
        <w:t>进行了独立第三方评价，综合评</w:t>
      </w:r>
      <w:r>
        <w:rPr>
          <w:highlight w:val="none"/>
        </w:rPr>
        <w:t>价得</w:t>
      </w:r>
      <w:r>
        <w:rPr>
          <w:rFonts w:hint="eastAsia"/>
          <w:highlight w:val="none"/>
          <w:lang w:val="en-US" w:eastAsia="zh-CN"/>
        </w:rPr>
        <w:t>88.25</w:t>
      </w:r>
      <w:r>
        <w:rPr>
          <w:rFonts w:hint="eastAsia"/>
          <w:highlight w:val="none"/>
        </w:rPr>
        <w:t>分</w:t>
      </w:r>
      <w:r>
        <w:rPr>
          <w:highlight w:val="none"/>
        </w:rPr>
        <w:t>，评价评级为</w:t>
      </w:r>
      <w:r>
        <w:rPr>
          <w:rFonts w:hint="eastAsia"/>
          <w:highlight w:val="none"/>
        </w:rPr>
        <w:t>“</w:t>
      </w:r>
      <w:r>
        <w:rPr>
          <w:rFonts w:hint="eastAsia"/>
          <w:highlight w:val="none"/>
          <w:lang w:val="en-US" w:eastAsia="zh-CN"/>
        </w:rPr>
        <w:t>良</w:t>
      </w:r>
      <w:r>
        <w:rPr>
          <w:rFonts w:hint="eastAsia"/>
          <w:highlight w:val="none"/>
        </w:rPr>
        <w:t>”</w:t>
      </w:r>
      <w:r>
        <w:rPr>
          <w:rFonts w:hint="eastAsia"/>
        </w:rPr>
        <w:t>。云岩区</w:t>
      </w:r>
      <w:r>
        <w:rPr>
          <w:rFonts w:hint="eastAsia"/>
          <w:lang w:eastAsia="zh-CN"/>
        </w:rPr>
        <w:t>教育局</w:t>
      </w:r>
      <w:r>
        <w:rPr>
          <w:rFonts w:hint="eastAsia"/>
          <w:lang w:val="en-US" w:eastAsia="zh-CN"/>
        </w:rPr>
        <w:t>2020</w:t>
      </w:r>
      <w:r>
        <w:t>年部门整体支出内容与年度重点工</w:t>
      </w:r>
      <w:r>
        <w:rPr>
          <w:rFonts w:hint="eastAsia"/>
        </w:rPr>
        <w:t>作目标任务相对应，为部门履职尽责提供了重要保障和有力支持。</w:t>
      </w:r>
      <w:r>
        <w:rPr>
          <w:rFonts w:hint="eastAsia"/>
          <w:lang w:val="en-US" w:eastAsia="zh-CN"/>
        </w:rPr>
        <w:t>但部门在绩效目标编制、预算执行、制度执行、项目建设等方面仍存在不足。</w:t>
      </w:r>
    </w:p>
    <w:p w14:paraId="0C20EE45">
      <w:pPr>
        <w:pStyle w:val="3"/>
        <w:bidi w:val="0"/>
      </w:pPr>
      <w:bookmarkStart w:id="34" w:name="_Toc41579788"/>
      <w:bookmarkStart w:id="35" w:name="_Toc25353"/>
      <w:bookmarkStart w:id="36" w:name="_Toc13537"/>
      <w:bookmarkStart w:id="37" w:name="_Toc500405840"/>
      <w:r>
        <w:rPr>
          <w:rFonts w:hint="eastAsia"/>
        </w:rPr>
        <w:t>五、主要经验及做法、存在的问题和建议</w:t>
      </w:r>
      <w:bookmarkEnd w:id="34"/>
      <w:bookmarkEnd w:id="35"/>
      <w:bookmarkEnd w:id="36"/>
      <w:bookmarkEnd w:id="37"/>
    </w:p>
    <w:p w14:paraId="19DA7CAF">
      <w:pPr>
        <w:pStyle w:val="4"/>
        <w:bidi w:val="0"/>
      </w:pPr>
      <w:bookmarkStart w:id="38" w:name="_Toc500405841"/>
      <w:bookmarkStart w:id="39" w:name="_Toc8770"/>
      <w:bookmarkStart w:id="40" w:name="_Toc41579789"/>
      <w:bookmarkStart w:id="41" w:name="_Toc15829"/>
      <w:r>
        <w:t>（</w:t>
      </w:r>
      <w:r>
        <w:rPr>
          <w:rFonts w:hint="eastAsia"/>
        </w:rPr>
        <w:t>一）主要经验及做法</w:t>
      </w:r>
      <w:bookmarkEnd w:id="38"/>
      <w:bookmarkEnd w:id="39"/>
      <w:bookmarkEnd w:id="40"/>
      <w:bookmarkEnd w:id="41"/>
    </w:p>
    <w:p w14:paraId="668C8CE0">
      <w:pPr>
        <w:ind w:firstLine="640"/>
        <w:rPr>
          <w:rFonts w:hint="default" w:ascii="Times New Roman" w:hAnsi="Times New Roman" w:cs="Times New Roman"/>
          <w:b/>
          <w:bCs/>
        </w:rPr>
      </w:pPr>
      <w:r>
        <w:rPr>
          <w:rFonts w:hint="default" w:ascii="Times New Roman" w:hAnsi="Times New Roman" w:cs="Times New Roman"/>
        </w:rPr>
        <w:t>1</w:t>
      </w:r>
      <w:r>
        <w:rPr>
          <w:rFonts w:hint="default" w:ascii="Times New Roman" w:hAnsi="Times New Roman" w:cs="Times New Roman"/>
          <w:b/>
          <w:bCs/>
          <w:spacing w:val="6"/>
          <w:szCs w:val="32"/>
        </w:rPr>
        <w:t>．</w:t>
      </w:r>
      <w:r>
        <w:rPr>
          <w:rFonts w:hint="default" w:ascii="Times New Roman" w:hAnsi="Times New Roman" w:cs="Times New Roman"/>
          <w:b/>
          <w:bCs/>
        </w:rPr>
        <w:t>深化教育体制改革</w:t>
      </w:r>
    </w:p>
    <w:p w14:paraId="3C141627">
      <w:pPr>
        <w:ind w:firstLine="640"/>
        <w:rPr>
          <w:rFonts w:hint="eastAsia" w:eastAsia="仿宋"/>
          <w:b w:val="0"/>
          <w:bCs w:val="0"/>
          <w:lang w:eastAsia="zh-CN"/>
        </w:rPr>
      </w:pPr>
      <w:r>
        <w:rPr>
          <w:rFonts w:hint="eastAsia"/>
          <w:b w:val="0"/>
          <w:bCs w:val="0"/>
          <w:lang w:val="en-US" w:eastAsia="zh-CN"/>
        </w:rPr>
        <w:t>为</w:t>
      </w:r>
      <w:r>
        <w:rPr>
          <w:rFonts w:hint="eastAsia"/>
          <w:b w:val="0"/>
          <w:bCs w:val="0"/>
        </w:rPr>
        <w:t>加快学区化改革，促进义教优质均衡发展。一是坚持梯度推进，合力孵化新优质学校培育，完成13所新优质学校督导评估，即将启动第二批新优质学校培育申报。二是全面整体推进，将全区义务教育阶段民办学校全部纳入学区教育共同体建设，促进公民办协同发展。三是强化中心校优质发展，按照区政府要求，对传统优质学校（中心校）要求一校一策制定优质提升方案，聚焦问题，补齐短板，增强传统优质学校的引擎力。</w:t>
      </w:r>
      <w:r>
        <w:rPr>
          <w:rFonts w:hint="eastAsia"/>
          <w:b w:val="0"/>
          <w:bCs w:val="0"/>
          <w:lang w:val="en-US" w:eastAsia="zh-CN"/>
        </w:rPr>
        <w:t>云岩区</w:t>
      </w:r>
      <w:r>
        <w:rPr>
          <w:rFonts w:hint="eastAsia"/>
          <w:b w:val="0"/>
          <w:bCs w:val="0"/>
        </w:rPr>
        <w:t>区通过积极申报，2020年11月被</w:t>
      </w:r>
      <w:bookmarkStart w:id="50" w:name="_GoBack"/>
      <w:bookmarkEnd w:id="50"/>
      <w:r>
        <w:rPr>
          <w:rFonts w:hint="eastAsia"/>
          <w:b w:val="0"/>
          <w:bCs w:val="0"/>
        </w:rPr>
        <w:t>教育部确定为基础教育国家级优秀教学成果推广应用示范区</w:t>
      </w:r>
      <w:r>
        <w:rPr>
          <w:rFonts w:hint="eastAsia"/>
          <w:b w:val="0"/>
          <w:bCs w:val="0"/>
          <w:lang w:eastAsia="zh-CN"/>
        </w:rPr>
        <w:t>。</w:t>
      </w:r>
    </w:p>
    <w:p w14:paraId="29C402F6">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b/>
          <w:bCs/>
        </w:rPr>
      </w:pPr>
      <w:r>
        <w:rPr>
          <w:rFonts w:hint="eastAsia"/>
          <w:b/>
          <w:bCs/>
          <w:lang w:val="en-US" w:eastAsia="zh-CN"/>
        </w:rPr>
        <w:t>2</w:t>
      </w:r>
      <w:r>
        <w:rPr>
          <w:rFonts w:hint="eastAsia"/>
          <w:b/>
          <w:bCs/>
          <w:lang w:eastAsia="zh-CN"/>
        </w:rPr>
        <w:t>．</w:t>
      </w:r>
      <w:r>
        <w:rPr>
          <w:rFonts w:hint="eastAsia"/>
          <w:b/>
          <w:bCs/>
        </w:rPr>
        <w:t>深化大数据应用实践，全面推进“智慧校园”建设</w:t>
      </w:r>
    </w:p>
    <w:p w14:paraId="5F9F1227">
      <w:pPr>
        <w:bidi w:val="0"/>
        <w:rPr>
          <w:rFonts w:ascii="Times New Roman" w:hAnsi="Times New Roman" w:eastAsia="仿宋_GB2312" w:cs="Times New Roman"/>
          <w:b w:val="0"/>
          <w:bCs w:val="0"/>
          <w:sz w:val="32"/>
          <w:szCs w:val="32"/>
        </w:rPr>
      </w:pPr>
      <w:r>
        <w:rPr>
          <w:rFonts w:hint="eastAsia" w:ascii="仿宋_GB2312" w:hAnsi="黑体" w:eastAsia="仿宋_GB2312"/>
          <w:b w:val="0"/>
          <w:bCs w:val="0"/>
          <w:sz w:val="32"/>
          <w:szCs w:val="32"/>
        </w:rPr>
        <w:t>一是建立两所信息化特色示范校，推进</w:t>
      </w:r>
      <w:r>
        <w:rPr>
          <w:rFonts w:hint="eastAsia" w:ascii="仿宋_GB2312" w:hAnsi="黑体"/>
          <w:b w:val="0"/>
          <w:bCs w:val="0"/>
          <w:sz w:val="32"/>
          <w:szCs w:val="32"/>
          <w:lang w:val="en-US" w:eastAsia="zh-CN"/>
        </w:rPr>
        <w:t>辖区</w:t>
      </w:r>
      <w:r>
        <w:rPr>
          <w:rFonts w:hint="eastAsia" w:ascii="仿宋_GB2312" w:hAnsi="黑体" w:eastAsia="仿宋_GB2312"/>
          <w:b w:val="0"/>
          <w:bCs w:val="0"/>
          <w:sz w:val="32"/>
          <w:szCs w:val="32"/>
        </w:rPr>
        <w:t>环西小学、向阳实验小学信息化特色示范校的建立。建设数博大道沿线学校的智慧校园工作，对数博大道金关小学智慧校园建设项目进行专家评审。</w:t>
      </w:r>
      <w:r>
        <w:rPr>
          <w:rFonts w:hint="eastAsia" w:ascii="Times New Roman" w:hAnsi="Times New Roman" w:eastAsia="仿宋_GB2312" w:cs="Times New Roman"/>
          <w:b w:val="0"/>
          <w:bCs w:val="0"/>
          <w:sz w:val="32"/>
          <w:szCs w:val="32"/>
        </w:rPr>
        <w:t>二是充分发挥“三通两平台”作用，开展教师信息技术能力应用提升培训，全面提升教师信息技术应用能力、学科教学能力和专业自主发展能力，促进教师信息化运用能力的整体提升。2020年荣获贵阳市信息技术教学应用成果比赛优秀组织奖。</w:t>
      </w:r>
    </w:p>
    <w:p w14:paraId="55D3C5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Fonts w:hint="eastAsia"/>
          <w:b/>
          <w:bCs/>
          <w:lang w:eastAsia="zh-CN"/>
        </w:rPr>
      </w:pPr>
      <w:r>
        <w:rPr>
          <w:rFonts w:hint="eastAsia"/>
          <w:b/>
          <w:bCs/>
          <w:lang w:val="en-US" w:eastAsia="zh-CN"/>
        </w:rPr>
        <w:t>3．</w:t>
      </w:r>
      <w:r>
        <w:rPr>
          <w:rFonts w:hint="eastAsia"/>
          <w:b/>
          <w:bCs/>
        </w:rPr>
        <w:t>深化对外交流合作</w:t>
      </w:r>
    </w:p>
    <w:p w14:paraId="154F5855">
      <w:pPr>
        <w:bidi w:val="0"/>
        <w:rPr>
          <w:b w:val="0"/>
          <w:bCs w:val="0"/>
          <w:spacing w:val="6"/>
          <w:szCs w:val="32"/>
          <w:highlight w:val="yellow"/>
        </w:rPr>
      </w:pPr>
      <w:r>
        <w:rPr>
          <w:rFonts w:hint="eastAsia"/>
          <w:b w:val="0"/>
          <w:bCs w:val="0"/>
        </w:rPr>
        <w:t>一是</w:t>
      </w:r>
      <w:r>
        <w:rPr>
          <w:rFonts w:hint="eastAsia"/>
          <w:b w:val="0"/>
          <w:bCs w:val="0"/>
          <w:lang w:val="en-US" w:eastAsia="zh-CN"/>
        </w:rPr>
        <w:t>云岩区</w:t>
      </w:r>
      <w:r>
        <w:rPr>
          <w:rFonts w:hint="eastAsia"/>
          <w:b w:val="0"/>
          <w:bCs w:val="0"/>
        </w:rPr>
        <w:t>北京日坛中学贵阳分校、北京芳草地国际学校贵阳分校已经实现落地生根，办学品质和教育质量逐年攀升，成为</w:t>
      </w:r>
      <w:r>
        <w:rPr>
          <w:rFonts w:hint="eastAsia"/>
          <w:b w:val="0"/>
          <w:bCs w:val="0"/>
          <w:lang w:val="en-US" w:eastAsia="zh-CN"/>
        </w:rPr>
        <w:t>云岩区</w:t>
      </w:r>
      <w:r>
        <w:rPr>
          <w:rFonts w:hint="eastAsia"/>
          <w:b w:val="0"/>
          <w:bCs w:val="0"/>
        </w:rPr>
        <w:t>义务教育优质资源的增长极。二是</w:t>
      </w:r>
      <w:r>
        <w:rPr>
          <w:rFonts w:hint="eastAsia"/>
          <w:b w:val="0"/>
          <w:bCs w:val="0"/>
          <w:lang w:val="en-US" w:eastAsia="zh-CN"/>
        </w:rPr>
        <w:t>2020年</w:t>
      </w:r>
      <w:r>
        <w:rPr>
          <w:rFonts w:hint="eastAsia"/>
          <w:b w:val="0"/>
          <w:bCs w:val="0"/>
        </w:rPr>
        <w:t>10月20日，贵阳市政府与中国人民大学签约，在三马片区共建全日制公办中学、小学各一所，在区政府统筹下，</w:t>
      </w:r>
      <w:r>
        <w:rPr>
          <w:rFonts w:hint="eastAsia"/>
          <w:b w:val="0"/>
          <w:bCs w:val="0"/>
          <w:lang w:val="en-US" w:eastAsia="zh-CN"/>
        </w:rPr>
        <w:t>区教育局</w:t>
      </w:r>
      <w:r>
        <w:rPr>
          <w:rFonts w:hint="eastAsia"/>
          <w:b w:val="0"/>
          <w:bCs w:val="0"/>
        </w:rPr>
        <w:t>协助市教育局完成人大附中落户云岩区的选址、测算、洽谈、签约等工作。三是2020年12月4日，北京市海淀区中关村第四小学、无锡市育英锦园实验小学、贵阳市第四实验小学联盟校签约仪式暨小学协作体智创联盟2020贵阳论坛在贵阳市第四实验小学举行，现场签署合作意向书。</w:t>
      </w:r>
    </w:p>
    <w:p w14:paraId="5EC73A36">
      <w:pPr>
        <w:pStyle w:val="4"/>
        <w:bidi w:val="0"/>
        <w:rPr>
          <w:rFonts w:hint="eastAsia"/>
        </w:rPr>
      </w:pPr>
      <w:bookmarkStart w:id="42" w:name="_Toc12050"/>
      <w:bookmarkStart w:id="43" w:name="_Toc41579790"/>
      <w:bookmarkStart w:id="44" w:name="_Toc21387"/>
      <w:bookmarkStart w:id="45" w:name="_Toc500405842"/>
      <w:r>
        <w:rPr>
          <w:rFonts w:hint="eastAsia"/>
        </w:rPr>
        <w:t>（二）存在的问题</w:t>
      </w:r>
      <w:bookmarkEnd w:id="42"/>
      <w:bookmarkEnd w:id="43"/>
      <w:bookmarkEnd w:id="44"/>
      <w:bookmarkEnd w:id="45"/>
    </w:p>
    <w:p w14:paraId="3B9DC67C">
      <w:pPr>
        <w:pStyle w:val="15"/>
        <w:keepNext w:val="0"/>
        <w:keepLines w:val="0"/>
        <w:pageBreakBefore w:val="0"/>
        <w:widowControl w:val="0"/>
        <w:numPr>
          <w:ilvl w:val="0"/>
          <w:numId w:val="0"/>
        </w:numPr>
        <w:kinsoku/>
        <w:wordWrap/>
        <w:overflowPunct/>
        <w:topLinePunct w:val="0"/>
        <w:autoSpaceDE/>
        <w:autoSpaceDN/>
        <w:bidi w:val="0"/>
        <w:adjustRightInd/>
        <w:snapToGrid/>
        <w:spacing w:after="0"/>
        <w:ind w:firstLine="643" w:firstLineChars="200"/>
        <w:textAlignment w:val="auto"/>
        <w:outlineLvl w:val="2"/>
        <w:rPr>
          <w:rFonts w:hint="default" w:eastAsia="仿宋_GB2312" w:cs="Times New Roman"/>
          <w:b/>
          <w:bCs/>
          <w:sz w:val="32"/>
          <w:szCs w:val="32"/>
          <w:lang w:val="en-US" w:eastAsia="zh-CN"/>
        </w:rPr>
      </w:pPr>
      <w:r>
        <w:rPr>
          <w:rFonts w:hint="default" w:ascii="Times New Roman" w:hAnsi="Times New Roman" w:eastAsia="仿宋_GB2312" w:cs="Times New Roman"/>
          <w:b/>
          <w:bCs/>
          <w:sz w:val="32"/>
          <w:szCs w:val="32"/>
          <w:lang w:val="en-US"/>
        </w:rPr>
        <w:t xml:space="preserve">1. </w:t>
      </w:r>
      <w:r>
        <w:rPr>
          <w:rFonts w:hint="eastAsia" w:eastAsia="仿宋_GB2312" w:cs="Times New Roman"/>
          <w:b/>
          <w:bCs/>
          <w:sz w:val="32"/>
          <w:szCs w:val="32"/>
          <w:lang w:val="en-US" w:eastAsia="zh-CN"/>
        </w:rPr>
        <w:t>部门整体绩效目标管理有待提升</w:t>
      </w:r>
    </w:p>
    <w:p w14:paraId="5B72A14D">
      <w:pPr>
        <w:pStyle w:val="15"/>
        <w:keepNext w:val="0"/>
        <w:keepLines w:val="0"/>
        <w:pageBreakBefore w:val="0"/>
        <w:widowControl w:val="0"/>
        <w:numPr>
          <w:ilvl w:val="0"/>
          <w:numId w:val="0"/>
        </w:numPr>
        <w:kinsoku/>
        <w:wordWrap/>
        <w:overflowPunct/>
        <w:topLinePunct w:val="0"/>
        <w:autoSpaceDE/>
        <w:autoSpaceDN/>
        <w:bidi w:val="0"/>
        <w:adjustRightInd/>
        <w:snapToGrid/>
        <w:spacing w:after="0"/>
        <w:ind w:firstLine="640" w:firstLineChars="200"/>
        <w:textAlignment w:val="auto"/>
        <w:outlineLvl w:val="9"/>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2020年</w:t>
      </w:r>
      <w:r>
        <w:rPr>
          <w:rFonts w:hint="eastAsia" w:eastAsia="仿宋_GB2312" w:cs="Times New Roman"/>
          <w:sz w:val="32"/>
          <w:szCs w:val="32"/>
          <w:lang w:val="en-US" w:eastAsia="zh-CN"/>
        </w:rPr>
        <w:t>区</w:t>
      </w:r>
      <w:r>
        <w:rPr>
          <w:rFonts w:hint="default" w:ascii="Times New Roman" w:hAnsi="Times New Roman" w:eastAsia="仿宋_GB2312" w:cs="Times New Roman"/>
          <w:sz w:val="32"/>
          <w:szCs w:val="32"/>
          <w:lang w:val="en-US"/>
        </w:rPr>
        <w:t>教育局根据预算绩效管理要求，编制了部门整体绩效目标申报表，</w:t>
      </w:r>
      <w:r>
        <w:rPr>
          <w:rFonts w:hint="eastAsia" w:eastAsia="仿宋_GB2312" w:cs="Times New Roman"/>
          <w:sz w:val="32"/>
          <w:szCs w:val="32"/>
          <w:lang w:val="en-US" w:eastAsia="zh-CN"/>
        </w:rPr>
        <w:t>但目标编制方面存在以下问题：</w:t>
      </w:r>
      <w:r>
        <w:rPr>
          <w:rFonts w:hint="eastAsia" w:ascii="Times New Roman" w:hAnsi="Times New Roman" w:eastAsia="仿宋_GB2312" w:cs="Times New Roman"/>
          <w:sz w:val="32"/>
          <w:szCs w:val="32"/>
          <w:lang w:val="en-US" w:eastAsia="zh-CN"/>
        </w:rPr>
        <w:t>一是未将绩效目标具体分解为具体工作任务；二是所设立绩效指标值冗杂，无法清晰衡量。如数量指标中的指标值“校园维修改造、设施设备等”；三是绩效指标值不明确，无法与年度任务数相匹配；四是绩效指标数量少且指标冗杂</w:t>
      </w:r>
      <w:r>
        <w:rPr>
          <w:rFonts w:hint="eastAsia" w:eastAsia="仿宋_GB2312" w:cs="Times New Roman"/>
          <w:sz w:val="32"/>
          <w:szCs w:val="32"/>
          <w:lang w:val="en-US" w:eastAsia="zh-CN"/>
        </w:rPr>
        <w:t>。</w:t>
      </w:r>
    </w:p>
    <w:p w14:paraId="7D89FBCB">
      <w:pPr>
        <w:pStyle w:val="15"/>
        <w:keepNext w:val="0"/>
        <w:keepLines w:val="0"/>
        <w:pageBreakBefore w:val="0"/>
        <w:widowControl w:val="0"/>
        <w:numPr>
          <w:ilvl w:val="0"/>
          <w:numId w:val="0"/>
        </w:numPr>
        <w:kinsoku/>
        <w:wordWrap/>
        <w:overflowPunct/>
        <w:topLinePunct w:val="0"/>
        <w:autoSpaceDE/>
        <w:autoSpaceDN/>
        <w:bidi w:val="0"/>
        <w:adjustRightInd/>
        <w:snapToGrid/>
        <w:spacing w:after="0"/>
        <w:ind w:firstLine="667" w:firstLineChars="200"/>
        <w:textAlignment w:val="auto"/>
        <w:outlineLvl w:val="2"/>
        <w:rPr>
          <w:rFonts w:hint="eastAsia" w:ascii="Times New Roman" w:hAnsi="Times New Roman" w:eastAsia="仿宋_GB2312" w:cs="Times New Roman"/>
          <w:b/>
          <w:bCs/>
          <w:sz w:val="32"/>
          <w:szCs w:val="32"/>
          <w:lang w:val="en-US" w:eastAsia="zh-CN"/>
        </w:rPr>
      </w:pPr>
      <w:r>
        <w:rPr>
          <w:rFonts w:hint="eastAsia"/>
          <w:b/>
          <w:bCs/>
          <w:spacing w:val="6"/>
          <w:szCs w:val="32"/>
          <w:lang w:val="en-US" w:eastAsia="zh-CN"/>
        </w:rPr>
        <w:t>2．</w:t>
      </w:r>
      <w:r>
        <w:rPr>
          <w:rFonts w:hint="default" w:ascii="Times New Roman" w:hAnsi="Times New Roman" w:eastAsia="仿宋_GB2312" w:cs="Times New Roman"/>
          <w:b/>
          <w:bCs/>
          <w:sz w:val="32"/>
          <w:szCs w:val="32"/>
          <w:lang w:val="en-US"/>
        </w:rPr>
        <w:t>部门预算完成率</w:t>
      </w:r>
      <w:r>
        <w:rPr>
          <w:rFonts w:hint="eastAsia" w:eastAsia="仿宋_GB2312" w:cs="Times New Roman"/>
          <w:b/>
          <w:bCs/>
          <w:sz w:val="32"/>
          <w:szCs w:val="32"/>
          <w:lang w:val="en-US" w:eastAsia="zh-CN"/>
        </w:rPr>
        <w:t>不高</w:t>
      </w:r>
      <w:r>
        <w:rPr>
          <w:rFonts w:hint="default" w:ascii="Times New Roman" w:hAnsi="Times New Roman" w:eastAsia="仿宋_GB2312" w:cs="Times New Roman"/>
          <w:b/>
          <w:bCs/>
          <w:sz w:val="32"/>
          <w:szCs w:val="32"/>
          <w:lang w:val="en-US"/>
        </w:rPr>
        <w:t>、</w:t>
      </w:r>
      <w:r>
        <w:rPr>
          <w:rFonts w:hint="eastAsia" w:eastAsia="仿宋_GB2312" w:cs="Times New Roman"/>
          <w:b/>
          <w:bCs/>
          <w:sz w:val="32"/>
          <w:szCs w:val="32"/>
          <w:lang w:val="en-US" w:eastAsia="zh-CN"/>
        </w:rPr>
        <w:t>且</w:t>
      </w:r>
      <w:r>
        <w:rPr>
          <w:rFonts w:hint="default" w:ascii="Times New Roman" w:hAnsi="Times New Roman" w:eastAsia="仿宋_GB2312" w:cs="Times New Roman"/>
          <w:b/>
          <w:bCs/>
          <w:sz w:val="32"/>
          <w:szCs w:val="32"/>
          <w:lang w:val="en-US"/>
        </w:rPr>
        <w:t>预算调整金额和结转结余金额较大</w:t>
      </w:r>
    </w:p>
    <w:p w14:paraId="49A01149">
      <w:pPr>
        <w:pStyle w:val="15"/>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rPr>
        <w:t>2020年由于</w:t>
      </w:r>
      <w:r>
        <w:rPr>
          <w:rFonts w:hint="eastAsia" w:eastAsia="仿宋_GB2312" w:cs="Times New Roman"/>
          <w:sz w:val="32"/>
          <w:szCs w:val="32"/>
          <w:lang w:val="en-US" w:eastAsia="zh-CN"/>
        </w:rPr>
        <w:t>区教育局资金需求大，且涉及上级转移支付</w:t>
      </w:r>
      <w:r>
        <w:rPr>
          <w:rFonts w:hint="default" w:ascii="Times New Roman" w:hAnsi="Times New Roman" w:eastAsia="仿宋_GB2312" w:cs="Times New Roman"/>
          <w:sz w:val="32"/>
          <w:szCs w:val="32"/>
          <w:lang w:val="en-US"/>
        </w:rPr>
        <w:t>等原因，导致部门预算执行率</w:t>
      </w:r>
      <w:r>
        <w:rPr>
          <w:rFonts w:hint="eastAsia" w:eastAsia="仿宋_GB2312" w:cs="Times New Roman"/>
          <w:sz w:val="32"/>
          <w:szCs w:val="32"/>
          <w:lang w:val="en-US" w:eastAsia="zh-CN"/>
        </w:rPr>
        <w:t>不高</w:t>
      </w:r>
      <w:r>
        <w:rPr>
          <w:rFonts w:hint="default" w:ascii="Times New Roman" w:hAnsi="Times New Roman" w:eastAsia="仿宋_GB2312" w:cs="Times New Roman"/>
          <w:sz w:val="32"/>
          <w:szCs w:val="32"/>
          <w:lang w:val="en-US"/>
        </w:rPr>
        <w:t>（为</w:t>
      </w:r>
      <w:r>
        <w:rPr>
          <w:rFonts w:hint="eastAsia" w:eastAsia="仿宋_GB2312" w:cs="Times New Roman"/>
          <w:sz w:val="32"/>
          <w:szCs w:val="32"/>
          <w:lang w:val="en-US" w:eastAsia="zh-CN"/>
        </w:rPr>
        <w:t>80.59</w:t>
      </w:r>
      <w:r>
        <w:rPr>
          <w:rFonts w:hint="default" w:ascii="Times New Roman" w:hAnsi="Times New Roman" w:eastAsia="仿宋_GB2312" w:cs="Times New Roman"/>
          <w:sz w:val="32"/>
          <w:szCs w:val="32"/>
          <w:lang w:val="en-US"/>
        </w:rPr>
        <w:t>%）、调整金额过大（预算调整率为</w:t>
      </w:r>
      <w:r>
        <w:rPr>
          <w:rFonts w:hint="eastAsia" w:eastAsia="仿宋_GB2312" w:cs="Times New Roman"/>
          <w:sz w:val="32"/>
          <w:szCs w:val="32"/>
          <w:lang w:val="en-US" w:eastAsia="zh-CN"/>
        </w:rPr>
        <w:t>15.99</w:t>
      </w:r>
      <w:r>
        <w:rPr>
          <w:rFonts w:hint="default" w:ascii="Times New Roman" w:hAnsi="Times New Roman" w:eastAsia="仿宋_GB2312" w:cs="Times New Roman"/>
          <w:sz w:val="32"/>
          <w:szCs w:val="32"/>
          <w:lang w:val="en-US"/>
        </w:rPr>
        <w:t>%）、结转结余率高（结转结余率达</w:t>
      </w:r>
      <w:r>
        <w:rPr>
          <w:rFonts w:hint="eastAsia" w:eastAsia="仿宋_GB2312" w:cs="Times New Roman"/>
          <w:sz w:val="32"/>
          <w:szCs w:val="32"/>
          <w:lang w:val="en-US" w:eastAsia="zh-CN"/>
        </w:rPr>
        <w:t>24.08</w:t>
      </w:r>
      <w:r>
        <w:rPr>
          <w:rFonts w:hint="default" w:ascii="Times New Roman" w:hAnsi="Times New Roman" w:eastAsia="仿宋_GB2312" w:cs="Times New Roman"/>
          <w:sz w:val="32"/>
          <w:szCs w:val="32"/>
          <w:lang w:val="en-US"/>
        </w:rPr>
        <w:t>%）等问题。</w:t>
      </w:r>
    </w:p>
    <w:p w14:paraId="4AB50D65">
      <w:pPr>
        <w:keepNext w:val="0"/>
        <w:keepLines w:val="0"/>
        <w:pageBreakBefore w:val="0"/>
        <w:widowControl w:val="0"/>
        <w:kinsoku/>
        <w:wordWrap/>
        <w:overflowPunct/>
        <w:topLinePunct w:val="0"/>
        <w:autoSpaceDE/>
        <w:autoSpaceDN/>
        <w:bidi w:val="0"/>
        <w:adjustRightInd/>
        <w:snapToGrid/>
        <w:ind w:firstLine="643"/>
        <w:textAlignment w:val="auto"/>
        <w:rPr>
          <w:rFonts w:hint="default"/>
          <w:lang w:val="en-US" w:eastAsia="zh-CN"/>
        </w:rPr>
      </w:pPr>
      <w:r>
        <w:rPr>
          <w:rFonts w:hint="eastAsia"/>
          <w:lang w:val="en-US" w:eastAsia="zh-CN"/>
        </w:rPr>
        <w:t>3．</w:t>
      </w:r>
      <w:r>
        <w:rPr>
          <w:rFonts w:hint="eastAsia"/>
          <w:b/>
          <w:bCs/>
          <w:lang w:val="en-US" w:eastAsia="zh-CN"/>
        </w:rPr>
        <w:t>制度执行及合同管理待加强</w:t>
      </w:r>
    </w:p>
    <w:p w14:paraId="0A4A78C8">
      <w:pPr>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在制度执行方面，</w:t>
      </w:r>
      <w:r>
        <w:rPr>
          <w:rFonts w:hint="eastAsia" w:cs="Times New Roman"/>
          <w:sz w:val="32"/>
          <w:szCs w:val="32"/>
          <w:lang w:val="en-US" w:eastAsia="zh-CN"/>
        </w:rPr>
        <w:t>未</w:t>
      </w:r>
      <w:r>
        <w:rPr>
          <w:rFonts w:hint="eastAsia"/>
          <w:lang w:val="en-US" w:eastAsia="zh-CN"/>
        </w:rPr>
        <w:t>依据单位预算管理制度编制单位项目预算，</w:t>
      </w:r>
      <w:r>
        <w:rPr>
          <w:rFonts w:hint="eastAsia" w:cs="Times New Roman"/>
          <w:lang w:val="en-US" w:eastAsia="zh-CN"/>
        </w:rPr>
        <w:t>区教育局</w:t>
      </w:r>
      <w:r>
        <w:rPr>
          <w:rFonts w:hint="eastAsia" w:ascii="Times New Roman" w:hAnsi="Times New Roman" w:cs="Times New Roman"/>
          <w:lang w:val="en-US" w:eastAsia="zh-CN"/>
        </w:rPr>
        <w:t>年初申报“改善办学条件”项目预算资金6400万、“改善办学条件（校园维修及设施设备）”项目预算资金9600万时，未明确资金使用方向，预算编制无依据。主要原因系区教育局资金缺口大，故申请</w:t>
      </w:r>
      <w:r>
        <w:rPr>
          <w:rFonts w:hint="eastAsia" w:cs="Times New Roman"/>
          <w:lang w:val="en-US" w:eastAsia="zh-CN"/>
        </w:rPr>
        <w:t>该</w:t>
      </w:r>
      <w:r>
        <w:rPr>
          <w:rFonts w:hint="eastAsia" w:ascii="Times New Roman" w:hAnsi="Times New Roman" w:cs="Times New Roman"/>
          <w:lang w:val="en-US" w:eastAsia="zh-CN"/>
        </w:rPr>
        <w:t>笔项目资金以保障其它资金不足的项目</w:t>
      </w:r>
      <w:r>
        <w:rPr>
          <w:rFonts w:hint="eastAsia"/>
          <w:b w:val="0"/>
          <w:bCs w:val="0"/>
          <w:spacing w:val="6"/>
          <w:szCs w:val="32"/>
          <w:lang w:val="en-US" w:eastAsia="zh-CN"/>
        </w:rPr>
        <w:t>。</w:t>
      </w:r>
    </w:p>
    <w:p w14:paraId="08284771">
      <w:pPr>
        <w:ind w:firstLine="643"/>
        <w:rPr>
          <w:rFonts w:hint="default" w:eastAsia="仿宋_GB2312"/>
          <w:lang w:val="en-US" w:eastAsia="zh-CN"/>
        </w:rPr>
      </w:pPr>
      <w:r>
        <w:rPr>
          <w:rFonts w:hint="eastAsia"/>
          <w:lang w:val="en-US" w:eastAsia="zh-CN"/>
        </w:rPr>
        <w:t>在采购管理规范性方面，一是合同要素不齐全，如贵阳市幼儿园校园更新改造工程施工合同、未来泛舟C3小学暑期维修改造工程施工等合同内的签订日期均未填列（</w:t>
      </w:r>
      <w:r>
        <w:rPr>
          <w:rFonts w:hint="eastAsia" w:ascii="Times New Roman" w:hAnsi="Times New Roman" w:cs="Times New Roman"/>
          <w:sz w:val="32"/>
          <w:szCs w:val="32"/>
          <w:lang w:val="en-US" w:eastAsia="zh-CN"/>
        </w:rPr>
        <w:t>该类似情况有较多起</w:t>
      </w:r>
      <w:r>
        <w:rPr>
          <w:rFonts w:hint="eastAsia"/>
          <w:lang w:val="en-US" w:eastAsia="zh-CN"/>
        </w:rPr>
        <w:t>）；二是未按合同约定方式支付，如贵阳市云岩区学前教育补短板提升改造项目可行性研究报告项目</w:t>
      </w:r>
      <w:r>
        <w:rPr>
          <w:rFonts w:hint="eastAsia" w:ascii="Times New Roman" w:hAnsi="Times New Roman" w:cs="Times New Roman"/>
          <w:sz w:val="32"/>
          <w:szCs w:val="32"/>
          <w:lang w:val="en-US" w:eastAsia="zh-CN"/>
        </w:rPr>
        <w:t>中其</w:t>
      </w:r>
      <w:r>
        <w:rPr>
          <w:rFonts w:hint="eastAsia" w:cs="Times New Roman"/>
          <w:sz w:val="32"/>
          <w:szCs w:val="32"/>
          <w:lang w:val="en-US" w:eastAsia="zh-CN"/>
        </w:rPr>
        <w:t>工程</w:t>
      </w:r>
      <w:r>
        <w:rPr>
          <w:rFonts w:hint="eastAsia" w:ascii="Times New Roman" w:hAnsi="Times New Roman" w:cs="Times New Roman"/>
          <w:sz w:val="32"/>
          <w:szCs w:val="32"/>
          <w:lang w:val="en-US" w:eastAsia="zh-CN"/>
        </w:rPr>
        <w:t>咨询合同付款约定“签订合同</w:t>
      </w:r>
      <w:r>
        <w:rPr>
          <w:rFonts w:hint="eastAsia" w:cs="Times New Roman"/>
          <w:sz w:val="32"/>
          <w:szCs w:val="32"/>
          <w:lang w:val="en-US" w:eastAsia="zh-CN"/>
        </w:rPr>
        <w:t>并完成可行性研究报告初稿后，根据乙方开具发票5日内</w:t>
      </w:r>
      <w:r>
        <w:rPr>
          <w:rFonts w:hint="eastAsia" w:ascii="Times New Roman" w:hAnsi="Times New Roman" w:cs="Times New Roman"/>
          <w:sz w:val="32"/>
          <w:szCs w:val="32"/>
          <w:lang w:val="en-US" w:eastAsia="zh-CN"/>
        </w:rPr>
        <w:t>支付</w:t>
      </w:r>
      <w:r>
        <w:rPr>
          <w:rFonts w:hint="eastAsia" w:cs="Times New Roman"/>
          <w:sz w:val="32"/>
          <w:szCs w:val="32"/>
          <w:lang w:val="en-US" w:eastAsia="zh-CN"/>
        </w:rPr>
        <w:t>合同价款</w:t>
      </w:r>
      <w:r>
        <w:rPr>
          <w:rFonts w:hint="eastAsia" w:ascii="Times New Roman" w:hAnsi="Times New Roman" w:cs="Times New Roman"/>
          <w:sz w:val="32"/>
          <w:szCs w:val="32"/>
          <w:lang w:val="en-US" w:eastAsia="zh-CN"/>
        </w:rPr>
        <w:t>的50%；</w:t>
      </w:r>
      <w:r>
        <w:rPr>
          <w:rFonts w:hint="eastAsia" w:cs="Times New Roman"/>
          <w:sz w:val="32"/>
          <w:szCs w:val="32"/>
          <w:lang w:val="en-US" w:eastAsia="zh-CN"/>
        </w:rPr>
        <w:t>项目申报工作全面完成后</w:t>
      </w:r>
      <w:r>
        <w:rPr>
          <w:rFonts w:hint="eastAsia" w:ascii="Times New Roman" w:hAnsi="Times New Roman" w:cs="Times New Roman"/>
          <w:sz w:val="32"/>
          <w:szCs w:val="32"/>
          <w:lang w:val="en-US" w:eastAsia="zh-CN"/>
        </w:rPr>
        <w:t>，</w:t>
      </w:r>
      <w:r>
        <w:rPr>
          <w:rFonts w:hint="eastAsia" w:cs="Times New Roman"/>
          <w:sz w:val="32"/>
          <w:szCs w:val="32"/>
          <w:lang w:val="en-US" w:eastAsia="zh-CN"/>
        </w:rPr>
        <w:t>收到乙方开具等额发票5个工作日</w:t>
      </w:r>
      <w:r>
        <w:rPr>
          <w:rFonts w:hint="eastAsia" w:ascii="Times New Roman" w:hAnsi="Times New Roman" w:cs="Times New Roman"/>
          <w:sz w:val="32"/>
          <w:szCs w:val="32"/>
          <w:lang w:val="en-US" w:eastAsia="zh-CN"/>
        </w:rPr>
        <w:t>内付50%</w:t>
      </w:r>
      <w:r>
        <w:rPr>
          <w:rFonts w:hint="eastAsia" w:cs="Times New Roman"/>
          <w:sz w:val="32"/>
          <w:szCs w:val="32"/>
          <w:lang w:val="en-US" w:eastAsia="zh-CN"/>
        </w:rPr>
        <w:t>剩余款项</w:t>
      </w:r>
      <w:r>
        <w:rPr>
          <w:rFonts w:hint="eastAsia" w:ascii="Times New Roman" w:hAnsi="Times New Roman" w:cs="Times New Roman"/>
          <w:sz w:val="32"/>
          <w:szCs w:val="32"/>
          <w:lang w:val="en-US" w:eastAsia="zh-CN"/>
        </w:rPr>
        <w:t>。”而其费用</w:t>
      </w:r>
      <w:r>
        <w:rPr>
          <w:rFonts w:hint="eastAsia" w:cs="Times New Roman"/>
          <w:sz w:val="32"/>
          <w:szCs w:val="32"/>
          <w:lang w:val="en-US" w:eastAsia="zh-CN"/>
        </w:rPr>
        <w:t>于</w:t>
      </w:r>
      <w:r>
        <w:rPr>
          <w:rFonts w:hint="eastAsia" w:ascii="Times New Roman" w:hAnsi="Times New Roman" w:cs="Times New Roman"/>
          <w:sz w:val="32"/>
          <w:szCs w:val="32"/>
          <w:lang w:val="en-US" w:eastAsia="zh-CN"/>
        </w:rPr>
        <w:t>2020年</w:t>
      </w:r>
      <w:r>
        <w:rPr>
          <w:rFonts w:hint="eastAsia" w:cs="Times New Roman"/>
          <w:sz w:val="32"/>
          <w:szCs w:val="32"/>
          <w:lang w:val="en-US" w:eastAsia="zh-CN"/>
        </w:rPr>
        <w:t>9</w:t>
      </w:r>
      <w:r>
        <w:rPr>
          <w:rFonts w:hint="eastAsia" w:ascii="Times New Roman" w:hAnsi="Times New Roman" w:cs="Times New Roman"/>
          <w:sz w:val="32"/>
          <w:szCs w:val="32"/>
          <w:lang w:val="en-US" w:eastAsia="zh-CN"/>
        </w:rPr>
        <w:t>月</w:t>
      </w:r>
      <w:r>
        <w:rPr>
          <w:rFonts w:hint="eastAsia" w:cs="Times New Roman"/>
          <w:sz w:val="32"/>
          <w:szCs w:val="32"/>
          <w:lang w:val="en-US" w:eastAsia="zh-CN"/>
        </w:rPr>
        <w:t>24</w:t>
      </w:r>
      <w:r>
        <w:rPr>
          <w:rFonts w:hint="eastAsia" w:ascii="Times New Roman" w:hAnsi="Times New Roman" w:cs="Times New Roman"/>
          <w:sz w:val="32"/>
          <w:szCs w:val="32"/>
          <w:lang w:val="en-US" w:eastAsia="zh-CN"/>
        </w:rPr>
        <w:t>日</w:t>
      </w:r>
      <w:r>
        <w:rPr>
          <w:rFonts w:hint="eastAsia" w:cs="Times New Roman"/>
          <w:sz w:val="32"/>
          <w:szCs w:val="32"/>
          <w:lang w:val="en-US" w:eastAsia="zh-CN"/>
        </w:rPr>
        <w:t>一次性拨付。</w:t>
      </w:r>
    </w:p>
    <w:p w14:paraId="1DD7D890">
      <w:pPr>
        <w:pStyle w:val="2"/>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default" w:ascii="Times New Roman" w:hAnsi="Times New Roman" w:eastAsia="仿宋_GB2312" w:cs="Times New Roman"/>
          <w:b/>
          <w:bCs/>
          <w:sz w:val="32"/>
          <w:szCs w:val="32"/>
          <w:highlight w:val="none"/>
          <w:lang w:val="en-US"/>
        </w:rPr>
      </w:pPr>
      <w:r>
        <w:rPr>
          <w:rFonts w:hint="eastAsia"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lang w:val="en-US"/>
        </w:rPr>
        <w:t>部分建设项目工作完成不及时</w:t>
      </w:r>
    </w:p>
    <w:p w14:paraId="77B167DE">
      <w:pPr>
        <w:rPr>
          <w:rFonts w:hint="eastAsia"/>
          <w:lang w:eastAsia="zh-CN"/>
        </w:rPr>
      </w:pPr>
      <w:r>
        <w:rPr>
          <w:rFonts w:hint="eastAsia"/>
          <w:b w:val="0"/>
          <w:bCs/>
          <w:lang w:val="en-US" w:eastAsia="zh-CN"/>
        </w:rPr>
        <w:t>依据区教育局2020年工作目标责任书和年度工作计划，区教育局在2020年内需完成7所市级幼儿园达标改造和7所中小学新建、扩建工作。但依据2020年区教育局校园建设工作台账，存在4个项目未能在2020年度内完工，</w:t>
      </w:r>
      <w:r>
        <w:rPr>
          <w:rFonts w:hint="eastAsia" w:cs="仿宋_GB2312"/>
          <w:b w:val="0"/>
          <w:bCs/>
          <w:kern w:val="0"/>
          <w:lang w:val="en-US" w:eastAsia="zh-CN"/>
        </w:rPr>
        <w:t>主要原因系施工方项目建设质量不过关，未能按时移区教育局。此外，11个项目验收时间均在2021年度内。</w:t>
      </w:r>
    </w:p>
    <w:p w14:paraId="53B70228">
      <w:pPr>
        <w:pStyle w:val="4"/>
        <w:bidi w:val="0"/>
      </w:pPr>
      <w:bookmarkStart w:id="46" w:name="_Toc3577"/>
      <w:bookmarkStart w:id="47" w:name="_Toc41579791"/>
      <w:bookmarkStart w:id="48" w:name="_Toc16137"/>
      <w:bookmarkStart w:id="49" w:name="_Toc500405843"/>
      <w:r>
        <w:rPr>
          <w:rFonts w:hint="eastAsia"/>
        </w:rPr>
        <w:t>（三）相关建议</w:t>
      </w:r>
      <w:bookmarkEnd w:id="46"/>
      <w:bookmarkEnd w:id="47"/>
      <w:bookmarkEnd w:id="48"/>
      <w:bookmarkEnd w:id="49"/>
    </w:p>
    <w:p w14:paraId="123D0F7C">
      <w:pPr>
        <w:pStyle w:val="45"/>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eastAsia"/>
          <w:b/>
          <w:bCs/>
          <w:sz w:val="32"/>
          <w:szCs w:val="32"/>
          <w:lang w:val="en-US" w:eastAsia="zh-CN"/>
        </w:rPr>
      </w:pPr>
      <w:r>
        <w:rPr>
          <w:rFonts w:hint="eastAsia" w:cs="Times New Roman"/>
          <w:b/>
          <w:bCs/>
          <w:sz w:val="32"/>
          <w:szCs w:val="32"/>
          <w:lang w:val="en-US" w:eastAsia="zh-CN"/>
        </w:rPr>
        <w:t>1</w:t>
      </w:r>
      <w:r>
        <w:rPr>
          <w:rFonts w:hint="default" w:ascii="Times New Roman" w:hAnsi="Times New Roman" w:eastAsia="仿宋_GB2312" w:cs="Times New Roman"/>
          <w:b/>
          <w:bCs/>
          <w:sz w:val="32"/>
          <w:szCs w:val="32"/>
          <w:lang w:val="en-US"/>
        </w:rPr>
        <w:t xml:space="preserve">. </w:t>
      </w:r>
      <w:r>
        <w:rPr>
          <w:rFonts w:hint="eastAsia"/>
          <w:b/>
          <w:bCs/>
          <w:sz w:val="32"/>
          <w:szCs w:val="32"/>
          <w:lang w:val="en-US" w:eastAsia="zh-CN"/>
        </w:rPr>
        <w:t>结合部门年度目标、中长期规划等设置指标和指标值，提高指标可衡量性</w:t>
      </w:r>
    </w:p>
    <w:p w14:paraId="37C18EB5">
      <w:pPr>
        <w:ind w:firstLine="640"/>
        <w:rPr>
          <w:rFonts w:hint="eastAsia"/>
          <w:lang w:val="en-US" w:eastAsia="zh-CN"/>
        </w:rPr>
      </w:pPr>
      <w:r>
        <w:rPr>
          <w:rFonts w:hint="eastAsia"/>
          <w:lang w:val="en-US" w:eastAsia="zh-CN"/>
        </w:rPr>
        <w:t>一是，</w:t>
      </w:r>
      <w:r>
        <w:t>建议</w:t>
      </w:r>
      <w:r>
        <w:rPr>
          <w:rFonts w:hint="eastAsia"/>
          <w:lang w:val="en-US" w:eastAsia="zh-CN"/>
        </w:rPr>
        <w:t>区教育局</w:t>
      </w:r>
      <w:r>
        <w:t>加强部门整体支出绩效目标管理，提高预算绩效意识</w:t>
      </w:r>
      <w:r>
        <w:rPr>
          <w:rFonts w:hint="eastAsia"/>
          <w:lang w:eastAsia="zh-CN"/>
        </w:rPr>
        <w:t>；</w:t>
      </w:r>
      <w:r>
        <w:rPr>
          <w:rFonts w:hint="eastAsia"/>
          <w:lang w:val="en-US" w:eastAsia="zh-CN"/>
        </w:rPr>
        <w:t>二是，建议</w:t>
      </w:r>
      <w:r>
        <w:t>结合部门</w:t>
      </w:r>
      <w:r>
        <w:rPr>
          <w:rFonts w:hint="eastAsia"/>
        </w:rPr>
        <w:t>中长期规划、</w:t>
      </w:r>
      <w:r>
        <w:t>年度工作计划，</w:t>
      </w:r>
      <w:r>
        <w:rPr>
          <w:rFonts w:hint="eastAsia"/>
        </w:rPr>
        <w:t>以及部门工作进度安排情况编制绩效目标；</w:t>
      </w:r>
      <w:r>
        <w:rPr>
          <w:rFonts w:hint="eastAsia"/>
          <w:lang w:val="en-US" w:eastAsia="zh-CN"/>
        </w:rPr>
        <w:t>三是，</w:t>
      </w:r>
      <w:r>
        <w:rPr>
          <w:rFonts w:hint="eastAsia"/>
        </w:rPr>
        <w:t>绩效目标应该具体、清晰、可衡量</w:t>
      </w:r>
      <w:r>
        <w:rPr>
          <w:rFonts w:hint="eastAsia"/>
          <w:lang w:eastAsia="zh-CN"/>
        </w:rPr>
        <w:t>，</w:t>
      </w:r>
      <w:r>
        <w:rPr>
          <w:rFonts w:hint="eastAsia"/>
        </w:rPr>
        <w:t>绩编制效指标前应明确各三级指标内涵，根据绩效目标细化为具体的绩效指标，绩效指标应立足于绩效目标，不宜过度延伸项目或部门所产生的效益</w:t>
      </w:r>
      <w:r>
        <w:t>。</w:t>
      </w:r>
    </w:p>
    <w:p w14:paraId="20AA4BCD">
      <w:pPr>
        <w:pStyle w:val="45"/>
        <w:keepNext w:val="0"/>
        <w:keepLines w:val="0"/>
        <w:pageBreakBefore w:val="0"/>
        <w:widowControl w:val="0"/>
        <w:kinsoku/>
        <w:wordWrap/>
        <w:overflowPunct/>
        <w:topLinePunct w:val="0"/>
        <w:autoSpaceDE/>
        <w:autoSpaceDN/>
        <w:bidi w:val="0"/>
        <w:adjustRightInd/>
        <w:snapToGrid/>
        <w:spacing w:line="560" w:lineRule="exact"/>
        <w:textAlignment w:val="auto"/>
        <w:outlineLvl w:val="2"/>
        <w:rPr>
          <w:rFonts w:hint="default"/>
          <w:b/>
          <w:bCs/>
          <w:sz w:val="32"/>
          <w:szCs w:val="32"/>
          <w:lang w:val="en-US" w:eastAsia="zh-CN"/>
        </w:rPr>
      </w:pPr>
      <w:r>
        <w:rPr>
          <w:rFonts w:hint="eastAsia"/>
          <w:b/>
          <w:bCs/>
          <w:sz w:val="32"/>
          <w:szCs w:val="32"/>
          <w:lang w:val="en-US" w:eastAsia="zh-CN"/>
        </w:rPr>
        <w:t>2．加强预算执行和资金管理，提高资金使用效益</w:t>
      </w:r>
    </w:p>
    <w:p w14:paraId="763E94E8">
      <w:pPr>
        <w:bidi w:val="0"/>
        <w:rPr>
          <w:rFonts w:hint="eastAsia"/>
          <w:lang w:val="en-US" w:eastAsia="zh-CN"/>
        </w:rPr>
      </w:pPr>
      <w:r>
        <w:rPr>
          <w:rFonts w:hint="eastAsia"/>
          <w:lang w:val="en-US" w:eastAsia="zh-CN"/>
        </w:rPr>
        <w:t>一是规范部门预算编制。项目支出要加强项目库建设，做好项目评估和可行性论证，提高部门预算编制的科学性、准确性和严肃性。</w:t>
      </w:r>
    </w:p>
    <w:p w14:paraId="2F736833">
      <w:pPr>
        <w:bidi w:val="0"/>
        <w:rPr>
          <w:rFonts w:hint="eastAsia"/>
          <w:lang w:val="en-US" w:eastAsia="zh-CN"/>
        </w:rPr>
      </w:pPr>
      <w:r>
        <w:rPr>
          <w:rFonts w:hint="eastAsia"/>
          <w:lang w:val="en-US" w:eastAsia="zh-CN"/>
        </w:rPr>
        <w:t>二是加强部门预算执行。强化预算约束和预算执行的主体责任，教育经费严格按批复预算执行。其次，进一步完善财政结转结余资金定期清理机制，增强预算执行的时效性和均衡性，加快预算执行进度。</w:t>
      </w:r>
    </w:p>
    <w:p w14:paraId="757AEF20">
      <w:pPr>
        <w:bidi w:val="0"/>
        <w:rPr>
          <w:rFonts w:hint="eastAsia"/>
          <w:b w:val="0"/>
          <w:bCs w:val="0"/>
          <w:spacing w:val="6"/>
          <w:lang w:val="en-US" w:eastAsia="zh-CN"/>
        </w:rPr>
      </w:pPr>
      <w:r>
        <w:rPr>
          <w:rFonts w:hint="eastAsia"/>
          <w:b/>
          <w:bCs/>
          <w:sz w:val="32"/>
          <w:szCs w:val="32"/>
          <w:lang w:val="en-US" w:eastAsia="zh-CN"/>
        </w:rPr>
        <w:t>3．</w:t>
      </w:r>
      <w:r>
        <w:rPr>
          <w:rFonts w:hint="default" w:ascii="Times New Roman" w:hAnsi="Times New Roman" w:eastAsia="仿宋_GB2312" w:cs="Times New Roman"/>
          <w:b/>
          <w:bCs/>
          <w:kern w:val="0"/>
          <w:sz w:val="32"/>
          <w:szCs w:val="32"/>
          <w:lang w:val="en-US" w:eastAsia="zh-CN" w:bidi="ar-SA"/>
        </w:rPr>
        <w:t>加强政府采购管理和合同执行，提高采购规范性和合同执行有效性</w:t>
      </w:r>
    </w:p>
    <w:p w14:paraId="71BC5401">
      <w:pPr>
        <w:rPr>
          <w:rFonts w:hint="default" w:eastAsia="仿宋_GB2312"/>
          <w:lang w:val="en-US" w:eastAsia="zh-CN"/>
        </w:rPr>
      </w:pPr>
      <w:r>
        <w:rPr>
          <w:rFonts w:hint="eastAsia" w:cs="仿宋_GB2312"/>
        </w:rPr>
        <w:t>建议加强各类项目合同管理，</w:t>
      </w:r>
      <w:r>
        <w:rPr>
          <w:rFonts w:hint="eastAsia" w:cs="仿宋_GB2312"/>
          <w:lang w:val="en-US" w:eastAsia="zh-CN"/>
        </w:rPr>
        <w:t>在合同</w:t>
      </w:r>
      <w:r>
        <w:rPr>
          <w:rFonts w:hint="eastAsia" w:cs="仿宋_GB2312"/>
        </w:rPr>
        <w:t>签订</w:t>
      </w:r>
      <w:r>
        <w:rPr>
          <w:rFonts w:hint="eastAsia" w:cs="仿宋_GB2312"/>
          <w:lang w:val="en-US" w:eastAsia="zh-CN"/>
        </w:rPr>
        <w:t>方面</w:t>
      </w:r>
      <w:r>
        <w:rPr>
          <w:rFonts w:hint="eastAsia" w:cs="仿宋_GB2312"/>
        </w:rPr>
        <w:t>，</w:t>
      </w:r>
      <w:r>
        <w:rPr>
          <w:rFonts w:hint="eastAsia" w:cs="仿宋_GB2312"/>
          <w:lang w:val="en-US" w:eastAsia="zh-CN"/>
        </w:rPr>
        <w:t>规范合同签订，</w:t>
      </w:r>
      <w:r>
        <w:rPr>
          <w:rFonts w:hint="eastAsia"/>
        </w:rPr>
        <w:t>合同签字、印章、签订日期</w:t>
      </w:r>
      <w:r>
        <w:rPr>
          <w:rFonts w:hint="eastAsia"/>
          <w:lang w:val="en-US" w:eastAsia="zh-CN"/>
        </w:rPr>
        <w:t>等</w:t>
      </w:r>
      <w:r>
        <w:rPr>
          <w:rFonts w:hint="eastAsia"/>
        </w:rPr>
        <w:t>属于合同中关键的要素，以上要素是否齐全对于确定合同是否成立、合同生效时间</w:t>
      </w:r>
      <w:r>
        <w:rPr>
          <w:rFonts w:hint="eastAsia"/>
          <w:lang w:val="en-US" w:eastAsia="zh-CN"/>
        </w:rPr>
        <w:t>等</w:t>
      </w:r>
      <w:r>
        <w:rPr>
          <w:rFonts w:hint="eastAsia"/>
        </w:rPr>
        <w:t>起着不可替代作用</w:t>
      </w:r>
      <w:r>
        <w:rPr>
          <w:rFonts w:hint="eastAsia"/>
          <w:lang w:eastAsia="zh-CN"/>
        </w:rPr>
        <w:t>；</w:t>
      </w:r>
      <w:r>
        <w:rPr>
          <w:rFonts w:hint="eastAsia"/>
          <w:lang w:val="en-US" w:eastAsia="zh-CN"/>
        </w:rPr>
        <w:t>在货款支付方面，</w:t>
      </w:r>
      <w:r>
        <w:rPr>
          <w:rFonts w:hint="eastAsia"/>
        </w:rPr>
        <w:t>建议</w:t>
      </w:r>
      <w:r>
        <w:rPr>
          <w:rFonts w:hint="eastAsia"/>
          <w:lang w:val="en-US" w:eastAsia="zh-CN"/>
        </w:rPr>
        <w:t>在</w:t>
      </w:r>
      <w:r>
        <w:rPr>
          <w:rFonts w:hint="eastAsia"/>
        </w:rPr>
        <w:t>双方</w:t>
      </w:r>
      <w:r>
        <w:rPr>
          <w:rFonts w:hint="eastAsia" w:ascii="仿宋_GB2312"/>
        </w:rPr>
        <w:t>合同签订后，</w:t>
      </w:r>
      <w:r>
        <w:rPr>
          <w:rFonts w:hint="eastAsia" w:ascii="仿宋_GB2312"/>
          <w:lang w:val="en-US" w:eastAsia="zh-CN"/>
        </w:rPr>
        <w:t>区教育局</w:t>
      </w:r>
      <w:r>
        <w:rPr>
          <w:rFonts w:hint="eastAsia" w:ascii="仿宋_GB2312"/>
        </w:rPr>
        <w:t>应严格按照合同约定</w:t>
      </w:r>
      <w:r>
        <w:rPr>
          <w:rFonts w:hint="eastAsia" w:ascii="仿宋_GB2312"/>
          <w:lang w:val="en-US" w:eastAsia="zh-CN"/>
        </w:rPr>
        <w:t>的货</w:t>
      </w:r>
      <w:r>
        <w:rPr>
          <w:rFonts w:hint="eastAsia" w:ascii="仿宋_GB2312"/>
        </w:rPr>
        <w:t>款支付</w:t>
      </w:r>
      <w:r>
        <w:rPr>
          <w:rFonts w:hint="eastAsia" w:ascii="仿宋_GB2312"/>
          <w:lang w:val="en-US" w:eastAsia="zh-CN"/>
        </w:rPr>
        <w:t>方式支付项目资金</w:t>
      </w:r>
      <w:r>
        <w:rPr>
          <w:rFonts w:hint="eastAsia" w:ascii="仿宋_GB2312"/>
        </w:rPr>
        <w:t>，增强合同约束力的同时，促进项目顺利完成。</w:t>
      </w:r>
    </w:p>
    <w:p w14:paraId="13B56153">
      <w:pPr>
        <w:pStyle w:val="32"/>
        <w:ind w:firstLine="640"/>
        <w:outlineLvl w:val="2"/>
        <w:rPr>
          <w:rFonts w:hint="eastAsia"/>
          <w:b/>
          <w:bCs/>
        </w:rPr>
      </w:pPr>
      <w:r>
        <w:rPr>
          <w:rFonts w:hint="eastAsia"/>
          <w:b/>
          <w:bCs/>
          <w:spacing w:val="6"/>
          <w:lang w:val="en-US" w:eastAsia="zh-CN"/>
        </w:rPr>
        <w:t>4．</w:t>
      </w:r>
      <w:r>
        <w:rPr>
          <w:rFonts w:hint="eastAsia"/>
          <w:b/>
          <w:bCs/>
        </w:rPr>
        <w:t>加强项目监督管理。</w:t>
      </w:r>
    </w:p>
    <w:p w14:paraId="354E4D1A">
      <w:pPr>
        <w:bidi w:val="0"/>
      </w:pPr>
      <w:r>
        <w:rPr>
          <w:rFonts w:hint="eastAsia"/>
        </w:rPr>
        <w:t>为进一步提升项目完成质量，强化项目监管，建议</w:t>
      </w:r>
      <w:r>
        <w:rPr>
          <w:rFonts w:hint="eastAsia"/>
          <w:lang w:val="en-US" w:eastAsia="zh-CN"/>
        </w:rPr>
        <w:t>区教育局</w:t>
      </w:r>
      <w:r>
        <w:rPr>
          <w:rFonts w:hint="eastAsia"/>
        </w:rPr>
        <w:t>在以后年度的项目中加强对项目的监督和管理，尤其是对已购买社会服务的项目，应以日常监督与不定期抽查相结合的方式，对项目实施进度及各项内容进行监督和指导，及时掌握项目实际完成情况，形成常态化的监督管理体系，督促项目实施单位按时、保质保量完成相关任务。</w:t>
      </w:r>
    </w:p>
    <w:sectPr>
      <w:headerReference r:id="rId5" w:type="default"/>
      <w:footerReference r:id="rId6" w:type="default"/>
      <w:pgSz w:w="11906" w:h="16838"/>
      <w:pgMar w:top="1440" w:right="1417" w:bottom="1440" w:left="1417" w:header="851" w:footer="992" w:gutter="0"/>
      <w:pgNumType w:fmt="numberInDash"/>
      <w:cols w:space="0" w:num="1"/>
      <w:rtlGutter w:val="0"/>
      <w:docGrid w:type="lines" w:linePitch="45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8372793"/>
    </w:sdtPr>
    <w:sdtEndPr>
      <w:rPr>
        <w:rFonts w:ascii="Times New Roman" w:hAnsi="Times New Roman" w:cs="Times New Roman"/>
        <w:sz w:val="24"/>
        <w:szCs w:val="24"/>
      </w:rPr>
    </w:sdtEndPr>
    <w:sdtContent>
      <w:p w14:paraId="0DC83405">
        <w:pPr>
          <w:pStyle w:val="8"/>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53 -</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FF3BD">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E8696"/>
    <w:multiLevelType w:val="singleLevel"/>
    <w:tmpl w:val="235E86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60"/>
  <w:drawingGridVerticalSpacing w:val="22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D2A"/>
    <w:rsid w:val="00004B64"/>
    <w:rsid w:val="0000544B"/>
    <w:rsid w:val="00007187"/>
    <w:rsid w:val="00007FF5"/>
    <w:rsid w:val="00013078"/>
    <w:rsid w:val="000134F6"/>
    <w:rsid w:val="0001403E"/>
    <w:rsid w:val="000140F6"/>
    <w:rsid w:val="000154EC"/>
    <w:rsid w:val="000155A3"/>
    <w:rsid w:val="000164F5"/>
    <w:rsid w:val="000209C6"/>
    <w:rsid w:val="000224F2"/>
    <w:rsid w:val="00024565"/>
    <w:rsid w:val="00025C28"/>
    <w:rsid w:val="000335AF"/>
    <w:rsid w:val="00033F11"/>
    <w:rsid w:val="00036282"/>
    <w:rsid w:val="00040425"/>
    <w:rsid w:val="0004315F"/>
    <w:rsid w:val="0004349C"/>
    <w:rsid w:val="000438FC"/>
    <w:rsid w:val="00043988"/>
    <w:rsid w:val="00043A71"/>
    <w:rsid w:val="00046C79"/>
    <w:rsid w:val="00050297"/>
    <w:rsid w:val="0005081C"/>
    <w:rsid w:val="00050BF1"/>
    <w:rsid w:val="000519C3"/>
    <w:rsid w:val="00051A82"/>
    <w:rsid w:val="00053C71"/>
    <w:rsid w:val="00053FB6"/>
    <w:rsid w:val="00054AA4"/>
    <w:rsid w:val="00056AB1"/>
    <w:rsid w:val="00056E15"/>
    <w:rsid w:val="00061247"/>
    <w:rsid w:val="00061478"/>
    <w:rsid w:val="00064F64"/>
    <w:rsid w:val="000653F2"/>
    <w:rsid w:val="00067251"/>
    <w:rsid w:val="0007127A"/>
    <w:rsid w:val="00073BAB"/>
    <w:rsid w:val="00074939"/>
    <w:rsid w:val="00076CF1"/>
    <w:rsid w:val="000772DC"/>
    <w:rsid w:val="00077CFF"/>
    <w:rsid w:val="000801E0"/>
    <w:rsid w:val="000816F0"/>
    <w:rsid w:val="0008456C"/>
    <w:rsid w:val="000903DD"/>
    <w:rsid w:val="00091331"/>
    <w:rsid w:val="000934AB"/>
    <w:rsid w:val="00093FC7"/>
    <w:rsid w:val="0009562F"/>
    <w:rsid w:val="00097EEB"/>
    <w:rsid w:val="000A0B3F"/>
    <w:rsid w:val="000A19D5"/>
    <w:rsid w:val="000A27B9"/>
    <w:rsid w:val="000A4684"/>
    <w:rsid w:val="000A49CE"/>
    <w:rsid w:val="000A6D3B"/>
    <w:rsid w:val="000B6386"/>
    <w:rsid w:val="000B71DA"/>
    <w:rsid w:val="000C1033"/>
    <w:rsid w:val="000C30B9"/>
    <w:rsid w:val="000C5160"/>
    <w:rsid w:val="000C6817"/>
    <w:rsid w:val="000C6BA5"/>
    <w:rsid w:val="000C7E64"/>
    <w:rsid w:val="000D452E"/>
    <w:rsid w:val="000D4A22"/>
    <w:rsid w:val="000D4D74"/>
    <w:rsid w:val="000D50DE"/>
    <w:rsid w:val="000D5ACA"/>
    <w:rsid w:val="000D7B2B"/>
    <w:rsid w:val="000D7FCE"/>
    <w:rsid w:val="000E014E"/>
    <w:rsid w:val="000E04C3"/>
    <w:rsid w:val="000E0EB8"/>
    <w:rsid w:val="000E3984"/>
    <w:rsid w:val="000E40A5"/>
    <w:rsid w:val="000E4921"/>
    <w:rsid w:val="000E51B1"/>
    <w:rsid w:val="000E5C02"/>
    <w:rsid w:val="000F07A9"/>
    <w:rsid w:val="000F09B3"/>
    <w:rsid w:val="000F1000"/>
    <w:rsid w:val="000F2346"/>
    <w:rsid w:val="000F2463"/>
    <w:rsid w:val="000F2B09"/>
    <w:rsid w:val="000F4D57"/>
    <w:rsid w:val="000F5F28"/>
    <w:rsid w:val="000F6A7F"/>
    <w:rsid w:val="000F6B0B"/>
    <w:rsid w:val="00103044"/>
    <w:rsid w:val="001068D1"/>
    <w:rsid w:val="00107CE0"/>
    <w:rsid w:val="00107D69"/>
    <w:rsid w:val="00107FF3"/>
    <w:rsid w:val="00111B3D"/>
    <w:rsid w:val="0011288D"/>
    <w:rsid w:val="00113A50"/>
    <w:rsid w:val="00115F60"/>
    <w:rsid w:val="001166F5"/>
    <w:rsid w:val="00121967"/>
    <w:rsid w:val="00123629"/>
    <w:rsid w:val="00123D56"/>
    <w:rsid w:val="00126397"/>
    <w:rsid w:val="001278BF"/>
    <w:rsid w:val="00133A3A"/>
    <w:rsid w:val="001355D0"/>
    <w:rsid w:val="0013738F"/>
    <w:rsid w:val="001416E9"/>
    <w:rsid w:val="00141A96"/>
    <w:rsid w:val="001434D3"/>
    <w:rsid w:val="00145033"/>
    <w:rsid w:val="00145B79"/>
    <w:rsid w:val="001461E8"/>
    <w:rsid w:val="00146FDC"/>
    <w:rsid w:val="00147086"/>
    <w:rsid w:val="0015138D"/>
    <w:rsid w:val="00152128"/>
    <w:rsid w:val="00155C91"/>
    <w:rsid w:val="00160C43"/>
    <w:rsid w:val="00161238"/>
    <w:rsid w:val="0016152B"/>
    <w:rsid w:val="00163CCA"/>
    <w:rsid w:val="00164339"/>
    <w:rsid w:val="00166BE4"/>
    <w:rsid w:val="00167155"/>
    <w:rsid w:val="001700B4"/>
    <w:rsid w:val="00171394"/>
    <w:rsid w:val="0017421D"/>
    <w:rsid w:val="001762A0"/>
    <w:rsid w:val="00176A3C"/>
    <w:rsid w:val="00181110"/>
    <w:rsid w:val="00181C0A"/>
    <w:rsid w:val="00183261"/>
    <w:rsid w:val="001832ED"/>
    <w:rsid w:val="0018466E"/>
    <w:rsid w:val="0019041C"/>
    <w:rsid w:val="00192AC9"/>
    <w:rsid w:val="001937A3"/>
    <w:rsid w:val="00197068"/>
    <w:rsid w:val="0019716E"/>
    <w:rsid w:val="001A0A46"/>
    <w:rsid w:val="001A4E75"/>
    <w:rsid w:val="001A69BF"/>
    <w:rsid w:val="001B14D3"/>
    <w:rsid w:val="001C0098"/>
    <w:rsid w:val="001C1D31"/>
    <w:rsid w:val="001C4DB6"/>
    <w:rsid w:val="001C61A7"/>
    <w:rsid w:val="001D172A"/>
    <w:rsid w:val="001D281C"/>
    <w:rsid w:val="001D5533"/>
    <w:rsid w:val="001D5571"/>
    <w:rsid w:val="001D6319"/>
    <w:rsid w:val="001D6F32"/>
    <w:rsid w:val="001D705A"/>
    <w:rsid w:val="001E2281"/>
    <w:rsid w:val="001E3500"/>
    <w:rsid w:val="001E3C71"/>
    <w:rsid w:val="001E5A8C"/>
    <w:rsid w:val="001F0FE5"/>
    <w:rsid w:val="001F1DF8"/>
    <w:rsid w:val="001F255D"/>
    <w:rsid w:val="001F2CC9"/>
    <w:rsid w:val="001F3BEA"/>
    <w:rsid w:val="001F46CE"/>
    <w:rsid w:val="001F4D1C"/>
    <w:rsid w:val="001F58DB"/>
    <w:rsid w:val="001F7206"/>
    <w:rsid w:val="001F7459"/>
    <w:rsid w:val="002034BC"/>
    <w:rsid w:val="00203AF0"/>
    <w:rsid w:val="00204407"/>
    <w:rsid w:val="0020636E"/>
    <w:rsid w:val="002065E3"/>
    <w:rsid w:val="00207913"/>
    <w:rsid w:val="00210B0F"/>
    <w:rsid w:val="00211CBE"/>
    <w:rsid w:val="00212208"/>
    <w:rsid w:val="0021257E"/>
    <w:rsid w:val="002141C8"/>
    <w:rsid w:val="00214D4B"/>
    <w:rsid w:val="00214EC9"/>
    <w:rsid w:val="00214EF8"/>
    <w:rsid w:val="002167CF"/>
    <w:rsid w:val="002171DD"/>
    <w:rsid w:val="0021778C"/>
    <w:rsid w:val="002207B6"/>
    <w:rsid w:val="002219C3"/>
    <w:rsid w:val="00224174"/>
    <w:rsid w:val="00224465"/>
    <w:rsid w:val="00225231"/>
    <w:rsid w:val="00226B7C"/>
    <w:rsid w:val="00226FB0"/>
    <w:rsid w:val="0023045A"/>
    <w:rsid w:val="00230AA4"/>
    <w:rsid w:val="00233AAF"/>
    <w:rsid w:val="00233D6B"/>
    <w:rsid w:val="00234354"/>
    <w:rsid w:val="002344A0"/>
    <w:rsid w:val="00234655"/>
    <w:rsid w:val="00241E04"/>
    <w:rsid w:val="0024342A"/>
    <w:rsid w:val="002444C3"/>
    <w:rsid w:val="00244A25"/>
    <w:rsid w:val="002459DE"/>
    <w:rsid w:val="00246039"/>
    <w:rsid w:val="00246A18"/>
    <w:rsid w:val="0024763E"/>
    <w:rsid w:val="00252089"/>
    <w:rsid w:val="00252988"/>
    <w:rsid w:val="0025350A"/>
    <w:rsid w:val="00254C0B"/>
    <w:rsid w:val="00256CF0"/>
    <w:rsid w:val="0026340C"/>
    <w:rsid w:val="00266CBE"/>
    <w:rsid w:val="0027207D"/>
    <w:rsid w:val="00274307"/>
    <w:rsid w:val="00274D20"/>
    <w:rsid w:val="00280138"/>
    <w:rsid w:val="00280770"/>
    <w:rsid w:val="00281AC7"/>
    <w:rsid w:val="00283F7B"/>
    <w:rsid w:val="0028474B"/>
    <w:rsid w:val="002849FA"/>
    <w:rsid w:val="00285A85"/>
    <w:rsid w:val="00285D77"/>
    <w:rsid w:val="00286084"/>
    <w:rsid w:val="00286368"/>
    <w:rsid w:val="00286FE0"/>
    <w:rsid w:val="00287241"/>
    <w:rsid w:val="00290F9F"/>
    <w:rsid w:val="0029146C"/>
    <w:rsid w:val="002935AD"/>
    <w:rsid w:val="0029391D"/>
    <w:rsid w:val="00295E57"/>
    <w:rsid w:val="00296F12"/>
    <w:rsid w:val="002977F9"/>
    <w:rsid w:val="002A1402"/>
    <w:rsid w:val="002A20AA"/>
    <w:rsid w:val="002A2602"/>
    <w:rsid w:val="002A444A"/>
    <w:rsid w:val="002A4A7D"/>
    <w:rsid w:val="002A4D63"/>
    <w:rsid w:val="002A5504"/>
    <w:rsid w:val="002A6D27"/>
    <w:rsid w:val="002A70B6"/>
    <w:rsid w:val="002B01A3"/>
    <w:rsid w:val="002B0F7A"/>
    <w:rsid w:val="002B197F"/>
    <w:rsid w:val="002B37AB"/>
    <w:rsid w:val="002B4176"/>
    <w:rsid w:val="002B48CD"/>
    <w:rsid w:val="002B6551"/>
    <w:rsid w:val="002C2012"/>
    <w:rsid w:val="002C2364"/>
    <w:rsid w:val="002C23D6"/>
    <w:rsid w:val="002C6B29"/>
    <w:rsid w:val="002C7FCE"/>
    <w:rsid w:val="002C7FE5"/>
    <w:rsid w:val="002D0A4E"/>
    <w:rsid w:val="002D258C"/>
    <w:rsid w:val="002D6C6B"/>
    <w:rsid w:val="002E366C"/>
    <w:rsid w:val="002E4647"/>
    <w:rsid w:val="002E523B"/>
    <w:rsid w:val="002F058E"/>
    <w:rsid w:val="002F173F"/>
    <w:rsid w:val="002F2233"/>
    <w:rsid w:val="002F279C"/>
    <w:rsid w:val="002F2916"/>
    <w:rsid w:val="002F41B1"/>
    <w:rsid w:val="002F54CC"/>
    <w:rsid w:val="002F558E"/>
    <w:rsid w:val="002F6130"/>
    <w:rsid w:val="002F7100"/>
    <w:rsid w:val="0030137F"/>
    <w:rsid w:val="00301956"/>
    <w:rsid w:val="003045C6"/>
    <w:rsid w:val="00304D2E"/>
    <w:rsid w:val="003050CA"/>
    <w:rsid w:val="003109B8"/>
    <w:rsid w:val="00310B6B"/>
    <w:rsid w:val="0031307D"/>
    <w:rsid w:val="00313955"/>
    <w:rsid w:val="00314791"/>
    <w:rsid w:val="00314D07"/>
    <w:rsid w:val="003233E0"/>
    <w:rsid w:val="0032462D"/>
    <w:rsid w:val="00326E0E"/>
    <w:rsid w:val="00330A92"/>
    <w:rsid w:val="0033376C"/>
    <w:rsid w:val="00333E87"/>
    <w:rsid w:val="0033402C"/>
    <w:rsid w:val="0033561C"/>
    <w:rsid w:val="00335E49"/>
    <w:rsid w:val="003378B5"/>
    <w:rsid w:val="00340A81"/>
    <w:rsid w:val="00340EF1"/>
    <w:rsid w:val="00341057"/>
    <w:rsid w:val="0034224D"/>
    <w:rsid w:val="00342A99"/>
    <w:rsid w:val="0034536A"/>
    <w:rsid w:val="003453DB"/>
    <w:rsid w:val="00345FCD"/>
    <w:rsid w:val="00346B10"/>
    <w:rsid w:val="0034738A"/>
    <w:rsid w:val="00347668"/>
    <w:rsid w:val="00352257"/>
    <w:rsid w:val="00352555"/>
    <w:rsid w:val="00354E2A"/>
    <w:rsid w:val="00355100"/>
    <w:rsid w:val="00355F11"/>
    <w:rsid w:val="003563EF"/>
    <w:rsid w:val="003564CA"/>
    <w:rsid w:val="00356A8F"/>
    <w:rsid w:val="00361136"/>
    <w:rsid w:val="0036251A"/>
    <w:rsid w:val="00363228"/>
    <w:rsid w:val="00365B02"/>
    <w:rsid w:val="0036694C"/>
    <w:rsid w:val="0036704E"/>
    <w:rsid w:val="003705B5"/>
    <w:rsid w:val="00370ED8"/>
    <w:rsid w:val="0037273D"/>
    <w:rsid w:val="00372E82"/>
    <w:rsid w:val="003763B4"/>
    <w:rsid w:val="003810D7"/>
    <w:rsid w:val="0038251F"/>
    <w:rsid w:val="00383F6A"/>
    <w:rsid w:val="00384D76"/>
    <w:rsid w:val="00386322"/>
    <w:rsid w:val="00387A5B"/>
    <w:rsid w:val="0039013E"/>
    <w:rsid w:val="00393503"/>
    <w:rsid w:val="0039442E"/>
    <w:rsid w:val="003948E3"/>
    <w:rsid w:val="00394D12"/>
    <w:rsid w:val="003973A2"/>
    <w:rsid w:val="003A09F2"/>
    <w:rsid w:val="003A1226"/>
    <w:rsid w:val="003A1915"/>
    <w:rsid w:val="003A2E20"/>
    <w:rsid w:val="003A3084"/>
    <w:rsid w:val="003A38EE"/>
    <w:rsid w:val="003A45BE"/>
    <w:rsid w:val="003A5166"/>
    <w:rsid w:val="003A7C49"/>
    <w:rsid w:val="003B01B8"/>
    <w:rsid w:val="003B233E"/>
    <w:rsid w:val="003B2C95"/>
    <w:rsid w:val="003B3438"/>
    <w:rsid w:val="003B3F2B"/>
    <w:rsid w:val="003B7F3F"/>
    <w:rsid w:val="003C0720"/>
    <w:rsid w:val="003C330D"/>
    <w:rsid w:val="003C5191"/>
    <w:rsid w:val="003C51BF"/>
    <w:rsid w:val="003D0CDD"/>
    <w:rsid w:val="003D127F"/>
    <w:rsid w:val="003D14D1"/>
    <w:rsid w:val="003D1DAD"/>
    <w:rsid w:val="003D4FAF"/>
    <w:rsid w:val="003D59AE"/>
    <w:rsid w:val="003D61BD"/>
    <w:rsid w:val="003E0540"/>
    <w:rsid w:val="003E1E86"/>
    <w:rsid w:val="003E28B6"/>
    <w:rsid w:val="003E2EB7"/>
    <w:rsid w:val="003E42FB"/>
    <w:rsid w:val="003E4454"/>
    <w:rsid w:val="003E5AF9"/>
    <w:rsid w:val="003F0541"/>
    <w:rsid w:val="003F12EB"/>
    <w:rsid w:val="003F1443"/>
    <w:rsid w:val="003F3C54"/>
    <w:rsid w:val="003F4B69"/>
    <w:rsid w:val="003F6C55"/>
    <w:rsid w:val="003F6CC9"/>
    <w:rsid w:val="00401490"/>
    <w:rsid w:val="00401C66"/>
    <w:rsid w:val="00407B69"/>
    <w:rsid w:val="00407E8D"/>
    <w:rsid w:val="00407F7C"/>
    <w:rsid w:val="00411049"/>
    <w:rsid w:val="00411879"/>
    <w:rsid w:val="00412DA7"/>
    <w:rsid w:val="004133E0"/>
    <w:rsid w:val="00414135"/>
    <w:rsid w:val="00415CAA"/>
    <w:rsid w:val="004173C0"/>
    <w:rsid w:val="00417784"/>
    <w:rsid w:val="00420B4C"/>
    <w:rsid w:val="00421A95"/>
    <w:rsid w:val="00422490"/>
    <w:rsid w:val="00423DE9"/>
    <w:rsid w:val="004245B3"/>
    <w:rsid w:val="004254D0"/>
    <w:rsid w:val="0042620A"/>
    <w:rsid w:val="00430261"/>
    <w:rsid w:val="004302EB"/>
    <w:rsid w:val="00430939"/>
    <w:rsid w:val="00432CEC"/>
    <w:rsid w:val="00432E5A"/>
    <w:rsid w:val="004360D1"/>
    <w:rsid w:val="0043715F"/>
    <w:rsid w:val="00437DC4"/>
    <w:rsid w:val="00440A3F"/>
    <w:rsid w:val="00443867"/>
    <w:rsid w:val="004443E3"/>
    <w:rsid w:val="00444B32"/>
    <w:rsid w:val="00445869"/>
    <w:rsid w:val="004469B5"/>
    <w:rsid w:val="00447EFA"/>
    <w:rsid w:val="00454BCE"/>
    <w:rsid w:val="0045678C"/>
    <w:rsid w:val="0045702C"/>
    <w:rsid w:val="00460315"/>
    <w:rsid w:val="00461084"/>
    <w:rsid w:val="00462BBF"/>
    <w:rsid w:val="00463580"/>
    <w:rsid w:val="00465628"/>
    <w:rsid w:val="00466B92"/>
    <w:rsid w:val="00467C7D"/>
    <w:rsid w:val="004705D5"/>
    <w:rsid w:val="00470744"/>
    <w:rsid w:val="00471E0F"/>
    <w:rsid w:val="00474521"/>
    <w:rsid w:val="00474C8D"/>
    <w:rsid w:val="00475A8F"/>
    <w:rsid w:val="00475BC0"/>
    <w:rsid w:val="00476F60"/>
    <w:rsid w:val="004822E0"/>
    <w:rsid w:val="004836F5"/>
    <w:rsid w:val="00484B05"/>
    <w:rsid w:val="00486248"/>
    <w:rsid w:val="004864CF"/>
    <w:rsid w:val="004914E9"/>
    <w:rsid w:val="00491E30"/>
    <w:rsid w:val="00492708"/>
    <w:rsid w:val="00493238"/>
    <w:rsid w:val="00493954"/>
    <w:rsid w:val="004946ED"/>
    <w:rsid w:val="0049517C"/>
    <w:rsid w:val="00495F18"/>
    <w:rsid w:val="004A582A"/>
    <w:rsid w:val="004A5F1F"/>
    <w:rsid w:val="004A7860"/>
    <w:rsid w:val="004A7C27"/>
    <w:rsid w:val="004B08A8"/>
    <w:rsid w:val="004B2FDA"/>
    <w:rsid w:val="004B4AA2"/>
    <w:rsid w:val="004B5826"/>
    <w:rsid w:val="004B7CE7"/>
    <w:rsid w:val="004C12AB"/>
    <w:rsid w:val="004C6DCB"/>
    <w:rsid w:val="004D3AC2"/>
    <w:rsid w:val="004D3EFC"/>
    <w:rsid w:val="004D45B5"/>
    <w:rsid w:val="004D49DA"/>
    <w:rsid w:val="004D552D"/>
    <w:rsid w:val="004D6ADB"/>
    <w:rsid w:val="004D7073"/>
    <w:rsid w:val="004D79E6"/>
    <w:rsid w:val="004E3B67"/>
    <w:rsid w:val="004E54EE"/>
    <w:rsid w:val="004F0307"/>
    <w:rsid w:val="004F09BB"/>
    <w:rsid w:val="004F1B77"/>
    <w:rsid w:val="004F38FF"/>
    <w:rsid w:val="004F5A8E"/>
    <w:rsid w:val="004F7036"/>
    <w:rsid w:val="0050008A"/>
    <w:rsid w:val="00500998"/>
    <w:rsid w:val="00500CFC"/>
    <w:rsid w:val="00501D0C"/>
    <w:rsid w:val="00502521"/>
    <w:rsid w:val="00503E96"/>
    <w:rsid w:val="005040BA"/>
    <w:rsid w:val="0050692D"/>
    <w:rsid w:val="00507140"/>
    <w:rsid w:val="00507371"/>
    <w:rsid w:val="00510589"/>
    <w:rsid w:val="00513758"/>
    <w:rsid w:val="00513B84"/>
    <w:rsid w:val="0051476E"/>
    <w:rsid w:val="005161D6"/>
    <w:rsid w:val="00522E61"/>
    <w:rsid w:val="00523E43"/>
    <w:rsid w:val="00523FEB"/>
    <w:rsid w:val="005249BE"/>
    <w:rsid w:val="00531B1C"/>
    <w:rsid w:val="00532351"/>
    <w:rsid w:val="00532C54"/>
    <w:rsid w:val="005436A5"/>
    <w:rsid w:val="0054459E"/>
    <w:rsid w:val="00544FA2"/>
    <w:rsid w:val="00546CC7"/>
    <w:rsid w:val="00551D62"/>
    <w:rsid w:val="00555B5D"/>
    <w:rsid w:val="00556194"/>
    <w:rsid w:val="00557142"/>
    <w:rsid w:val="00560623"/>
    <w:rsid w:val="0056096D"/>
    <w:rsid w:val="005609D2"/>
    <w:rsid w:val="0056468A"/>
    <w:rsid w:val="00567C37"/>
    <w:rsid w:val="00572258"/>
    <w:rsid w:val="005724DB"/>
    <w:rsid w:val="00577C55"/>
    <w:rsid w:val="00581B25"/>
    <w:rsid w:val="00581C75"/>
    <w:rsid w:val="00585D76"/>
    <w:rsid w:val="00585DBB"/>
    <w:rsid w:val="0058622B"/>
    <w:rsid w:val="00586D08"/>
    <w:rsid w:val="00592102"/>
    <w:rsid w:val="005A1EC0"/>
    <w:rsid w:val="005A2D38"/>
    <w:rsid w:val="005A5E29"/>
    <w:rsid w:val="005A5F81"/>
    <w:rsid w:val="005A7266"/>
    <w:rsid w:val="005A7779"/>
    <w:rsid w:val="005B0CD7"/>
    <w:rsid w:val="005B0CD9"/>
    <w:rsid w:val="005B18EC"/>
    <w:rsid w:val="005B26DD"/>
    <w:rsid w:val="005B3D0E"/>
    <w:rsid w:val="005B4BDD"/>
    <w:rsid w:val="005B4C6E"/>
    <w:rsid w:val="005B5280"/>
    <w:rsid w:val="005B554A"/>
    <w:rsid w:val="005B55F9"/>
    <w:rsid w:val="005B68A1"/>
    <w:rsid w:val="005B6AF5"/>
    <w:rsid w:val="005B7A08"/>
    <w:rsid w:val="005B7BE0"/>
    <w:rsid w:val="005B7C9E"/>
    <w:rsid w:val="005C021B"/>
    <w:rsid w:val="005C027E"/>
    <w:rsid w:val="005C0F47"/>
    <w:rsid w:val="005C2002"/>
    <w:rsid w:val="005C3B73"/>
    <w:rsid w:val="005C64ED"/>
    <w:rsid w:val="005C6CCD"/>
    <w:rsid w:val="005D14E5"/>
    <w:rsid w:val="005D1B7B"/>
    <w:rsid w:val="005D2807"/>
    <w:rsid w:val="005E0DFD"/>
    <w:rsid w:val="005E1B1D"/>
    <w:rsid w:val="005E316D"/>
    <w:rsid w:val="005E4C05"/>
    <w:rsid w:val="005E6134"/>
    <w:rsid w:val="005F24BD"/>
    <w:rsid w:val="005F36AA"/>
    <w:rsid w:val="005F3A7B"/>
    <w:rsid w:val="005F3D13"/>
    <w:rsid w:val="005F4834"/>
    <w:rsid w:val="005F4D92"/>
    <w:rsid w:val="005F5D17"/>
    <w:rsid w:val="005F6458"/>
    <w:rsid w:val="005F72BE"/>
    <w:rsid w:val="00600641"/>
    <w:rsid w:val="00603A1E"/>
    <w:rsid w:val="006045D1"/>
    <w:rsid w:val="0060636D"/>
    <w:rsid w:val="00606844"/>
    <w:rsid w:val="00607426"/>
    <w:rsid w:val="006115D1"/>
    <w:rsid w:val="006175FA"/>
    <w:rsid w:val="00620617"/>
    <w:rsid w:val="006210AF"/>
    <w:rsid w:val="00621A3C"/>
    <w:rsid w:val="006221E1"/>
    <w:rsid w:val="0062241E"/>
    <w:rsid w:val="00623FAB"/>
    <w:rsid w:val="0062647A"/>
    <w:rsid w:val="006273D0"/>
    <w:rsid w:val="00630CE1"/>
    <w:rsid w:val="00632909"/>
    <w:rsid w:val="00632A8A"/>
    <w:rsid w:val="00633EFD"/>
    <w:rsid w:val="006341CD"/>
    <w:rsid w:val="00636579"/>
    <w:rsid w:val="00637360"/>
    <w:rsid w:val="0064115B"/>
    <w:rsid w:val="00642400"/>
    <w:rsid w:val="00642ADB"/>
    <w:rsid w:val="00645CB6"/>
    <w:rsid w:val="00647815"/>
    <w:rsid w:val="00651105"/>
    <w:rsid w:val="00653050"/>
    <w:rsid w:val="0065312E"/>
    <w:rsid w:val="006537B6"/>
    <w:rsid w:val="006537CF"/>
    <w:rsid w:val="00653A30"/>
    <w:rsid w:val="00653B3A"/>
    <w:rsid w:val="00654069"/>
    <w:rsid w:val="00654E73"/>
    <w:rsid w:val="00655844"/>
    <w:rsid w:val="006576F1"/>
    <w:rsid w:val="006577A2"/>
    <w:rsid w:val="006577D4"/>
    <w:rsid w:val="00657A0D"/>
    <w:rsid w:val="00657F97"/>
    <w:rsid w:val="00661C3F"/>
    <w:rsid w:val="00664787"/>
    <w:rsid w:val="006647DD"/>
    <w:rsid w:val="00664FC4"/>
    <w:rsid w:val="0066663D"/>
    <w:rsid w:val="0066726E"/>
    <w:rsid w:val="00667CC6"/>
    <w:rsid w:val="00667F7B"/>
    <w:rsid w:val="00670E7C"/>
    <w:rsid w:val="00671F41"/>
    <w:rsid w:val="00672809"/>
    <w:rsid w:val="00672B32"/>
    <w:rsid w:val="00674DA6"/>
    <w:rsid w:val="00675FDC"/>
    <w:rsid w:val="00677CD5"/>
    <w:rsid w:val="00681C3E"/>
    <w:rsid w:val="00683107"/>
    <w:rsid w:val="00683122"/>
    <w:rsid w:val="006843A1"/>
    <w:rsid w:val="00684799"/>
    <w:rsid w:val="0068576D"/>
    <w:rsid w:val="006925F8"/>
    <w:rsid w:val="0069510D"/>
    <w:rsid w:val="00695EA2"/>
    <w:rsid w:val="006A13E0"/>
    <w:rsid w:val="006A1770"/>
    <w:rsid w:val="006A3981"/>
    <w:rsid w:val="006A796B"/>
    <w:rsid w:val="006B359E"/>
    <w:rsid w:val="006B387F"/>
    <w:rsid w:val="006B3977"/>
    <w:rsid w:val="006B45F1"/>
    <w:rsid w:val="006B528B"/>
    <w:rsid w:val="006B74FB"/>
    <w:rsid w:val="006B7CBC"/>
    <w:rsid w:val="006C17F5"/>
    <w:rsid w:val="006C5673"/>
    <w:rsid w:val="006C7180"/>
    <w:rsid w:val="006C7B25"/>
    <w:rsid w:val="006D0F8B"/>
    <w:rsid w:val="006D4F9E"/>
    <w:rsid w:val="006D5151"/>
    <w:rsid w:val="006D51D5"/>
    <w:rsid w:val="006D6AC2"/>
    <w:rsid w:val="006D6B5E"/>
    <w:rsid w:val="006D7173"/>
    <w:rsid w:val="006E06F9"/>
    <w:rsid w:val="006E0AB4"/>
    <w:rsid w:val="006E16BA"/>
    <w:rsid w:val="006E1B88"/>
    <w:rsid w:val="006E1D1F"/>
    <w:rsid w:val="006E22A6"/>
    <w:rsid w:val="006E31F3"/>
    <w:rsid w:val="006E4E00"/>
    <w:rsid w:val="006E5909"/>
    <w:rsid w:val="006F132E"/>
    <w:rsid w:val="006F16F1"/>
    <w:rsid w:val="006F1C7F"/>
    <w:rsid w:val="006F2132"/>
    <w:rsid w:val="006F32F4"/>
    <w:rsid w:val="006F52B9"/>
    <w:rsid w:val="006F5688"/>
    <w:rsid w:val="006F58A4"/>
    <w:rsid w:val="006F6352"/>
    <w:rsid w:val="006F6B18"/>
    <w:rsid w:val="007005CB"/>
    <w:rsid w:val="00700FC3"/>
    <w:rsid w:val="0070128D"/>
    <w:rsid w:val="0070161F"/>
    <w:rsid w:val="00701BDC"/>
    <w:rsid w:val="007040CA"/>
    <w:rsid w:val="007042D5"/>
    <w:rsid w:val="0070476B"/>
    <w:rsid w:val="0070678E"/>
    <w:rsid w:val="00706A9C"/>
    <w:rsid w:val="00706C7B"/>
    <w:rsid w:val="0070755B"/>
    <w:rsid w:val="007100E9"/>
    <w:rsid w:val="007125A0"/>
    <w:rsid w:val="00717E6F"/>
    <w:rsid w:val="00722240"/>
    <w:rsid w:val="0072323F"/>
    <w:rsid w:val="0072382D"/>
    <w:rsid w:val="007239CA"/>
    <w:rsid w:val="007240CB"/>
    <w:rsid w:val="007253B1"/>
    <w:rsid w:val="007255D0"/>
    <w:rsid w:val="00725A7A"/>
    <w:rsid w:val="00730D85"/>
    <w:rsid w:val="0073412D"/>
    <w:rsid w:val="00734F76"/>
    <w:rsid w:val="00737B91"/>
    <w:rsid w:val="00740443"/>
    <w:rsid w:val="00741F75"/>
    <w:rsid w:val="007421E0"/>
    <w:rsid w:val="00742667"/>
    <w:rsid w:val="0074462D"/>
    <w:rsid w:val="0074566E"/>
    <w:rsid w:val="00745809"/>
    <w:rsid w:val="00746857"/>
    <w:rsid w:val="00751BB3"/>
    <w:rsid w:val="00752A38"/>
    <w:rsid w:val="00754990"/>
    <w:rsid w:val="00756974"/>
    <w:rsid w:val="00757596"/>
    <w:rsid w:val="00757D7A"/>
    <w:rsid w:val="00760455"/>
    <w:rsid w:val="007619D6"/>
    <w:rsid w:val="00764187"/>
    <w:rsid w:val="00765787"/>
    <w:rsid w:val="00766D4E"/>
    <w:rsid w:val="00771613"/>
    <w:rsid w:val="00771AB0"/>
    <w:rsid w:val="00772A51"/>
    <w:rsid w:val="00772FDC"/>
    <w:rsid w:val="007768EE"/>
    <w:rsid w:val="00782222"/>
    <w:rsid w:val="007838A1"/>
    <w:rsid w:val="00783990"/>
    <w:rsid w:val="007840C0"/>
    <w:rsid w:val="00784913"/>
    <w:rsid w:val="0078547A"/>
    <w:rsid w:val="00791F04"/>
    <w:rsid w:val="007923BB"/>
    <w:rsid w:val="00793887"/>
    <w:rsid w:val="0079467B"/>
    <w:rsid w:val="007954AD"/>
    <w:rsid w:val="00795BFD"/>
    <w:rsid w:val="00796C92"/>
    <w:rsid w:val="00796DFB"/>
    <w:rsid w:val="00796E4B"/>
    <w:rsid w:val="00797849"/>
    <w:rsid w:val="00797ABC"/>
    <w:rsid w:val="007A0F7F"/>
    <w:rsid w:val="007A1A14"/>
    <w:rsid w:val="007A425B"/>
    <w:rsid w:val="007A4867"/>
    <w:rsid w:val="007A6216"/>
    <w:rsid w:val="007A6AC1"/>
    <w:rsid w:val="007A7194"/>
    <w:rsid w:val="007B01B5"/>
    <w:rsid w:val="007B2225"/>
    <w:rsid w:val="007B260E"/>
    <w:rsid w:val="007B3E9D"/>
    <w:rsid w:val="007B5453"/>
    <w:rsid w:val="007B6B07"/>
    <w:rsid w:val="007C0A97"/>
    <w:rsid w:val="007C2544"/>
    <w:rsid w:val="007C2630"/>
    <w:rsid w:val="007C2779"/>
    <w:rsid w:val="007C35D4"/>
    <w:rsid w:val="007C3E23"/>
    <w:rsid w:val="007C3E71"/>
    <w:rsid w:val="007C4806"/>
    <w:rsid w:val="007C5503"/>
    <w:rsid w:val="007C5EDF"/>
    <w:rsid w:val="007C604E"/>
    <w:rsid w:val="007D16F1"/>
    <w:rsid w:val="007D1CA6"/>
    <w:rsid w:val="007D219C"/>
    <w:rsid w:val="007D2A18"/>
    <w:rsid w:val="007D5465"/>
    <w:rsid w:val="007D551C"/>
    <w:rsid w:val="007D7B21"/>
    <w:rsid w:val="007E0C8F"/>
    <w:rsid w:val="007E1105"/>
    <w:rsid w:val="007E24BC"/>
    <w:rsid w:val="007E45AC"/>
    <w:rsid w:val="007E59DD"/>
    <w:rsid w:val="007E602F"/>
    <w:rsid w:val="007E6DA6"/>
    <w:rsid w:val="007E7090"/>
    <w:rsid w:val="007E72EE"/>
    <w:rsid w:val="007E7932"/>
    <w:rsid w:val="007F0870"/>
    <w:rsid w:val="007F4227"/>
    <w:rsid w:val="007F5408"/>
    <w:rsid w:val="00801B0D"/>
    <w:rsid w:val="0080380E"/>
    <w:rsid w:val="00803D6A"/>
    <w:rsid w:val="00803D77"/>
    <w:rsid w:val="00804C1A"/>
    <w:rsid w:val="00804CE7"/>
    <w:rsid w:val="008054E0"/>
    <w:rsid w:val="0080647A"/>
    <w:rsid w:val="00807D5F"/>
    <w:rsid w:val="008115B9"/>
    <w:rsid w:val="008124A3"/>
    <w:rsid w:val="008154AD"/>
    <w:rsid w:val="00820B6E"/>
    <w:rsid w:val="00820DDB"/>
    <w:rsid w:val="00822720"/>
    <w:rsid w:val="008229AE"/>
    <w:rsid w:val="00823A61"/>
    <w:rsid w:val="008240CB"/>
    <w:rsid w:val="00826AB9"/>
    <w:rsid w:val="00827265"/>
    <w:rsid w:val="0082771F"/>
    <w:rsid w:val="00827793"/>
    <w:rsid w:val="0083171C"/>
    <w:rsid w:val="00831E2C"/>
    <w:rsid w:val="00832994"/>
    <w:rsid w:val="00832CDF"/>
    <w:rsid w:val="00833488"/>
    <w:rsid w:val="008359D7"/>
    <w:rsid w:val="00836703"/>
    <w:rsid w:val="00841203"/>
    <w:rsid w:val="00841CEB"/>
    <w:rsid w:val="00841E5F"/>
    <w:rsid w:val="008429A9"/>
    <w:rsid w:val="008442C6"/>
    <w:rsid w:val="00845FE4"/>
    <w:rsid w:val="0085031E"/>
    <w:rsid w:val="00850AB6"/>
    <w:rsid w:val="0085174C"/>
    <w:rsid w:val="00853447"/>
    <w:rsid w:val="00855432"/>
    <w:rsid w:val="00855A42"/>
    <w:rsid w:val="008568A7"/>
    <w:rsid w:val="00856CA0"/>
    <w:rsid w:val="00857686"/>
    <w:rsid w:val="00860075"/>
    <w:rsid w:val="00860081"/>
    <w:rsid w:val="0086024B"/>
    <w:rsid w:val="0086087E"/>
    <w:rsid w:val="008612D2"/>
    <w:rsid w:val="008620A5"/>
    <w:rsid w:val="00863817"/>
    <w:rsid w:val="00863A24"/>
    <w:rsid w:val="00865B28"/>
    <w:rsid w:val="00872A62"/>
    <w:rsid w:val="00872CB3"/>
    <w:rsid w:val="00872D7E"/>
    <w:rsid w:val="008730B0"/>
    <w:rsid w:val="00874D72"/>
    <w:rsid w:val="008760B4"/>
    <w:rsid w:val="00876403"/>
    <w:rsid w:val="00877F3D"/>
    <w:rsid w:val="00880B62"/>
    <w:rsid w:val="00882F6A"/>
    <w:rsid w:val="008845D4"/>
    <w:rsid w:val="008848F8"/>
    <w:rsid w:val="00890AD4"/>
    <w:rsid w:val="008914EF"/>
    <w:rsid w:val="0089266E"/>
    <w:rsid w:val="0089288E"/>
    <w:rsid w:val="00892899"/>
    <w:rsid w:val="00894CBA"/>
    <w:rsid w:val="008953EB"/>
    <w:rsid w:val="008A014C"/>
    <w:rsid w:val="008A0FFC"/>
    <w:rsid w:val="008A17C3"/>
    <w:rsid w:val="008A4952"/>
    <w:rsid w:val="008A54E4"/>
    <w:rsid w:val="008A5560"/>
    <w:rsid w:val="008A6046"/>
    <w:rsid w:val="008B0C55"/>
    <w:rsid w:val="008B0C58"/>
    <w:rsid w:val="008B2F16"/>
    <w:rsid w:val="008B3DC4"/>
    <w:rsid w:val="008B4A9C"/>
    <w:rsid w:val="008B7E45"/>
    <w:rsid w:val="008C15A4"/>
    <w:rsid w:val="008C2EFB"/>
    <w:rsid w:val="008C6764"/>
    <w:rsid w:val="008C6CE5"/>
    <w:rsid w:val="008C6E28"/>
    <w:rsid w:val="008C72E2"/>
    <w:rsid w:val="008D026B"/>
    <w:rsid w:val="008D2877"/>
    <w:rsid w:val="008D2CAA"/>
    <w:rsid w:val="008D5773"/>
    <w:rsid w:val="008E099A"/>
    <w:rsid w:val="008E0CF7"/>
    <w:rsid w:val="008E1213"/>
    <w:rsid w:val="008E346C"/>
    <w:rsid w:val="008E40FA"/>
    <w:rsid w:val="008E4D89"/>
    <w:rsid w:val="008E5847"/>
    <w:rsid w:val="008E7147"/>
    <w:rsid w:val="008F0458"/>
    <w:rsid w:val="008F097E"/>
    <w:rsid w:val="008F14E6"/>
    <w:rsid w:val="008F31C6"/>
    <w:rsid w:val="008F368D"/>
    <w:rsid w:val="008F770F"/>
    <w:rsid w:val="008F7C16"/>
    <w:rsid w:val="00900993"/>
    <w:rsid w:val="00901E34"/>
    <w:rsid w:val="00902B1F"/>
    <w:rsid w:val="00905AC0"/>
    <w:rsid w:val="009129E0"/>
    <w:rsid w:val="00913FAC"/>
    <w:rsid w:val="00915D2A"/>
    <w:rsid w:val="009163AD"/>
    <w:rsid w:val="00916FD6"/>
    <w:rsid w:val="00917DB8"/>
    <w:rsid w:val="00923537"/>
    <w:rsid w:val="0092430E"/>
    <w:rsid w:val="00924A35"/>
    <w:rsid w:val="009253EE"/>
    <w:rsid w:val="00931E4D"/>
    <w:rsid w:val="00932175"/>
    <w:rsid w:val="009321F5"/>
    <w:rsid w:val="009334C4"/>
    <w:rsid w:val="00933D62"/>
    <w:rsid w:val="00934A3A"/>
    <w:rsid w:val="00937298"/>
    <w:rsid w:val="00937D10"/>
    <w:rsid w:val="00937EC2"/>
    <w:rsid w:val="00940EA4"/>
    <w:rsid w:val="00941463"/>
    <w:rsid w:val="0094150A"/>
    <w:rsid w:val="00942235"/>
    <w:rsid w:val="00942D45"/>
    <w:rsid w:val="00950208"/>
    <w:rsid w:val="00951C86"/>
    <w:rsid w:val="00951EB7"/>
    <w:rsid w:val="00952E7A"/>
    <w:rsid w:val="009554CB"/>
    <w:rsid w:val="009567BE"/>
    <w:rsid w:val="009569B3"/>
    <w:rsid w:val="0096629A"/>
    <w:rsid w:val="00967218"/>
    <w:rsid w:val="0096729A"/>
    <w:rsid w:val="0097069E"/>
    <w:rsid w:val="00972556"/>
    <w:rsid w:val="00973BE3"/>
    <w:rsid w:val="00977533"/>
    <w:rsid w:val="00977B8D"/>
    <w:rsid w:val="009808F4"/>
    <w:rsid w:val="00981768"/>
    <w:rsid w:val="00983B2A"/>
    <w:rsid w:val="009842FD"/>
    <w:rsid w:val="00984732"/>
    <w:rsid w:val="00984EB6"/>
    <w:rsid w:val="00984F8C"/>
    <w:rsid w:val="009862B5"/>
    <w:rsid w:val="009902FE"/>
    <w:rsid w:val="009913C8"/>
    <w:rsid w:val="00992125"/>
    <w:rsid w:val="00993A98"/>
    <w:rsid w:val="0099479C"/>
    <w:rsid w:val="009958AD"/>
    <w:rsid w:val="00996A9B"/>
    <w:rsid w:val="009A0510"/>
    <w:rsid w:val="009A14F3"/>
    <w:rsid w:val="009A1766"/>
    <w:rsid w:val="009A1838"/>
    <w:rsid w:val="009A1861"/>
    <w:rsid w:val="009A2610"/>
    <w:rsid w:val="009A29F3"/>
    <w:rsid w:val="009A3A75"/>
    <w:rsid w:val="009A3F8A"/>
    <w:rsid w:val="009A4872"/>
    <w:rsid w:val="009A4E83"/>
    <w:rsid w:val="009A55D6"/>
    <w:rsid w:val="009A55E8"/>
    <w:rsid w:val="009A5CD0"/>
    <w:rsid w:val="009A622A"/>
    <w:rsid w:val="009A777C"/>
    <w:rsid w:val="009A7A10"/>
    <w:rsid w:val="009B0D52"/>
    <w:rsid w:val="009B335C"/>
    <w:rsid w:val="009B35B3"/>
    <w:rsid w:val="009B46A7"/>
    <w:rsid w:val="009B5AC8"/>
    <w:rsid w:val="009C3CE1"/>
    <w:rsid w:val="009C455C"/>
    <w:rsid w:val="009C4E06"/>
    <w:rsid w:val="009C50B3"/>
    <w:rsid w:val="009C5882"/>
    <w:rsid w:val="009C59DD"/>
    <w:rsid w:val="009C6327"/>
    <w:rsid w:val="009C7E61"/>
    <w:rsid w:val="009D01CC"/>
    <w:rsid w:val="009D052F"/>
    <w:rsid w:val="009D10DD"/>
    <w:rsid w:val="009D23E5"/>
    <w:rsid w:val="009D3283"/>
    <w:rsid w:val="009D4C0C"/>
    <w:rsid w:val="009D51AF"/>
    <w:rsid w:val="009D5863"/>
    <w:rsid w:val="009D5F7F"/>
    <w:rsid w:val="009D71A7"/>
    <w:rsid w:val="009E04A8"/>
    <w:rsid w:val="009E29E1"/>
    <w:rsid w:val="009E58AB"/>
    <w:rsid w:val="009E5F43"/>
    <w:rsid w:val="009E631E"/>
    <w:rsid w:val="009F24E5"/>
    <w:rsid w:val="009F4714"/>
    <w:rsid w:val="009F4E49"/>
    <w:rsid w:val="009F757F"/>
    <w:rsid w:val="009F78F9"/>
    <w:rsid w:val="00A01D51"/>
    <w:rsid w:val="00A034D1"/>
    <w:rsid w:val="00A0477D"/>
    <w:rsid w:val="00A11AE0"/>
    <w:rsid w:val="00A13347"/>
    <w:rsid w:val="00A148CC"/>
    <w:rsid w:val="00A14BF0"/>
    <w:rsid w:val="00A168A4"/>
    <w:rsid w:val="00A1742A"/>
    <w:rsid w:val="00A20011"/>
    <w:rsid w:val="00A220D1"/>
    <w:rsid w:val="00A23215"/>
    <w:rsid w:val="00A23668"/>
    <w:rsid w:val="00A247A5"/>
    <w:rsid w:val="00A24B69"/>
    <w:rsid w:val="00A2634A"/>
    <w:rsid w:val="00A26B26"/>
    <w:rsid w:val="00A30348"/>
    <w:rsid w:val="00A3151E"/>
    <w:rsid w:val="00A31549"/>
    <w:rsid w:val="00A3451F"/>
    <w:rsid w:val="00A34FBD"/>
    <w:rsid w:val="00A355EC"/>
    <w:rsid w:val="00A35D68"/>
    <w:rsid w:val="00A406D8"/>
    <w:rsid w:val="00A412CE"/>
    <w:rsid w:val="00A50DBE"/>
    <w:rsid w:val="00A52D57"/>
    <w:rsid w:val="00A53054"/>
    <w:rsid w:val="00A54557"/>
    <w:rsid w:val="00A61014"/>
    <w:rsid w:val="00A62AB8"/>
    <w:rsid w:val="00A64143"/>
    <w:rsid w:val="00A6593E"/>
    <w:rsid w:val="00A667DB"/>
    <w:rsid w:val="00A669F8"/>
    <w:rsid w:val="00A67B7F"/>
    <w:rsid w:val="00A70681"/>
    <w:rsid w:val="00A72347"/>
    <w:rsid w:val="00A72B0C"/>
    <w:rsid w:val="00A744EA"/>
    <w:rsid w:val="00A759FD"/>
    <w:rsid w:val="00A75D7D"/>
    <w:rsid w:val="00A76925"/>
    <w:rsid w:val="00A775B4"/>
    <w:rsid w:val="00A776A3"/>
    <w:rsid w:val="00A8014C"/>
    <w:rsid w:val="00A814DA"/>
    <w:rsid w:val="00A83142"/>
    <w:rsid w:val="00A839E5"/>
    <w:rsid w:val="00A851FA"/>
    <w:rsid w:val="00A854E1"/>
    <w:rsid w:val="00A871A4"/>
    <w:rsid w:val="00A87620"/>
    <w:rsid w:val="00A95EE6"/>
    <w:rsid w:val="00A9602A"/>
    <w:rsid w:val="00A96658"/>
    <w:rsid w:val="00AA1073"/>
    <w:rsid w:val="00AA142E"/>
    <w:rsid w:val="00AA2C1A"/>
    <w:rsid w:val="00AA6B1A"/>
    <w:rsid w:val="00AB1D1E"/>
    <w:rsid w:val="00AB3EA2"/>
    <w:rsid w:val="00AB60EB"/>
    <w:rsid w:val="00AB7941"/>
    <w:rsid w:val="00AC161F"/>
    <w:rsid w:val="00AC2C76"/>
    <w:rsid w:val="00AC3D79"/>
    <w:rsid w:val="00AC4938"/>
    <w:rsid w:val="00AC4F01"/>
    <w:rsid w:val="00AC5545"/>
    <w:rsid w:val="00AC5A76"/>
    <w:rsid w:val="00AC5C44"/>
    <w:rsid w:val="00AC6F2F"/>
    <w:rsid w:val="00AD0F70"/>
    <w:rsid w:val="00AD2158"/>
    <w:rsid w:val="00AD299F"/>
    <w:rsid w:val="00AD4A8C"/>
    <w:rsid w:val="00AD6B6D"/>
    <w:rsid w:val="00AE00FA"/>
    <w:rsid w:val="00AE099B"/>
    <w:rsid w:val="00AE2E9C"/>
    <w:rsid w:val="00AE35BE"/>
    <w:rsid w:val="00AE37BE"/>
    <w:rsid w:val="00AF038E"/>
    <w:rsid w:val="00AF056F"/>
    <w:rsid w:val="00AF2F3F"/>
    <w:rsid w:val="00AF4150"/>
    <w:rsid w:val="00AF5683"/>
    <w:rsid w:val="00AF56D5"/>
    <w:rsid w:val="00AF5B6C"/>
    <w:rsid w:val="00AF65AD"/>
    <w:rsid w:val="00B01284"/>
    <w:rsid w:val="00B03595"/>
    <w:rsid w:val="00B0377D"/>
    <w:rsid w:val="00B0393E"/>
    <w:rsid w:val="00B0429E"/>
    <w:rsid w:val="00B07206"/>
    <w:rsid w:val="00B079DC"/>
    <w:rsid w:val="00B07F60"/>
    <w:rsid w:val="00B10863"/>
    <w:rsid w:val="00B10E0D"/>
    <w:rsid w:val="00B112F2"/>
    <w:rsid w:val="00B11DA5"/>
    <w:rsid w:val="00B12C88"/>
    <w:rsid w:val="00B14242"/>
    <w:rsid w:val="00B149EF"/>
    <w:rsid w:val="00B14A2A"/>
    <w:rsid w:val="00B167EA"/>
    <w:rsid w:val="00B207AF"/>
    <w:rsid w:val="00B2103E"/>
    <w:rsid w:val="00B21246"/>
    <w:rsid w:val="00B2296E"/>
    <w:rsid w:val="00B27ECE"/>
    <w:rsid w:val="00B30376"/>
    <w:rsid w:val="00B3231D"/>
    <w:rsid w:val="00B32A22"/>
    <w:rsid w:val="00B3345E"/>
    <w:rsid w:val="00B34D01"/>
    <w:rsid w:val="00B35294"/>
    <w:rsid w:val="00B366E9"/>
    <w:rsid w:val="00B37159"/>
    <w:rsid w:val="00B37532"/>
    <w:rsid w:val="00B40A47"/>
    <w:rsid w:val="00B40D62"/>
    <w:rsid w:val="00B40EDC"/>
    <w:rsid w:val="00B4171C"/>
    <w:rsid w:val="00B44F86"/>
    <w:rsid w:val="00B460C8"/>
    <w:rsid w:val="00B4683D"/>
    <w:rsid w:val="00B46D2A"/>
    <w:rsid w:val="00B47B46"/>
    <w:rsid w:val="00B51356"/>
    <w:rsid w:val="00B51738"/>
    <w:rsid w:val="00B51955"/>
    <w:rsid w:val="00B52534"/>
    <w:rsid w:val="00B55D4C"/>
    <w:rsid w:val="00B61FCF"/>
    <w:rsid w:val="00B638E6"/>
    <w:rsid w:val="00B63B13"/>
    <w:rsid w:val="00B64A0E"/>
    <w:rsid w:val="00B65A24"/>
    <w:rsid w:val="00B66233"/>
    <w:rsid w:val="00B675E2"/>
    <w:rsid w:val="00B70C85"/>
    <w:rsid w:val="00B72CFA"/>
    <w:rsid w:val="00B7546B"/>
    <w:rsid w:val="00B76861"/>
    <w:rsid w:val="00B803DE"/>
    <w:rsid w:val="00B807CB"/>
    <w:rsid w:val="00B8189A"/>
    <w:rsid w:val="00B81DCC"/>
    <w:rsid w:val="00B823EA"/>
    <w:rsid w:val="00B83717"/>
    <w:rsid w:val="00B839AD"/>
    <w:rsid w:val="00B83AD0"/>
    <w:rsid w:val="00B90B28"/>
    <w:rsid w:val="00B9548C"/>
    <w:rsid w:val="00BA35E8"/>
    <w:rsid w:val="00BA4497"/>
    <w:rsid w:val="00BA67D6"/>
    <w:rsid w:val="00BA6A50"/>
    <w:rsid w:val="00BA7547"/>
    <w:rsid w:val="00BB08FF"/>
    <w:rsid w:val="00BB2872"/>
    <w:rsid w:val="00BC126E"/>
    <w:rsid w:val="00BC190A"/>
    <w:rsid w:val="00BC1CD0"/>
    <w:rsid w:val="00BC2C5E"/>
    <w:rsid w:val="00BC32D9"/>
    <w:rsid w:val="00BC44B3"/>
    <w:rsid w:val="00BC47DA"/>
    <w:rsid w:val="00BC61D1"/>
    <w:rsid w:val="00BD008D"/>
    <w:rsid w:val="00BD2037"/>
    <w:rsid w:val="00BD2D91"/>
    <w:rsid w:val="00BD2DEA"/>
    <w:rsid w:val="00BD3388"/>
    <w:rsid w:val="00BD354E"/>
    <w:rsid w:val="00BD410B"/>
    <w:rsid w:val="00BD4A3E"/>
    <w:rsid w:val="00BD5113"/>
    <w:rsid w:val="00BD7072"/>
    <w:rsid w:val="00BD7F66"/>
    <w:rsid w:val="00BE2AB5"/>
    <w:rsid w:val="00BE35BC"/>
    <w:rsid w:val="00BE5E25"/>
    <w:rsid w:val="00BE5EA8"/>
    <w:rsid w:val="00BE6662"/>
    <w:rsid w:val="00BF196B"/>
    <w:rsid w:val="00BF3113"/>
    <w:rsid w:val="00BF3C6D"/>
    <w:rsid w:val="00BF44B6"/>
    <w:rsid w:val="00BF65F4"/>
    <w:rsid w:val="00BF6DA6"/>
    <w:rsid w:val="00BF7849"/>
    <w:rsid w:val="00C018F2"/>
    <w:rsid w:val="00C01C12"/>
    <w:rsid w:val="00C01E73"/>
    <w:rsid w:val="00C03F10"/>
    <w:rsid w:val="00C041F8"/>
    <w:rsid w:val="00C04593"/>
    <w:rsid w:val="00C061C7"/>
    <w:rsid w:val="00C10819"/>
    <w:rsid w:val="00C10E3A"/>
    <w:rsid w:val="00C14764"/>
    <w:rsid w:val="00C14AA0"/>
    <w:rsid w:val="00C1546A"/>
    <w:rsid w:val="00C162D5"/>
    <w:rsid w:val="00C16ABB"/>
    <w:rsid w:val="00C20FC2"/>
    <w:rsid w:val="00C21A87"/>
    <w:rsid w:val="00C22A9B"/>
    <w:rsid w:val="00C22EA9"/>
    <w:rsid w:val="00C23F03"/>
    <w:rsid w:val="00C25870"/>
    <w:rsid w:val="00C258B4"/>
    <w:rsid w:val="00C258E7"/>
    <w:rsid w:val="00C26126"/>
    <w:rsid w:val="00C26680"/>
    <w:rsid w:val="00C26CFD"/>
    <w:rsid w:val="00C27319"/>
    <w:rsid w:val="00C30170"/>
    <w:rsid w:val="00C30347"/>
    <w:rsid w:val="00C31CB3"/>
    <w:rsid w:val="00C347D7"/>
    <w:rsid w:val="00C37204"/>
    <w:rsid w:val="00C41169"/>
    <w:rsid w:val="00C41365"/>
    <w:rsid w:val="00C42B91"/>
    <w:rsid w:val="00C4343E"/>
    <w:rsid w:val="00C44707"/>
    <w:rsid w:val="00C44B66"/>
    <w:rsid w:val="00C4609B"/>
    <w:rsid w:val="00C46D5A"/>
    <w:rsid w:val="00C4770A"/>
    <w:rsid w:val="00C5027D"/>
    <w:rsid w:val="00C51214"/>
    <w:rsid w:val="00C524CF"/>
    <w:rsid w:val="00C54377"/>
    <w:rsid w:val="00C54C66"/>
    <w:rsid w:val="00C55F03"/>
    <w:rsid w:val="00C57671"/>
    <w:rsid w:val="00C57E47"/>
    <w:rsid w:val="00C604DA"/>
    <w:rsid w:val="00C60FAD"/>
    <w:rsid w:val="00C64E11"/>
    <w:rsid w:val="00C65433"/>
    <w:rsid w:val="00C6583A"/>
    <w:rsid w:val="00C67B84"/>
    <w:rsid w:val="00C728E2"/>
    <w:rsid w:val="00C745F6"/>
    <w:rsid w:val="00C75F16"/>
    <w:rsid w:val="00C76733"/>
    <w:rsid w:val="00C80D3E"/>
    <w:rsid w:val="00C81969"/>
    <w:rsid w:val="00C81C26"/>
    <w:rsid w:val="00C81F7B"/>
    <w:rsid w:val="00C8222D"/>
    <w:rsid w:val="00C84BDC"/>
    <w:rsid w:val="00C8508B"/>
    <w:rsid w:val="00C853BF"/>
    <w:rsid w:val="00C86A37"/>
    <w:rsid w:val="00C91D64"/>
    <w:rsid w:val="00C92168"/>
    <w:rsid w:val="00C9459D"/>
    <w:rsid w:val="00C950D1"/>
    <w:rsid w:val="00C96CDE"/>
    <w:rsid w:val="00C97132"/>
    <w:rsid w:val="00CA0329"/>
    <w:rsid w:val="00CA0463"/>
    <w:rsid w:val="00CA19B2"/>
    <w:rsid w:val="00CA1BCA"/>
    <w:rsid w:val="00CA1D3C"/>
    <w:rsid w:val="00CA3477"/>
    <w:rsid w:val="00CA5F33"/>
    <w:rsid w:val="00CA5F47"/>
    <w:rsid w:val="00CA7F0F"/>
    <w:rsid w:val="00CB128E"/>
    <w:rsid w:val="00CB484B"/>
    <w:rsid w:val="00CB69DE"/>
    <w:rsid w:val="00CB744B"/>
    <w:rsid w:val="00CB75A6"/>
    <w:rsid w:val="00CB75D6"/>
    <w:rsid w:val="00CB7683"/>
    <w:rsid w:val="00CC3655"/>
    <w:rsid w:val="00CC5616"/>
    <w:rsid w:val="00CC5DBE"/>
    <w:rsid w:val="00CC609C"/>
    <w:rsid w:val="00CD10AD"/>
    <w:rsid w:val="00CD3606"/>
    <w:rsid w:val="00CD3B1B"/>
    <w:rsid w:val="00CD5636"/>
    <w:rsid w:val="00CD600D"/>
    <w:rsid w:val="00CE052B"/>
    <w:rsid w:val="00CE136E"/>
    <w:rsid w:val="00CE1E63"/>
    <w:rsid w:val="00CE2B7E"/>
    <w:rsid w:val="00CE56F5"/>
    <w:rsid w:val="00CE7A85"/>
    <w:rsid w:val="00CE7E49"/>
    <w:rsid w:val="00CF1FD8"/>
    <w:rsid w:val="00CF217F"/>
    <w:rsid w:val="00CF25C8"/>
    <w:rsid w:val="00CF445C"/>
    <w:rsid w:val="00CF5908"/>
    <w:rsid w:val="00CF6BF0"/>
    <w:rsid w:val="00CF7499"/>
    <w:rsid w:val="00CF7ADF"/>
    <w:rsid w:val="00D007ED"/>
    <w:rsid w:val="00D01575"/>
    <w:rsid w:val="00D0456F"/>
    <w:rsid w:val="00D056E9"/>
    <w:rsid w:val="00D05FB6"/>
    <w:rsid w:val="00D12E05"/>
    <w:rsid w:val="00D140D8"/>
    <w:rsid w:val="00D16DBA"/>
    <w:rsid w:val="00D204C5"/>
    <w:rsid w:val="00D20B3D"/>
    <w:rsid w:val="00D20DF7"/>
    <w:rsid w:val="00D21A74"/>
    <w:rsid w:val="00D232C5"/>
    <w:rsid w:val="00D23544"/>
    <w:rsid w:val="00D23CC9"/>
    <w:rsid w:val="00D26B7D"/>
    <w:rsid w:val="00D30F85"/>
    <w:rsid w:val="00D313F9"/>
    <w:rsid w:val="00D32FFB"/>
    <w:rsid w:val="00D340D4"/>
    <w:rsid w:val="00D346A5"/>
    <w:rsid w:val="00D34C70"/>
    <w:rsid w:val="00D34DBB"/>
    <w:rsid w:val="00D36469"/>
    <w:rsid w:val="00D404FE"/>
    <w:rsid w:val="00D416E7"/>
    <w:rsid w:val="00D41E54"/>
    <w:rsid w:val="00D428CD"/>
    <w:rsid w:val="00D429DD"/>
    <w:rsid w:val="00D434EF"/>
    <w:rsid w:val="00D5068F"/>
    <w:rsid w:val="00D51303"/>
    <w:rsid w:val="00D513EC"/>
    <w:rsid w:val="00D540E2"/>
    <w:rsid w:val="00D54DA5"/>
    <w:rsid w:val="00D555A8"/>
    <w:rsid w:val="00D56302"/>
    <w:rsid w:val="00D56B24"/>
    <w:rsid w:val="00D578BE"/>
    <w:rsid w:val="00D60CAE"/>
    <w:rsid w:val="00D615BC"/>
    <w:rsid w:val="00D61DAA"/>
    <w:rsid w:val="00D61ECF"/>
    <w:rsid w:val="00D63EC8"/>
    <w:rsid w:val="00D6401F"/>
    <w:rsid w:val="00D65441"/>
    <w:rsid w:val="00D65532"/>
    <w:rsid w:val="00D6799C"/>
    <w:rsid w:val="00D67DFE"/>
    <w:rsid w:val="00D71318"/>
    <w:rsid w:val="00D75EF1"/>
    <w:rsid w:val="00D80478"/>
    <w:rsid w:val="00D8413B"/>
    <w:rsid w:val="00D86155"/>
    <w:rsid w:val="00D8620F"/>
    <w:rsid w:val="00D903C8"/>
    <w:rsid w:val="00D90FC0"/>
    <w:rsid w:val="00D92784"/>
    <w:rsid w:val="00D969A8"/>
    <w:rsid w:val="00DA10C8"/>
    <w:rsid w:val="00DA28CA"/>
    <w:rsid w:val="00DA2BAD"/>
    <w:rsid w:val="00DA3EE7"/>
    <w:rsid w:val="00DA4E5D"/>
    <w:rsid w:val="00DA557B"/>
    <w:rsid w:val="00DA646F"/>
    <w:rsid w:val="00DA721F"/>
    <w:rsid w:val="00DB05BD"/>
    <w:rsid w:val="00DB0AE1"/>
    <w:rsid w:val="00DB2752"/>
    <w:rsid w:val="00DB320B"/>
    <w:rsid w:val="00DB59DC"/>
    <w:rsid w:val="00DB682C"/>
    <w:rsid w:val="00DB6E99"/>
    <w:rsid w:val="00DB790C"/>
    <w:rsid w:val="00DB7BE4"/>
    <w:rsid w:val="00DC0B17"/>
    <w:rsid w:val="00DC178C"/>
    <w:rsid w:val="00DC3DBE"/>
    <w:rsid w:val="00DC4B4E"/>
    <w:rsid w:val="00DC5D11"/>
    <w:rsid w:val="00DC69FD"/>
    <w:rsid w:val="00DC75DB"/>
    <w:rsid w:val="00DD16B4"/>
    <w:rsid w:val="00DD6AA7"/>
    <w:rsid w:val="00DD73D3"/>
    <w:rsid w:val="00DE00B0"/>
    <w:rsid w:val="00DE026A"/>
    <w:rsid w:val="00DE12D9"/>
    <w:rsid w:val="00DE19E0"/>
    <w:rsid w:val="00DE2273"/>
    <w:rsid w:val="00DE2E09"/>
    <w:rsid w:val="00DE4950"/>
    <w:rsid w:val="00DE587B"/>
    <w:rsid w:val="00DE7606"/>
    <w:rsid w:val="00DE7A8D"/>
    <w:rsid w:val="00DF1343"/>
    <w:rsid w:val="00DF4602"/>
    <w:rsid w:val="00DF61C9"/>
    <w:rsid w:val="00E00042"/>
    <w:rsid w:val="00E00B8E"/>
    <w:rsid w:val="00E02A0E"/>
    <w:rsid w:val="00E03002"/>
    <w:rsid w:val="00E054C9"/>
    <w:rsid w:val="00E05B5B"/>
    <w:rsid w:val="00E0668B"/>
    <w:rsid w:val="00E07E09"/>
    <w:rsid w:val="00E10450"/>
    <w:rsid w:val="00E10806"/>
    <w:rsid w:val="00E10BD0"/>
    <w:rsid w:val="00E1234E"/>
    <w:rsid w:val="00E17762"/>
    <w:rsid w:val="00E17C56"/>
    <w:rsid w:val="00E20949"/>
    <w:rsid w:val="00E20AAE"/>
    <w:rsid w:val="00E21257"/>
    <w:rsid w:val="00E212A4"/>
    <w:rsid w:val="00E2354F"/>
    <w:rsid w:val="00E258B2"/>
    <w:rsid w:val="00E26283"/>
    <w:rsid w:val="00E26761"/>
    <w:rsid w:val="00E2677A"/>
    <w:rsid w:val="00E3206F"/>
    <w:rsid w:val="00E33F3D"/>
    <w:rsid w:val="00E364FA"/>
    <w:rsid w:val="00E41EB9"/>
    <w:rsid w:val="00E42C95"/>
    <w:rsid w:val="00E43FB9"/>
    <w:rsid w:val="00E44C9B"/>
    <w:rsid w:val="00E4573B"/>
    <w:rsid w:val="00E46433"/>
    <w:rsid w:val="00E50ACF"/>
    <w:rsid w:val="00E5288C"/>
    <w:rsid w:val="00E53411"/>
    <w:rsid w:val="00E55427"/>
    <w:rsid w:val="00E56F9E"/>
    <w:rsid w:val="00E6076F"/>
    <w:rsid w:val="00E62411"/>
    <w:rsid w:val="00E631B7"/>
    <w:rsid w:val="00E64A95"/>
    <w:rsid w:val="00E655AC"/>
    <w:rsid w:val="00E66539"/>
    <w:rsid w:val="00E6773F"/>
    <w:rsid w:val="00E70321"/>
    <w:rsid w:val="00E721E5"/>
    <w:rsid w:val="00E73B15"/>
    <w:rsid w:val="00E756B0"/>
    <w:rsid w:val="00E75751"/>
    <w:rsid w:val="00E76174"/>
    <w:rsid w:val="00E7733A"/>
    <w:rsid w:val="00E81081"/>
    <w:rsid w:val="00E8539B"/>
    <w:rsid w:val="00E865A3"/>
    <w:rsid w:val="00E868DD"/>
    <w:rsid w:val="00E87535"/>
    <w:rsid w:val="00E87EBE"/>
    <w:rsid w:val="00E900DD"/>
    <w:rsid w:val="00E9132C"/>
    <w:rsid w:val="00E918CD"/>
    <w:rsid w:val="00E92111"/>
    <w:rsid w:val="00E9491D"/>
    <w:rsid w:val="00E9518D"/>
    <w:rsid w:val="00E95EE9"/>
    <w:rsid w:val="00E96D9F"/>
    <w:rsid w:val="00E97E38"/>
    <w:rsid w:val="00EA06B7"/>
    <w:rsid w:val="00EA3ACD"/>
    <w:rsid w:val="00EA4888"/>
    <w:rsid w:val="00EA5210"/>
    <w:rsid w:val="00EA5D42"/>
    <w:rsid w:val="00EB3199"/>
    <w:rsid w:val="00EB3E85"/>
    <w:rsid w:val="00EB5EBB"/>
    <w:rsid w:val="00EC0218"/>
    <w:rsid w:val="00EC0B1D"/>
    <w:rsid w:val="00EC11E1"/>
    <w:rsid w:val="00EC3E45"/>
    <w:rsid w:val="00EC5BBE"/>
    <w:rsid w:val="00ED0728"/>
    <w:rsid w:val="00ED205A"/>
    <w:rsid w:val="00ED4BCC"/>
    <w:rsid w:val="00ED5B98"/>
    <w:rsid w:val="00ED6863"/>
    <w:rsid w:val="00EE0CB6"/>
    <w:rsid w:val="00EE1783"/>
    <w:rsid w:val="00EE24AC"/>
    <w:rsid w:val="00EE4278"/>
    <w:rsid w:val="00EE731B"/>
    <w:rsid w:val="00EF02B8"/>
    <w:rsid w:val="00EF45B2"/>
    <w:rsid w:val="00EF4C3D"/>
    <w:rsid w:val="00EF724B"/>
    <w:rsid w:val="00F011B2"/>
    <w:rsid w:val="00F01F17"/>
    <w:rsid w:val="00F03249"/>
    <w:rsid w:val="00F034D6"/>
    <w:rsid w:val="00F03DFB"/>
    <w:rsid w:val="00F04170"/>
    <w:rsid w:val="00F054D2"/>
    <w:rsid w:val="00F0685E"/>
    <w:rsid w:val="00F07C91"/>
    <w:rsid w:val="00F11283"/>
    <w:rsid w:val="00F113EF"/>
    <w:rsid w:val="00F138FE"/>
    <w:rsid w:val="00F14665"/>
    <w:rsid w:val="00F148E5"/>
    <w:rsid w:val="00F14F3A"/>
    <w:rsid w:val="00F14F91"/>
    <w:rsid w:val="00F17854"/>
    <w:rsid w:val="00F178F4"/>
    <w:rsid w:val="00F17D84"/>
    <w:rsid w:val="00F20A0A"/>
    <w:rsid w:val="00F21C6C"/>
    <w:rsid w:val="00F22734"/>
    <w:rsid w:val="00F22929"/>
    <w:rsid w:val="00F23B45"/>
    <w:rsid w:val="00F23CA0"/>
    <w:rsid w:val="00F255B8"/>
    <w:rsid w:val="00F30FFE"/>
    <w:rsid w:val="00F31331"/>
    <w:rsid w:val="00F3139F"/>
    <w:rsid w:val="00F3334A"/>
    <w:rsid w:val="00F34440"/>
    <w:rsid w:val="00F35470"/>
    <w:rsid w:val="00F35A82"/>
    <w:rsid w:val="00F36B95"/>
    <w:rsid w:val="00F41FD8"/>
    <w:rsid w:val="00F44A9A"/>
    <w:rsid w:val="00F451E0"/>
    <w:rsid w:val="00F458B5"/>
    <w:rsid w:val="00F46116"/>
    <w:rsid w:val="00F462D8"/>
    <w:rsid w:val="00F47D34"/>
    <w:rsid w:val="00F50220"/>
    <w:rsid w:val="00F52708"/>
    <w:rsid w:val="00F52E80"/>
    <w:rsid w:val="00F53AB7"/>
    <w:rsid w:val="00F55EBB"/>
    <w:rsid w:val="00F56691"/>
    <w:rsid w:val="00F567D0"/>
    <w:rsid w:val="00F57976"/>
    <w:rsid w:val="00F62994"/>
    <w:rsid w:val="00F64806"/>
    <w:rsid w:val="00F65ACC"/>
    <w:rsid w:val="00F65E34"/>
    <w:rsid w:val="00F70063"/>
    <w:rsid w:val="00F7126F"/>
    <w:rsid w:val="00F74B09"/>
    <w:rsid w:val="00F777D1"/>
    <w:rsid w:val="00F77C43"/>
    <w:rsid w:val="00F86D5D"/>
    <w:rsid w:val="00F90F7E"/>
    <w:rsid w:val="00F94198"/>
    <w:rsid w:val="00F955BC"/>
    <w:rsid w:val="00F960F4"/>
    <w:rsid w:val="00F96671"/>
    <w:rsid w:val="00F96C35"/>
    <w:rsid w:val="00F96E35"/>
    <w:rsid w:val="00F97F0A"/>
    <w:rsid w:val="00FA0AA0"/>
    <w:rsid w:val="00FA1EB1"/>
    <w:rsid w:val="00FA65B2"/>
    <w:rsid w:val="00FB0747"/>
    <w:rsid w:val="00FB2503"/>
    <w:rsid w:val="00FB31F2"/>
    <w:rsid w:val="00FC01EF"/>
    <w:rsid w:val="00FC03F3"/>
    <w:rsid w:val="00FC03F5"/>
    <w:rsid w:val="00FC0C0C"/>
    <w:rsid w:val="00FC1356"/>
    <w:rsid w:val="00FC13E8"/>
    <w:rsid w:val="00FC1AE2"/>
    <w:rsid w:val="00FC231D"/>
    <w:rsid w:val="00FD042C"/>
    <w:rsid w:val="00FD3608"/>
    <w:rsid w:val="00FD3B82"/>
    <w:rsid w:val="00FD70D3"/>
    <w:rsid w:val="00FD7A76"/>
    <w:rsid w:val="00FE0515"/>
    <w:rsid w:val="00FE15A0"/>
    <w:rsid w:val="00FE1F25"/>
    <w:rsid w:val="00FE4AA4"/>
    <w:rsid w:val="00FE4B14"/>
    <w:rsid w:val="00FE5EE5"/>
    <w:rsid w:val="00FE6490"/>
    <w:rsid w:val="00FE6BAC"/>
    <w:rsid w:val="00FF214C"/>
    <w:rsid w:val="00FF21CB"/>
    <w:rsid w:val="00FF331E"/>
    <w:rsid w:val="00FF64B2"/>
    <w:rsid w:val="025B5FF1"/>
    <w:rsid w:val="02955CCB"/>
    <w:rsid w:val="03102337"/>
    <w:rsid w:val="03577ED8"/>
    <w:rsid w:val="04036FBA"/>
    <w:rsid w:val="041360D4"/>
    <w:rsid w:val="04F80F77"/>
    <w:rsid w:val="05020F68"/>
    <w:rsid w:val="053571D4"/>
    <w:rsid w:val="05752AE4"/>
    <w:rsid w:val="064C2819"/>
    <w:rsid w:val="06A03F66"/>
    <w:rsid w:val="06A519A4"/>
    <w:rsid w:val="06C6193A"/>
    <w:rsid w:val="071E06F0"/>
    <w:rsid w:val="073336E0"/>
    <w:rsid w:val="08176CED"/>
    <w:rsid w:val="08597966"/>
    <w:rsid w:val="08FE3E5F"/>
    <w:rsid w:val="093615A2"/>
    <w:rsid w:val="09A8090B"/>
    <w:rsid w:val="0A3B6CCC"/>
    <w:rsid w:val="0A691DC8"/>
    <w:rsid w:val="0A6950F5"/>
    <w:rsid w:val="0A7C1D5C"/>
    <w:rsid w:val="0AFB1C71"/>
    <w:rsid w:val="0B6E6509"/>
    <w:rsid w:val="0BFD7931"/>
    <w:rsid w:val="0C4817F2"/>
    <w:rsid w:val="0C51147C"/>
    <w:rsid w:val="0C83565C"/>
    <w:rsid w:val="0C865253"/>
    <w:rsid w:val="0C8724AF"/>
    <w:rsid w:val="0C8B431D"/>
    <w:rsid w:val="0CA45B6B"/>
    <w:rsid w:val="0DA913AA"/>
    <w:rsid w:val="0DFC2B2A"/>
    <w:rsid w:val="0E0D675A"/>
    <w:rsid w:val="0EA67540"/>
    <w:rsid w:val="0EBA6B03"/>
    <w:rsid w:val="0EBF279A"/>
    <w:rsid w:val="117C250F"/>
    <w:rsid w:val="11926344"/>
    <w:rsid w:val="11E25947"/>
    <w:rsid w:val="11F03D1B"/>
    <w:rsid w:val="11F65DE8"/>
    <w:rsid w:val="122947D9"/>
    <w:rsid w:val="12382563"/>
    <w:rsid w:val="123C5F38"/>
    <w:rsid w:val="12B156AD"/>
    <w:rsid w:val="134C50B1"/>
    <w:rsid w:val="13513E21"/>
    <w:rsid w:val="1380303F"/>
    <w:rsid w:val="13C73D72"/>
    <w:rsid w:val="13E83402"/>
    <w:rsid w:val="143B2732"/>
    <w:rsid w:val="154028F7"/>
    <w:rsid w:val="154503C6"/>
    <w:rsid w:val="154C18E3"/>
    <w:rsid w:val="154E1F98"/>
    <w:rsid w:val="15DB54C5"/>
    <w:rsid w:val="162B0CFD"/>
    <w:rsid w:val="17293A2E"/>
    <w:rsid w:val="17C53323"/>
    <w:rsid w:val="17D53328"/>
    <w:rsid w:val="17EF1A31"/>
    <w:rsid w:val="17F60FF7"/>
    <w:rsid w:val="17F96A99"/>
    <w:rsid w:val="18951EE2"/>
    <w:rsid w:val="18C5161C"/>
    <w:rsid w:val="18E058DA"/>
    <w:rsid w:val="191D42A1"/>
    <w:rsid w:val="19230B9E"/>
    <w:rsid w:val="19264647"/>
    <w:rsid w:val="196D1AC3"/>
    <w:rsid w:val="1A7E2E5D"/>
    <w:rsid w:val="1AF80E58"/>
    <w:rsid w:val="1B1B36DE"/>
    <w:rsid w:val="1BD5034A"/>
    <w:rsid w:val="1CC7069D"/>
    <w:rsid w:val="1CD05E8E"/>
    <w:rsid w:val="1CFC376D"/>
    <w:rsid w:val="1DC7403F"/>
    <w:rsid w:val="1DF75379"/>
    <w:rsid w:val="1FB33BE4"/>
    <w:rsid w:val="20833376"/>
    <w:rsid w:val="21554402"/>
    <w:rsid w:val="22726A7F"/>
    <w:rsid w:val="23096527"/>
    <w:rsid w:val="23BF0D87"/>
    <w:rsid w:val="243410CC"/>
    <w:rsid w:val="243E7F4C"/>
    <w:rsid w:val="24666AD3"/>
    <w:rsid w:val="249D7431"/>
    <w:rsid w:val="24A333B7"/>
    <w:rsid w:val="26066D6F"/>
    <w:rsid w:val="269A4F9B"/>
    <w:rsid w:val="279E7A9C"/>
    <w:rsid w:val="27A3570C"/>
    <w:rsid w:val="290E28DE"/>
    <w:rsid w:val="297C7BE4"/>
    <w:rsid w:val="2A3E006E"/>
    <w:rsid w:val="2A722EC6"/>
    <w:rsid w:val="2A7E0CBC"/>
    <w:rsid w:val="2A7E6BC9"/>
    <w:rsid w:val="2AA849DB"/>
    <w:rsid w:val="2AC06411"/>
    <w:rsid w:val="2B0A6B58"/>
    <w:rsid w:val="2B9C2565"/>
    <w:rsid w:val="2C601CDF"/>
    <w:rsid w:val="2D132ABA"/>
    <w:rsid w:val="2D360531"/>
    <w:rsid w:val="2D536DC7"/>
    <w:rsid w:val="2D803659"/>
    <w:rsid w:val="2E1F675D"/>
    <w:rsid w:val="2E395522"/>
    <w:rsid w:val="2E9E6010"/>
    <w:rsid w:val="2ECD69F0"/>
    <w:rsid w:val="2ECE6FBD"/>
    <w:rsid w:val="2EE83F01"/>
    <w:rsid w:val="2FC02730"/>
    <w:rsid w:val="30511EA9"/>
    <w:rsid w:val="30DF2267"/>
    <w:rsid w:val="31364312"/>
    <w:rsid w:val="317403F5"/>
    <w:rsid w:val="3182171B"/>
    <w:rsid w:val="31B148C8"/>
    <w:rsid w:val="324803BF"/>
    <w:rsid w:val="328D0201"/>
    <w:rsid w:val="32D978B6"/>
    <w:rsid w:val="3316445A"/>
    <w:rsid w:val="33197374"/>
    <w:rsid w:val="339E3EDF"/>
    <w:rsid w:val="33A606D8"/>
    <w:rsid w:val="341C7901"/>
    <w:rsid w:val="34B30DDB"/>
    <w:rsid w:val="34B61CA3"/>
    <w:rsid w:val="34C911E5"/>
    <w:rsid w:val="352521B0"/>
    <w:rsid w:val="355B41A5"/>
    <w:rsid w:val="35A62F49"/>
    <w:rsid w:val="363D4A36"/>
    <w:rsid w:val="36C16F4C"/>
    <w:rsid w:val="36F14344"/>
    <w:rsid w:val="37B50DF6"/>
    <w:rsid w:val="37D7355D"/>
    <w:rsid w:val="37DB664F"/>
    <w:rsid w:val="381C5244"/>
    <w:rsid w:val="38761490"/>
    <w:rsid w:val="38FC4E79"/>
    <w:rsid w:val="39280713"/>
    <w:rsid w:val="395C79D0"/>
    <w:rsid w:val="39BD5885"/>
    <w:rsid w:val="39D11A3D"/>
    <w:rsid w:val="3A6C466D"/>
    <w:rsid w:val="3AC21656"/>
    <w:rsid w:val="3B7645A3"/>
    <w:rsid w:val="3BAA18C1"/>
    <w:rsid w:val="3BF423D7"/>
    <w:rsid w:val="3C096123"/>
    <w:rsid w:val="3C7F67C9"/>
    <w:rsid w:val="3C8E2E88"/>
    <w:rsid w:val="3D7236E7"/>
    <w:rsid w:val="3EE37715"/>
    <w:rsid w:val="3EEC25C6"/>
    <w:rsid w:val="3EF01477"/>
    <w:rsid w:val="3EFC1B8A"/>
    <w:rsid w:val="3F5A51A3"/>
    <w:rsid w:val="3F620392"/>
    <w:rsid w:val="3F9B0F1C"/>
    <w:rsid w:val="3FD21F44"/>
    <w:rsid w:val="3FE807F4"/>
    <w:rsid w:val="40075E1E"/>
    <w:rsid w:val="405923C6"/>
    <w:rsid w:val="40B97599"/>
    <w:rsid w:val="40F315F7"/>
    <w:rsid w:val="4105354E"/>
    <w:rsid w:val="411D3A60"/>
    <w:rsid w:val="412766B4"/>
    <w:rsid w:val="413D0814"/>
    <w:rsid w:val="415E0182"/>
    <w:rsid w:val="42153657"/>
    <w:rsid w:val="42487C66"/>
    <w:rsid w:val="424B40C2"/>
    <w:rsid w:val="42EF3D9D"/>
    <w:rsid w:val="42FD2E26"/>
    <w:rsid w:val="43081056"/>
    <w:rsid w:val="43765EB3"/>
    <w:rsid w:val="43DA56D0"/>
    <w:rsid w:val="442E2D95"/>
    <w:rsid w:val="44C10B7C"/>
    <w:rsid w:val="45C532BA"/>
    <w:rsid w:val="46C10E63"/>
    <w:rsid w:val="47447C44"/>
    <w:rsid w:val="48364137"/>
    <w:rsid w:val="492F00BE"/>
    <w:rsid w:val="496063A6"/>
    <w:rsid w:val="4A3F776D"/>
    <w:rsid w:val="4AAB1E24"/>
    <w:rsid w:val="4AD02E31"/>
    <w:rsid w:val="4AE36823"/>
    <w:rsid w:val="4B665467"/>
    <w:rsid w:val="4CB71E86"/>
    <w:rsid w:val="4D7A3C6C"/>
    <w:rsid w:val="4D7D140D"/>
    <w:rsid w:val="4E8E6897"/>
    <w:rsid w:val="4F3C6D1E"/>
    <w:rsid w:val="4F421E2B"/>
    <w:rsid w:val="4FEF2608"/>
    <w:rsid w:val="507F4483"/>
    <w:rsid w:val="50A7791B"/>
    <w:rsid w:val="515875AF"/>
    <w:rsid w:val="517D4D8B"/>
    <w:rsid w:val="52282EF3"/>
    <w:rsid w:val="528D3FD5"/>
    <w:rsid w:val="52F53A92"/>
    <w:rsid w:val="532935F7"/>
    <w:rsid w:val="538D2DBF"/>
    <w:rsid w:val="539A636B"/>
    <w:rsid w:val="53E274FA"/>
    <w:rsid w:val="542D245B"/>
    <w:rsid w:val="545C4182"/>
    <w:rsid w:val="54DA04DF"/>
    <w:rsid w:val="55174531"/>
    <w:rsid w:val="551B03AB"/>
    <w:rsid w:val="55C77B76"/>
    <w:rsid w:val="55FD7367"/>
    <w:rsid w:val="566F0CD9"/>
    <w:rsid w:val="56B07E02"/>
    <w:rsid w:val="576808AB"/>
    <w:rsid w:val="57877CE4"/>
    <w:rsid w:val="584C1464"/>
    <w:rsid w:val="587B2AA0"/>
    <w:rsid w:val="58E71CE9"/>
    <w:rsid w:val="597B2153"/>
    <w:rsid w:val="59BC17E0"/>
    <w:rsid w:val="5A913787"/>
    <w:rsid w:val="5AEB5FDD"/>
    <w:rsid w:val="5B9C7D88"/>
    <w:rsid w:val="5BD24692"/>
    <w:rsid w:val="5BFD366B"/>
    <w:rsid w:val="5C4B2EE9"/>
    <w:rsid w:val="5CD01463"/>
    <w:rsid w:val="5DB129CA"/>
    <w:rsid w:val="5DD80F09"/>
    <w:rsid w:val="5DD9363E"/>
    <w:rsid w:val="5E0E19E7"/>
    <w:rsid w:val="5E163F7D"/>
    <w:rsid w:val="5E8A1A33"/>
    <w:rsid w:val="5EAA1844"/>
    <w:rsid w:val="5EBB1608"/>
    <w:rsid w:val="5F2C6275"/>
    <w:rsid w:val="5F307249"/>
    <w:rsid w:val="5FDA10A4"/>
    <w:rsid w:val="60172129"/>
    <w:rsid w:val="603C6E9D"/>
    <w:rsid w:val="60A5631D"/>
    <w:rsid w:val="61155EF9"/>
    <w:rsid w:val="6133700A"/>
    <w:rsid w:val="61C850B0"/>
    <w:rsid w:val="62CC66A9"/>
    <w:rsid w:val="62ED6A6E"/>
    <w:rsid w:val="62ED7F92"/>
    <w:rsid w:val="63804C4B"/>
    <w:rsid w:val="63B308D1"/>
    <w:rsid w:val="63C86B41"/>
    <w:rsid w:val="648258AC"/>
    <w:rsid w:val="65722EF5"/>
    <w:rsid w:val="658955C8"/>
    <w:rsid w:val="66862C89"/>
    <w:rsid w:val="66F27755"/>
    <w:rsid w:val="670978E9"/>
    <w:rsid w:val="67B6633C"/>
    <w:rsid w:val="68D701C9"/>
    <w:rsid w:val="69144304"/>
    <w:rsid w:val="693639EA"/>
    <w:rsid w:val="6A72194F"/>
    <w:rsid w:val="6B5D719D"/>
    <w:rsid w:val="6C5114D1"/>
    <w:rsid w:val="6D4807F7"/>
    <w:rsid w:val="6D6A4B37"/>
    <w:rsid w:val="6DC2391B"/>
    <w:rsid w:val="6DFD60B8"/>
    <w:rsid w:val="6E094365"/>
    <w:rsid w:val="6E706D7C"/>
    <w:rsid w:val="6F0752EF"/>
    <w:rsid w:val="6F44387D"/>
    <w:rsid w:val="6F82018B"/>
    <w:rsid w:val="6FAC5386"/>
    <w:rsid w:val="6FD00241"/>
    <w:rsid w:val="6FD737F6"/>
    <w:rsid w:val="70607B62"/>
    <w:rsid w:val="712B5B7B"/>
    <w:rsid w:val="71D14BC8"/>
    <w:rsid w:val="720273B0"/>
    <w:rsid w:val="72122AEB"/>
    <w:rsid w:val="72CE49D4"/>
    <w:rsid w:val="73204EB4"/>
    <w:rsid w:val="73A17C25"/>
    <w:rsid w:val="74B5689E"/>
    <w:rsid w:val="74FD20DD"/>
    <w:rsid w:val="75240941"/>
    <w:rsid w:val="75533FAB"/>
    <w:rsid w:val="757B225D"/>
    <w:rsid w:val="75B1752E"/>
    <w:rsid w:val="761F6E84"/>
    <w:rsid w:val="76357A08"/>
    <w:rsid w:val="76935923"/>
    <w:rsid w:val="76B02FD1"/>
    <w:rsid w:val="76D5546D"/>
    <w:rsid w:val="776C216E"/>
    <w:rsid w:val="77EE4B6B"/>
    <w:rsid w:val="7800791E"/>
    <w:rsid w:val="78AC1284"/>
    <w:rsid w:val="79AD5320"/>
    <w:rsid w:val="79B40717"/>
    <w:rsid w:val="7A601E0D"/>
    <w:rsid w:val="7AAB0243"/>
    <w:rsid w:val="7AEA53AE"/>
    <w:rsid w:val="7B653255"/>
    <w:rsid w:val="7BA84F60"/>
    <w:rsid w:val="7BE85F8A"/>
    <w:rsid w:val="7C28174C"/>
    <w:rsid w:val="7C4E750A"/>
    <w:rsid w:val="7DD23977"/>
    <w:rsid w:val="7DFB7EE2"/>
    <w:rsid w:val="7E2F55A2"/>
    <w:rsid w:val="7E346B4C"/>
    <w:rsid w:val="7E8935E2"/>
    <w:rsid w:val="7EFA18C1"/>
    <w:rsid w:val="7F02354C"/>
    <w:rsid w:val="7FB13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_GB2312" w:cs="Times New Roman"/>
      <w:kern w:val="2"/>
      <w:sz w:val="32"/>
      <w:szCs w:val="21"/>
      <w:lang w:val="en-US" w:eastAsia="zh-CN" w:bidi="ar-SA"/>
    </w:rPr>
  </w:style>
  <w:style w:type="paragraph" w:styleId="3">
    <w:name w:val="heading 1"/>
    <w:basedOn w:val="1"/>
    <w:next w:val="1"/>
    <w:link w:val="27"/>
    <w:qFormat/>
    <w:uiPriority w:val="9"/>
    <w:pPr>
      <w:keepNext/>
      <w:keepLines/>
      <w:spacing w:before="120" w:after="120"/>
      <w:outlineLvl w:val="0"/>
    </w:pPr>
    <w:rPr>
      <w:rFonts w:eastAsia="黑体"/>
      <w:bCs/>
      <w:kern w:val="44"/>
      <w:szCs w:val="44"/>
    </w:rPr>
  </w:style>
  <w:style w:type="paragraph" w:styleId="4">
    <w:name w:val="heading 2"/>
    <w:basedOn w:val="1"/>
    <w:next w:val="1"/>
    <w:link w:val="26"/>
    <w:qFormat/>
    <w:uiPriority w:val="0"/>
    <w:pPr>
      <w:keepNext/>
      <w:keepLines/>
      <w:spacing w:before="120" w:after="60"/>
      <w:outlineLvl w:val="1"/>
    </w:pPr>
    <w:rPr>
      <w:rFonts w:ascii="等线 Light" w:hAnsi="等线 Light" w:eastAsia="楷体"/>
      <w:b/>
      <w:bCs/>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pPr>
  </w:style>
  <w:style w:type="paragraph" w:styleId="5">
    <w:name w:val="annotation text"/>
    <w:basedOn w:val="1"/>
    <w:link w:val="43"/>
    <w:semiHidden/>
    <w:unhideWhenUsed/>
    <w:qFormat/>
    <w:uiPriority w:val="99"/>
    <w:pPr>
      <w:jc w:val="left"/>
    </w:pPr>
  </w:style>
  <w:style w:type="paragraph" w:styleId="6">
    <w:name w:val="Body Text Indent"/>
    <w:basedOn w:val="1"/>
    <w:link w:val="28"/>
    <w:qFormat/>
    <w:uiPriority w:val="0"/>
    <w:pPr>
      <w:spacing w:after="120"/>
      <w:ind w:left="420" w:leftChars="200"/>
    </w:pPr>
  </w:style>
  <w:style w:type="paragraph" w:styleId="7">
    <w:name w:val="Balloon Text"/>
    <w:basedOn w:val="1"/>
    <w:link w:val="35"/>
    <w:semiHidden/>
    <w:unhideWhenUsed/>
    <w:qFormat/>
    <w:uiPriority w:val="99"/>
    <w:pPr>
      <w:spacing w:line="240" w:lineRule="auto"/>
    </w:pPr>
    <w:rPr>
      <w:sz w:val="18"/>
      <w:szCs w:val="18"/>
    </w:rPr>
  </w:style>
  <w:style w:type="paragraph" w:styleId="8">
    <w:name w:val="footer"/>
    <w:basedOn w:val="1"/>
    <w:link w:val="24"/>
    <w:unhideWhenUsed/>
    <w:qFormat/>
    <w:uiPriority w:val="99"/>
    <w:pPr>
      <w:tabs>
        <w:tab w:val="center" w:pos="4153"/>
        <w:tab w:val="right" w:pos="8306"/>
      </w:tabs>
      <w:snapToGrid w:val="0"/>
      <w:spacing w:line="240" w:lineRule="auto"/>
      <w:ind w:firstLine="0" w:firstLineChars="0"/>
      <w:jc w:val="left"/>
    </w:pPr>
    <w:rPr>
      <w:rFonts w:asciiTheme="minorHAnsi" w:hAnsiTheme="minorHAnsi" w:eastAsiaTheme="minorEastAsia" w:cstheme="minorBidi"/>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asciiTheme="minorHAnsi" w:hAnsiTheme="minorHAnsi" w:eastAsiaTheme="minorEastAsia" w:cstheme="minorBidi"/>
      <w:sz w:val="18"/>
      <w:szCs w:val="18"/>
    </w:rPr>
  </w:style>
  <w:style w:type="paragraph" w:styleId="10">
    <w:name w:val="toc 1"/>
    <w:basedOn w:val="1"/>
    <w:next w:val="1"/>
    <w:unhideWhenUsed/>
    <w:qFormat/>
    <w:uiPriority w:val="39"/>
    <w:pPr>
      <w:tabs>
        <w:tab w:val="right" w:leader="dot" w:pos="8296"/>
      </w:tabs>
      <w:ind w:firstLine="0" w:firstLineChars="0"/>
      <w:jc w:val="center"/>
    </w:pPr>
    <w:rPr>
      <w:rFonts w:ascii="华文中宋" w:hAnsi="华文中宋" w:eastAsia="华文中宋"/>
      <w:sz w:val="28"/>
      <w:szCs w:val="28"/>
    </w:rPr>
  </w:style>
  <w:style w:type="paragraph" w:styleId="11">
    <w:name w:val="footnote text"/>
    <w:basedOn w:val="1"/>
    <w:semiHidden/>
    <w:unhideWhenUsed/>
    <w:qFormat/>
    <w:uiPriority w:val="99"/>
    <w:pPr>
      <w:snapToGrid w:val="0"/>
      <w:jc w:val="left"/>
    </w:pPr>
    <w:rPr>
      <w:sz w:val="18"/>
    </w:rPr>
  </w:style>
  <w:style w:type="paragraph" w:styleId="12">
    <w:name w:val="toc 2"/>
    <w:basedOn w:val="1"/>
    <w:next w:val="1"/>
    <w:unhideWhenUsed/>
    <w:qFormat/>
    <w:uiPriority w:val="39"/>
    <w:pPr>
      <w:ind w:left="420" w:leftChars="200"/>
    </w:pPr>
  </w:style>
  <w:style w:type="paragraph" w:styleId="1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4">
    <w:name w:val="annotation subject"/>
    <w:basedOn w:val="5"/>
    <w:next w:val="5"/>
    <w:link w:val="44"/>
    <w:semiHidden/>
    <w:unhideWhenUsed/>
    <w:qFormat/>
    <w:uiPriority w:val="99"/>
    <w:rPr>
      <w:b/>
      <w:bCs/>
    </w:rPr>
  </w:style>
  <w:style w:type="paragraph" w:styleId="15">
    <w:name w:val="Body Text First Indent 2"/>
    <w:basedOn w:val="6"/>
    <w:qFormat/>
    <w:uiPriority w:val="0"/>
    <w:pPr>
      <w:ind w:firstLine="420" w:firstLineChars="200"/>
    </w:pPr>
    <w:rPr>
      <w:rFonts w:ascii="Times New Roman" w:hAnsi="Times New Roman" w:eastAsia="宋体" w:cs="Times New Roman"/>
    </w:rPr>
  </w:style>
  <w:style w:type="table" w:styleId="17">
    <w:name w:val="Table Grid"/>
    <w:basedOn w:val="16"/>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Emphasis"/>
    <w:qFormat/>
    <w:uiPriority w:val="0"/>
    <w:rPr>
      <w:rFonts w:ascii="Times New Roman" w:hAnsi="Times New Roman" w:eastAsia="黑体"/>
      <w:iCs/>
      <w:sz w:val="24"/>
    </w:rPr>
  </w:style>
  <w:style w:type="character" w:styleId="20">
    <w:name w:val="Hyperlink"/>
    <w:basedOn w:val="18"/>
    <w:unhideWhenUsed/>
    <w:qFormat/>
    <w:uiPriority w:val="99"/>
    <w:rPr>
      <w:color w:val="0000FF"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9"/>
    <w:qFormat/>
    <w:uiPriority w:val="99"/>
    <w:rPr>
      <w:sz w:val="18"/>
      <w:szCs w:val="18"/>
    </w:rPr>
  </w:style>
  <w:style w:type="character" w:customStyle="1" w:styleId="24">
    <w:name w:val="页脚 Char"/>
    <w:basedOn w:val="18"/>
    <w:link w:val="8"/>
    <w:qFormat/>
    <w:uiPriority w:val="99"/>
    <w:rPr>
      <w:sz w:val="18"/>
      <w:szCs w:val="18"/>
    </w:rPr>
  </w:style>
  <w:style w:type="paragraph" w:styleId="25">
    <w:name w:val="List Paragraph"/>
    <w:basedOn w:val="1"/>
    <w:qFormat/>
    <w:uiPriority w:val="34"/>
    <w:pPr>
      <w:ind w:firstLine="420"/>
    </w:pPr>
  </w:style>
  <w:style w:type="character" w:customStyle="1" w:styleId="26">
    <w:name w:val="标题 2 Char"/>
    <w:basedOn w:val="18"/>
    <w:link w:val="4"/>
    <w:qFormat/>
    <w:uiPriority w:val="0"/>
    <w:rPr>
      <w:rFonts w:ascii="等线 Light" w:hAnsi="等线 Light" w:eastAsia="楷体"/>
      <w:b/>
      <w:bCs/>
      <w:kern w:val="2"/>
      <w:sz w:val="32"/>
      <w:szCs w:val="32"/>
    </w:rPr>
  </w:style>
  <w:style w:type="character" w:customStyle="1" w:styleId="27">
    <w:name w:val="标题 1 Char"/>
    <w:basedOn w:val="18"/>
    <w:link w:val="3"/>
    <w:qFormat/>
    <w:uiPriority w:val="9"/>
    <w:rPr>
      <w:rFonts w:eastAsia="黑体"/>
      <w:bCs/>
      <w:kern w:val="44"/>
      <w:sz w:val="32"/>
      <w:szCs w:val="44"/>
    </w:rPr>
  </w:style>
  <w:style w:type="character" w:customStyle="1" w:styleId="28">
    <w:name w:val="正文文本缩进 Char"/>
    <w:basedOn w:val="18"/>
    <w:link w:val="6"/>
    <w:qFormat/>
    <w:uiPriority w:val="0"/>
    <w:rPr>
      <w:rFonts w:ascii="Times New Roman" w:hAnsi="Times New Roman" w:eastAsia="仿宋_GB2312" w:cs="Times New Roman"/>
      <w:sz w:val="32"/>
      <w:szCs w:val="21"/>
    </w:rPr>
  </w:style>
  <w:style w:type="paragraph" w:customStyle="1" w:styleId="29">
    <w:name w:val="表头"/>
    <w:basedOn w:val="1"/>
    <w:qFormat/>
    <w:uiPriority w:val="0"/>
    <w:pPr>
      <w:spacing w:line="240" w:lineRule="auto"/>
      <w:ind w:firstLine="0" w:firstLineChars="0"/>
      <w:jc w:val="center"/>
    </w:pPr>
    <w:rPr>
      <w:rFonts w:eastAsia="黑体"/>
      <w:sz w:val="24"/>
    </w:rPr>
  </w:style>
  <w:style w:type="paragraph" w:customStyle="1" w:styleId="30">
    <w:name w:val="表格标题"/>
    <w:basedOn w:val="1"/>
    <w:qFormat/>
    <w:uiPriority w:val="0"/>
    <w:pPr>
      <w:spacing w:before="120" w:after="60"/>
      <w:jc w:val="center"/>
    </w:pPr>
    <w:rPr>
      <w:rFonts w:eastAsia="黑体"/>
      <w:kern w:val="0"/>
      <w:sz w:val="24"/>
      <w:szCs w:val="28"/>
    </w:rPr>
  </w:style>
  <w:style w:type="table" w:customStyle="1" w:styleId="31">
    <w:name w:val="网格型1"/>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2">
    <w:name w:val="报告正文"/>
    <w:basedOn w:val="1"/>
    <w:next w:val="6"/>
    <w:link w:val="33"/>
    <w:qFormat/>
    <w:uiPriority w:val="0"/>
    <w:pPr>
      <w:ind w:firstLine="643"/>
    </w:pPr>
  </w:style>
  <w:style w:type="character" w:customStyle="1" w:styleId="33">
    <w:name w:val="报告正文 Char"/>
    <w:link w:val="32"/>
    <w:qFormat/>
    <w:uiPriority w:val="0"/>
    <w:rPr>
      <w:rFonts w:ascii="Times New Roman" w:hAnsi="Times New Roman" w:eastAsia="仿宋_GB2312" w:cs="Times New Roman"/>
      <w:sz w:val="32"/>
      <w:szCs w:val="21"/>
    </w:rPr>
  </w:style>
  <w:style w:type="paragraph" w:customStyle="1" w:styleId="34">
    <w:name w:val="TOC 标题1"/>
    <w:basedOn w:val="3"/>
    <w:next w:val="1"/>
    <w:semiHidden/>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5">
    <w:name w:val="批注框文本 Char"/>
    <w:basedOn w:val="18"/>
    <w:link w:val="7"/>
    <w:semiHidden/>
    <w:qFormat/>
    <w:uiPriority w:val="99"/>
    <w:rPr>
      <w:rFonts w:ascii="Times New Roman" w:hAnsi="Times New Roman" w:eastAsia="仿宋_GB2312" w:cs="Times New Roman"/>
      <w:sz w:val="18"/>
      <w:szCs w:val="18"/>
    </w:rPr>
  </w:style>
  <w:style w:type="table" w:customStyle="1" w:styleId="36">
    <w:name w:val="网格型2"/>
    <w:basedOn w:val="16"/>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7">
    <w:name w:val="No Spacing"/>
    <w:qFormat/>
    <w:uiPriority w:val="1"/>
    <w:pPr>
      <w:widowControl w:val="0"/>
      <w:ind w:firstLine="480" w:firstLineChars="200"/>
      <w:jc w:val="both"/>
    </w:pPr>
    <w:rPr>
      <w:rFonts w:ascii="Times New Roman" w:hAnsi="Times New Roman" w:eastAsia="仿宋_GB2312" w:cs="Times New Roman"/>
      <w:kern w:val="2"/>
      <w:sz w:val="32"/>
      <w:szCs w:val="21"/>
      <w:lang w:val="en-US" w:eastAsia="zh-CN" w:bidi="ar-SA"/>
    </w:rPr>
  </w:style>
  <w:style w:type="character" w:customStyle="1" w:styleId="38">
    <w:name w:val="不明显强调1"/>
    <w:basedOn w:val="18"/>
    <w:qFormat/>
    <w:uiPriority w:val="19"/>
    <w:rPr>
      <w:i/>
      <w:iCs/>
      <w:color w:val="808080" w:themeColor="text1" w:themeTint="80"/>
      <w14:textFill>
        <w14:solidFill>
          <w14:schemeClr w14:val="tx1">
            <w14:lumMod w14:val="50000"/>
            <w14:lumOff w14:val="50000"/>
          </w14:schemeClr>
        </w14:solidFill>
      </w14:textFill>
    </w:rPr>
  </w:style>
  <w:style w:type="character" w:customStyle="1" w:styleId="39">
    <w:name w:val="明显强调1"/>
    <w:basedOn w:val="18"/>
    <w:qFormat/>
    <w:uiPriority w:val="21"/>
    <w:rPr>
      <w:b/>
      <w:bCs/>
      <w:i/>
      <w:iCs/>
      <w:color w:val="4F81BD" w:themeColor="accent1"/>
      <w14:textFill>
        <w14:solidFill>
          <w14:schemeClr w14:val="accent1"/>
        </w14:solidFill>
      </w14:textFill>
    </w:rPr>
  </w:style>
  <w:style w:type="table" w:customStyle="1" w:styleId="40">
    <w:name w:val="网格型3"/>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1">
    <w:name w:val="网格型4"/>
    <w:basedOn w:val="1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
    <w:name w:val="网格型5"/>
    <w:basedOn w:val="16"/>
    <w:qFormat/>
    <w:uiPriority w:val="0"/>
    <w:pPr>
      <w:widowControl w:val="0"/>
      <w:jc w:val="both"/>
    </w:pPr>
    <w:rPr>
      <w:rFonts w:ascii="Calibri" w:hAnsi="Calibri"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3">
    <w:name w:val="批注文字 Char"/>
    <w:basedOn w:val="18"/>
    <w:link w:val="5"/>
    <w:semiHidden/>
    <w:qFormat/>
    <w:uiPriority w:val="99"/>
    <w:rPr>
      <w:rFonts w:eastAsia="仿宋_GB2312"/>
      <w:kern w:val="2"/>
      <w:sz w:val="32"/>
      <w:szCs w:val="21"/>
    </w:rPr>
  </w:style>
  <w:style w:type="character" w:customStyle="1" w:styleId="44">
    <w:name w:val="批注主题 Char"/>
    <w:basedOn w:val="43"/>
    <w:link w:val="14"/>
    <w:semiHidden/>
    <w:qFormat/>
    <w:uiPriority w:val="99"/>
    <w:rPr>
      <w:rFonts w:eastAsia="仿宋_GB2312"/>
      <w:b/>
      <w:bCs/>
      <w:kern w:val="2"/>
      <w:sz w:val="32"/>
      <w:szCs w:val="21"/>
    </w:rPr>
  </w:style>
  <w:style w:type="paragraph" w:customStyle="1" w:styleId="45">
    <w:name w:val="闻政正文"/>
    <w:basedOn w:val="1"/>
    <w:qFormat/>
    <w:uiPriority w:val="0"/>
    <w:pPr>
      <w:spacing w:line="500" w:lineRule="exact"/>
      <w:ind w:firstLine="200" w:firstLineChars="200"/>
    </w:pPr>
    <w:rPr>
      <w:rFonts w:ascii="Times New Roman" w:hAnsi="Times New Roman" w:eastAsia="仿宋_GB2312" w:cs="Times New Roman"/>
      <w:kern w:val="0"/>
      <w:sz w:val="28"/>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1673</Words>
  <Characters>1718</Characters>
  <Lines>1</Lines>
  <Paragraphs>1</Paragraphs>
  <TotalTime>13</TotalTime>
  <ScaleCrop>false</ScaleCrop>
  <LinksUpToDate>false</LinksUpToDate>
  <CharactersWithSpaces>1719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2020-03-30T02:25:00Z</dcterms:created>
  <dc:creator>Lenovo</dc:creator>
  <cp:lastModifiedBy>乖乖猪</cp:lastModifiedBy>
  <cp:lastPrinted>2021-12-17T05:52:00Z</cp:lastPrinted>
  <dcterms:modified xsi:type="dcterms:W3CDTF">2024-12-20T02:07:52Z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26FA36331DF544F397EF86ACFD10FCC6</vt:lpwstr>
  </property>
</Properties>
</file>