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贵阳市云岩区商务局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 xml:space="preserve"> </w:t>
      </w:r>
    </w:p>
    <w:p>
      <w:pPr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年</w:t>
      </w:r>
      <w:r>
        <w:rPr>
          <w:rFonts w:hint="eastAsia" w:ascii="方正小标宋简体" w:hAnsi="黑体" w:eastAsia="方正小标宋简体"/>
          <w:w w:val="98"/>
          <w:sz w:val="44"/>
          <w:szCs w:val="44"/>
          <w:lang w:val="en-US" w:eastAsia="zh-CN"/>
        </w:rPr>
        <w:t>农贸市场改造提升补贴资金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项目</w:t>
      </w: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72"/>
          <w:szCs w:val="72"/>
        </w:rPr>
      </w:pPr>
      <w:r>
        <w:rPr>
          <w:rFonts w:hint="eastAsia" w:ascii="方正小标宋简体" w:hAnsi="黑体" w:eastAsia="方正小标宋简体" w:cs="宋体"/>
          <w:kern w:val="0"/>
          <w:sz w:val="72"/>
          <w:szCs w:val="72"/>
        </w:rPr>
        <w:t>绩效评价报告</w:t>
      </w: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rPr>
          <w:rFonts w:ascii="Times New Roman" w:hAnsi="黑体" w:eastAsia="黑体" w:cs="宋体"/>
          <w:kern w:val="0"/>
          <w:sz w:val="24"/>
          <w:szCs w:val="24"/>
        </w:rPr>
      </w:pPr>
    </w:p>
    <w:p>
      <w:pPr>
        <w:spacing w:line="360" w:lineRule="auto"/>
        <w:ind w:firstLine="2240" w:firstLineChars="800"/>
        <w:jc w:val="left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报告编号：贵州黔元绩效字﹝202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8"/>
          <w:szCs w:val="28"/>
        </w:rPr>
        <w:t>﹞第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34</w:t>
      </w:r>
      <w:r>
        <w:rPr>
          <w:rFonts w:hint="eastAsia" w:ascii="黑体" w:hAnsi="黑体" w:eastAsia="黑体" w:cs="宋体"/>
          <w:kern w:val="0"/>
          <w:sz w:val="28"/>
          <w:szCs w:val="28"/>
        </w:rPr>
        <w:t>号</w:t>
      </w:r>
    </w:p>
    <w:p>
      <w:pPr>
        <w:spacing w:line="360" w:lineRule="auto"/>
        <w:ind w:firstLine="2240" w:firstLineChars="800"/>
        <w:jc w:val="left"/>
        <w:rPr>
          <w:rFonts w:hint="default" w:ascii="黑体" w:hAnsi="黑体" w:eastAsia="黑体" w:cs="宋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委托单位：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贵阳市云岩区财政局</w:t>
      </w:r>
    </w:p>
    <w:p>
      <w:pPr>
        <w:spacing w:line="360" w:lineRule="auto"/>
        <w:ind w:firstLine="2240" w:firstLineChars="800"/>
        <w:jc w:val="left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评价机构：贵州黔元会计师事务所有限公司</w:t>
      </w:r>
    </w:p>
    <w:p>
      <w:pPr>
        <w:spacing w:line="360" w:lineRule="auto"/>
        <w:ind w:firstLine="2240" w:firstLineChars="800"/>
        <w:jc w:val="left"/>
        <w:rPr>
          <w:rFonts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报告时间：2</w:t>
      </w:r>
      <w:r>
        <w:rPr>
          <w:rFonts w:ascii="黑体" w:hAnsi="黑体" w:eastAsia="黑体" w:cs="宋体"/>
          <w:kern w:val="0"/>
          <w:sz w:val="28"/>
          <w:szCs w:val="28"/>
        </w:rPr>
        <w:t>0</w:t>
      </w:r>
      <w:r>
        <w:rPr>
          <w:rFonts w:hint="eastAsia" w:ascii="黑体" w:hAnsi="黑体" w:eastAsia="黑体" w:cs="宋体"/>
          <w:kern w:val="0"/>
          <w:sz w:val="28"/>
          <w:szCs w:val="28"/>
        </w:rPr>
        <w:t>2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宋体"/>
          <w:kern w:val="0"/>
          <w:sz w:val="28"/>
          <w:szCs w:val="28"/>
        </w:rPr>
        <w:t>年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宋体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宋体"/>
          <w:kern w:val="0"/>
          <w:sz w:val="28"/>
          <w:szCs w:val="28"/>
        </w:rPr>
        <w:t>日</w:t>
      </w:r>
    </w:p>
    <w:p>
      <w:pPr>
        <w:spacing w:line="360" w:lineRule="auto"/>
        <w:ind w:firstLine="1920" w:firstLineChars="800"/>
        <w:jc w:val="left"/>
        <w:rPr>
          <w:rFonts w:ascii="黑体" w:hAnsi="黑体" w:eastAsia="黑体" w:cs="宋体"/>
          <w:kern w:val="0"/>
          <w:sz w:val="24"/>
          <w:szCs w:val="24"/>
        </w:rPr>
      </w:pPr>
    </w:p>
    <w:p>
      <w:pPr>
        <w:spacing w:line="360" w:lineRule="auto"/>
        <w:ind w:firstLine="1920" w:firstLineChars="800"/>
        <w:jc w:val="left"/>
        <w:rPr>
          <w:rFonts w:ascii="黑体" w:hAnsi="黑体" w:eastAsia="黑体" w:cs="宋体"/>
          <w:kern w:val="0"/>
          <w:sz w:val="24"/>
          <w:szCs w:val="24"/>
        </w:rPr>
        <w:sectPr>
          <w:pgSz w:w="11906" w:h="16838"/>
          <w:pgMar w:top="1985" w:right="1474" w:bottom="1871" w:left="1474" w:header="851" w:footer="1474" w:gutter="0"/>
          <w:pgNumType w:fmt="decimal"/>
          <w:cols w:space="425" w:num="1"/>
          <w:titlePg/>
          <w:docGrid w:type="lines" w:linePitch="312" w:charSpace="0"/>
        </w:sectPr>
      </w:pPr>
    </w:p>
    <w:tbl>
      <w:tblPr>
        <w:tblStyle w:val="16"/>
        <w:tblpPr w:leftFromText="180" w:rightFromText="180" w:vertAnchor="text" w:horzAnchor="margin" w:tblpY="-77"/>
        <w:tblOverlap w:val="never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1"/>
        <w:gridCol w:w="980"/>
        <w:gridCol w:w="561"/>
        <w:gridCol w:w="559"/>
        <w:gridCol w:w="843"/>
        <w:gridCol w:w="838"/>
        <w:gridCol w:w="1093"/>
        <w:gridCol w:w="1316"/>
        <w:gridCol w:w="153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5000" w:type="pct"/>
            <w:gridSpan w:val="9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评价分值：</w:t>
            </w:r>
            <w:r>
              <w:rPr>
                <w:rFonts w:hint="eastAsia" w:ascii="黑体" w:hAnsi="黑体" w:eastAsia="黑体" w:cs="黑体"/>
                <w:kern w:val="0"/>
                <w:sz w:val="24"/>
                <w:highlight w:val="none"/>
                <w:lang w:val="en-US" w:eastAsia="zh-CN"/>
              </w:rPr>
              <w:t>92.18</w:t>
            </w:r>
            <w:r>
              <w:rPr>
                <w:rFonts w:hint="eastAsia" w:ascii="黑体" w:hAnsi="黑体" w:eastAsia="黑体" w:cs="黑体"/>
                <w:kern w:val="0"/>
                <w:sz w:val="24"/>
              </w:rPr>
              <w:t>分</w:t>
            </w:r>
            <w:r>
              <w:rPr>
                <w:rStyle w:val="34"/>
                <w:color w:val="auto"/>
              </w:rPr>
              <w:t xml:space="preserve">      </w:t>
            </w:r>
            <w:r>
              <w:rPr>
                <w:rFonts w:ascii="Times New Roman" w:hAnsi="Times New Roman" w:eastAsia="黑体" w:cs="Times New Roman"/>
                <w:kern w:val="0"/>
                <w:sz w:val="24"/>
              </w:rPr>
              <w:t>评价等级：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优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 xml:space="preserve">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5000" w:type="pct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eastAsia="黑体" w:cs="Times New Roman"/>
                <w:b/>
                <w:kern w:val="0"/>
                <w:sz w:val="36"/>
                <w:szCs w:val="36"/>
              </w:rPr>
              <w:t>概   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5000" w:type="pct"/>
            <w:gridSpan w:val="9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Times New Roman"/>
                <w:sz w:val="22"/>
              </w:rPr>
            </w:pPr>
            <w:r>
              <w:rPr>
                <w:rFonts w:ascii="Times New Roman" w:hAnsi="Times New Roman" w:eastAsia="黑体" w:cs="Times New Roman"/>
                <w:kern w:val="0"/>
                <w:sz w:val="22"/>
              </w:rPr>
              <w:t xml:space="preserve">评价机构全称（盖章）：贵州黔元会计师事务所有限公司        </w:t>
            </w:r>
            <w:r>
              <w:rPr>
                <w:rFonts w:hint="eastAsia" w:ascii="Times New Roman" w:hAnsi="Times New Roman" w:eastAsia="黑体" w:cs="Times New Roman"/>
                <w:kern w:val="0"/>
                <w:sz w:val="22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黑体" w:cs="Times New Roman"/>
                <w:kern w:val="0"/>
                <w:sz w:val="22"/>
              </w:rPr>
              <w:t>单位：万元、个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71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2021年云岩区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农贸市场改造提升补贴资金项目绩效评价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评价年度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lang w:val="en-US" w:eastAsia="zh-CN"/>
              </w:rPr>
              <w:t>主管</w:t>
            </w: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部门</w:t>
            </w:r>
          </w:p>
        </w:tc>
        <w:tc>
          <w:tcPr>
            <w:tcW w:w="16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云岩区商务局</w:t>
            </w:r>
          </w:p>
        </w:tc>
        <w:tc>
          <w:tcPr>
            <w:tcW w:w="10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黄瑶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highlight w:val="none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17385006884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自评方式</w:t>
            </w: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自评</w:t>
            </w:r>
          </w:p>
        </w:tc>
        <w:tc>
          <w:tcPr>
            <w:tcW w:w="7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自评分值</w:t>
            </w:r>
          </w:p>
        </w:tc>
        <w:tc>
          <w:tcPr>
            <w:tcW w:w="10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自评等级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各级资金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投入总数</w:t>
            </w: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618.06</w:t>
            </w:r>
          </w:p>
        </w:tc>
        <w:tc>
          <w:tcPr>
            <w:tcW w:w="7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抽查资金总数</w:t>
            </w:r>
          </w:p>
        </w:tc>
        <w:tc>
          <w:tcPr>
            <w:tcW w:w="10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618.06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资金抽查占比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100</w:t>
            </w: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lang w:val="en-US" w:eastAsia="zh-CN"/>
              </w:rPr>
              <w:t>区</w:t>
            </w: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级财政资金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拨付数</w:t>
            </w: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309.03</w:t>
            </w:r>
          </w:p>
        </w:tc>
        <w:tc>
          <w:tcPr>
            <w:tcW w:w="7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lang w:val="en-US" w:eastAsia="zh-CN"/>
              </w:rPr>
              <w:t>区</w:t>
            </w: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级财政资金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抽查数</w:t>
            </w:r>
          </w:p>
        </w:tc>
        <w:tc>
          <w:tcPr>
            <w:tcW w:w="10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309.03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lang w:val="en-US" w:eastAsia="zh-CN"/>
              </w:rPr>
              <w:t>区</w:t>
            </w: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级财政资金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抽查占比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类</w:t>
            </w:r>
          </w:p>
        </w:tc>
        <w:tc>
          <w:tcPr>
            <w:tcW w:w="7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抽查类别</w:t>
            </w:r>
          </w:p>
        </w:tc>
        <w:tc>
          <w:tcPr>
            <w:tcW w:w="10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类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类别抽查占比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项目数量</w:t>
            </w: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8个</w:t>
            </w:r>
          </w:p>
        </w:tc>
        <w:tc>
          <w:tcPr>
            <w:tcW w:w="7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抽查项目数</w:t>
            </w:r>
          </w:p>
        </w:tc>
        <w:tc>
          <w:tcPr>
            <w:tcW w:w="10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8个</w:t>
            </w:r>
          </w:p>
        </w:tc>
        <w:tc>
          <w:tcPr>
            <w:tcW w:w="7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项目抽查占比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发放调查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问卷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85份</w:t>
            </w:r>
          </w:p>
        </w:tc>
        <w:tc>
          <w:tcPr>
            <w:tcW w:w="6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有效调查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问卷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85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份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情况</w:t>
            </w:r>
          </w:p>
        </w:tc>
        <w:tc>
          <w:tcPr>
            <w:tcW w:w="219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（1）农贸市场运营方满意度：90%；（2）农贸市场经营户满意度：75%</w:t>
            </w: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；（3）居民群众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满意度：78%。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绩效目标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实现情况</w:t>
            </w:r>
          </w:p>
        </w:tc>
        <w:tc>
          <w:tcPr>
            <w:tcW w:w="429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云岩区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农贸市场改造提升补贴资金项目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</w:t>
            </w:r>
            <w:r>
              <w:rPr>
                <w:rStyle w:val="47"/>
                <w:rFonts w:hAnsi="宋体"/>
                <w:highlight w:val="none"/>
                <w:lang w:val="en-US" w:eastAsia="zh-CN" w:bidi="ar"/>
              </w:rPr>
              <w:t>共设置了</w:t>
            </w:r>
            <w:r>
              <w:rPr>
                <w:rStyle w:val="48"/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2</w:t>
            </w:r>
            <w:r>
              <w:rPr>
                <w:rStyle w:val="47"/>
                <w:rFonts w:hAnsi="仿宋_GB2312"/>
                <w:highlight w:val="none"/>
                <w:lang w:val="en-US" w:eastAsia="zh-CN" w:bidi="ar"/>
              </w:rPr>
              <w:t>个</w:t>
            </w:r>
            <w:r>
              <w:rPr>
                <w:rStyle w:val="47"/>
                <w:rFonts w:hAnsi="宋体"/>
                <w:highlight w:val="none"/>
                <w:lang w:val="en-US" w:eastAsia="zh-CN" w:bidi="ar"/>
              </w:rPr>
              <w:t>绩效目标，</w:t>
            </w:r>
            <w:r>
              <w:rPr>
                <w:rStyle w:val="47"/>
                <w:rFonts w:hint="eastAsia" w:hAnsi="宋体"/>
                <w:highlight w:val="none"/>
                <w:lang w:val="en-US" w:eastAsia="zh-CN" w:bidi="ar"/>
              </w:rPr>
              <w:t>1个</w:t>
            </w:r>
            <w:r>
              <w:rPr>
                <w:rStyle w:val="47"/>
                <w:rFonts w:hAnsi="宋体"/>
                <w:highlight w:val="none"/>
                <w:lang w:val="en-US" w:eastAsia="zh-CN" w:bidi="ar"/>
              </w:rPr>
              <w:t>已完成，</w:t>
            </w:r>
            <w:r>
              <w:rPr>
                <w:rStyle w:val="47"/>
                <w:rFonts w:hint="eastAsia" w:hAnsi="宋体"/>
                <w:highlight w:val="none"/>
                <w:lang w:val="en-US" w:eastAsia="zh-CN" w:bidi="ar"/>
              </w:rPr>
              <w:t>1个部分完成</w:t>
            </w:r>
            <w:r>
              <w:rPr>
                <w:rStyle w:val="47"/>
                <w:rFonts w:hAnsi="宋体"/>
                <w:highlight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简要情况</w:t>
            </w:r>
          </w:p>
        </w:tc>
        <w:tc>
          <w:tcPr>
            <w:tcW w:w="429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（一）政策制度方面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未制定项目相关管理制度。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（二）预算管理方面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在项目开展前，未根据项目情况编制项目预算。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（三）绩效管理方面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u w:val="none"/>
                <w:lang w:bidi="ar"/>
              </w:rPr>
              <w:t>未按规定合理科学设置项目绩效目标和绩效指标。绩效自评表中绩效指标未完全反映项目绩效目标。</w:t>
            </w:r>
          </w:p>
        </w:tc>
      </w:tr>
    </w:tbl>
    <w:tbl>
      <w:tblPr>
        <w:tblStyle w:val="16"/>
        <w:tblpPr w:leftFromText="180" w:rightFromText="180" w:vertAnchor="text" w:horzAnchor="margin" w:tblpY="1"/>
        <w:tblOverlap w:val="never"/>
        <w:tblW w:w="4998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1"/>
        <w:gridCol w:w="947"/>
        <w:gridCol w:w="2220"/>
        <w:gridCol w:w="2220"/>
        <w:gridCol w:w="23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0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评价问题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简要建议</w:t>
            </w:r>
          </w:p>
        </w:tc>
        <w:tc>
          <w:tcPr>
            <w:tcW w:w="4291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（一）政策制度方面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建议建立健全项目内部管理制度，并严格按照项目内部管理制度执行。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（二）预算管理方面</w:t>
            </w:r>
          </w:p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建议项目开展之前编制项目预算，明确所需资金额度，提前筹划资金来源，提升资金使用效率。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（三）绩效管理方面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进一步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zh-CN" w:eastAsia="zh-CN" w:bidi="ar"/>
              </w:rPr>
              <w:t>加大财政支出绩效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管理文件学习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zh-CN" w:eastAsia="zh-CN" w:bidi="ar"/>
              </w:rPr>
              <w:t>力度，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加强预算绩效管理工作培训，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zh-CN" w:eastAsia="zh-CN" w:bidi="ar"/>
              </w:rPr>
              <w:t>积极推进预算绩效管理工作。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6" w:hRule="atLeast"/>
        </w:trPr>
        <w:tc>
          <w:tcPr>
            <w:tcW w:w="70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评价结果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应用建议</w:t>
            </w:r>
          </w:p>
        </w:tc>
        <w:tc>
          <w:tcPr>
            <w:tcW w:w="4291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建议根据以后年度农贸市场改造提升数量、农贸市场改造提升规模、政府预计补贴比例和政府补贴市、区两级资金分配比例来安排项目区级预算资金。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235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评价时间</w:t>
            </w:r>
          </w:p>
        </w:tc>
        <w:tc>
          <w:tcPr>
            <w:tcW w:w="123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月</w:t>
            </w: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日—20</w:t>
            </w: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日</w:t>
            </w:r>
          </w:p>
        </w:tc>
        <w:tc>
          <w:tcPr>
            <w:tcW w:w="123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评价机构报告编号</w:t>
            </w:r>
          </w:p>
        </w:tc>
        <w:tc>
          <w:tcPr>
            <w:tcW w:w="1294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贵州黔元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绩效字〔20</w:t>
            </w: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〕第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235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项目</w:t>
            </w:r>
            <w:r>
              <w:rPr>
                <w:rFonts w:hint="eastAsia" w:ascii="Times New Roman" w:hAnsi="Times New Roman" w:eastAsia="黑体" w:cs="Times New Roman"/>
                <w:sz w:val="20"/>
                <w:szCs w:val="20"/>
              </w:rPr>
              <w:t>主评人</w:t>
            </w: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（签字）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及联系方式</w:t>
            </w:r>
          </w:p>
        </w:tc>
        <w:tc>
          <w:tcPr>
            <w:tcW w:w="123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pStyle w:val="2"/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宫经全：13985455127</w:t>
            </w:r>
          </w:p>
        </w:tc>
        <w:tc>
          <w:tcPr>
            <w:tcW w:w="123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法定代表人（签字）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</w:rPr>
              <w:t>及联系方式</w:t>
            </w:r>
          </w:p>
        </w:tc>
        <w:tc>
          <w:tcPr>
            <w:tcW w:w="1294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pStyle w:val="2"/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陈万琪：</w:t>
            </w: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13985006396</w:t>
            </w:r>
          </w:p>
        </w:tc>
      </w:tr>
    </w:tbl>
    <w:p>
      <w:pPr>
        <w:sectPr>
          <w:footerReference r:id="rId3" w:type="default"/>
          <w:footerReference r:id="rId4" w:type="even"/>
          <w:pgSz w:w="11906" w:h="16838"/>
          <w:pgMar w:top="1985" w:right="1474" w:bottom="1871" w:left="1474" w:header="851" w:footer="1474" w:gutter="0"/>
          <w:pgNumType w:fmt="decimal"/>
          <w:cols w:space="425" w:num="1"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</w:pPr>
      <w:bookmarkStart w:id="0" w:name="_Toc23438"/>
      <w:bookmarkStart w:id="1" w:name="_Toc12079"/>
      <w:bookmarkStart w:id="2" w:name="_Toc11855"/>
      <w:bookmarkStart w:id="3" w:name="_Toc682"/>
      <w:bookmarkStart w:id="4" w:name="_Toc1391"/>
      <w:bookmarkStart w:id="5" w:name="_Toc31434"/>
      <w:bookmarkStart w:id="6" w:name="_Toc12002"/>
      <w:bookmarkStart w:id="7" w:name="_Toc24137"/>
      <w:bookmarkStart w:id="8" w:name="_Toc1193"/>
      <w:bookmarkStart w:id="9" w:name="_Toc30388"/>
      <w:bookmarkStart w:id="10" w:name="_Toc10555"/>
      <w:bookmarkStart w:id="11" w:name="_Toc30498"/>
      <w:bookmarkStart w:id="12" w:name="_Toc436"/>
      <w:bookmarkStart w:id="13" w:name="_Toc30987"/>
      <w:bookmarkStart w:id="14" w:name="_Toc12290"/>
      <w:bookmarkStart w:id="15" w:name="_Toc9684"/>
      <w:bookmarkStart w:id="16" w:name="_Toc13606"/>
      <w:bookmarkStart w:id="17" w:name="_Toc29412"/>
      <w:bookmarkStart w:id="18" w:name="_Toc8051"/>
      <w:bookmarkStart w:id="19" w:name="_Toc15159"/>
      <w:bookmarkStart w:id="20" w:name="_Toc16765"/>
      <w:bookmarkStart w:id="21" w:name="_Toc16295"/>
      <w:r>
        <w:rPr>
          <w:rFonts w:hint="eastAsia"/>
        </w:rPr>
        <w:t>一、基本情况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</w:rPr>
      </w:pPr>
      <w:bookmarkStart w:id="22" w:name="_Toc14703"/>
      <w:bookmarkStart w:id="23" w:name="_Toc18714"/>
      <w:bookmarkStart w:id="24" w:name="_Toc2255"/>
      <w:bookmarkStart w:id="25" w:name="_Toc1914"/>
      <w:bookmarkStart w:id="26" w:name="_Toc12996"/>
      <w:bookmarkStart w:id="27" w:name="_Toc27289"/>
      <w:bookmarkStart w:id="28" w:name="_Toc8811"/>
      <w:bookmarkStart w:id="29" w:name="_Toc12188"/>
      <w:bookmarkStart w:id="30" w:name="_Toc20737"/>
      <w:bookmarkStart w:id="31" w:name="_Toc28486"/>
      <w:bookmarkStart w:id="32" w:name="_Toc11150"/>
      <w:bookmarkStart w:id="33" w:name="_Toc14411"/>
      <w:bookmarkStart w:id="34" w:name="_Toc20611"/>
      <w:bookmarkStart w:id="35" w:name="_Toc11765"/>
      <w:bookmarkStart w:id="36" w:name="_Toc25722"/>
      <w:bookmarkStart w:id="37" w:name="_Toc9213"/>
      <w:bookmarkStart w:id="38" w:name="_Toc4534"/>
      <w:bookmarkStart w:id="39" w:name="_Toc581"/>
      <w:bookmarkStart w:id="40" w:name="_Toc28210"/>
      <w:bookmarkStart w:id="41" w:name="_Toc31947"/>
      <w:bookmarkStart w:id="42" w:name="_Toc9963"/>
      <w:bookmarkStart w:id="43" w:name="_Toc27860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r>
        <w:rPr>
          <w:rFonts w:hAnsi="仿宋"/>
          <w:spacing w:val="6"/>
          <w:szCs w:val="32"/>
          <w:lang w:val="zh-CN"/>
        </w:rPr>
        <w:t>（一）</w:t>
      </w:r>
      <w:r>
        <w:rPr>
          <w:rFonts w:hAnsi="仿宋"/>
          <w:spacing w:val="6"/>
          <w:szCs w:val="32"/>
          <w:lang w:val="zh-CN"/>
        </w:rPr>
        <w:fldChar w:fldCharType="end"/>
      </w:r>
      <w:r>
        <w:rPr>
          <w:rFonts w:hAnsi="仿宋"/>
          <w:spacing w:val="6"/>
          <w:szCs w:val="32"/>
          <w:lang w:val="zh-CN"/>
        </w:rPr>
        <w:t>项目概况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ascii="仿宋_GB2312" w:hAnsi="仿宋_GB2312" w:eastAsia="仿宋_GB2312" w:cs="仿宋_GB2312"/>
          <w:bCs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1．项目背景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根据中共贵阳市委办公厅下发《关于做好2021年贵阳市贵安新区为民办“十件实事”有关工作的通知》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委厅字</w:t>
      </w:r>
      <w:r>
        <w:rPr>
          <w:rFonts w:hint="eastAsia" w:ascii="仿宋_GB2312" w:hAnsi="仿宋_GB2312" w:eastAsia="仿宋_GB2312" w:cs="仿宋_GB2312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要求实施农贸市场标准化改造30个。根据贵阳市相关文件，贵阳市商务局制定《贵阳市2021年农贸市场标准化改造提升工作方案》（</w:t>
      </w:r>
      <w:r>
        <w:rPr>
          <w:rFonts w:hint="eastAsia" w:ascii="仿宋_GB2312" w:hAnsi="仿宋_GB2312" w:eastAsia="仿宋_GB2312" w:cs="仿宋_GB2312"/>
          <w:sz w:val="32"/>
          <w:szCs w:val="32"/>
        </w:rPr>
        <w:t>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商通</w:t>
      </w:r>
      <w:r>
        <w:rPr>
          <w:rFonts w:hint="eastAsia" w:ascii="仿宋_GB2312" w:hAnsi="仿宋_GB2312" w:eastAsia="仿宋_GB2312" w:cs="仿宋_GB2312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农贸市场标准化改造提供政策支持。贵阳市云岩区根据相关政策制定云岩区2021年农贸市场改造提升工作方案。通过实施农贸市场改造提升，推进市场硬件设施、市场主体、运营模式、服务功能、业态组合、监督管理的全面提升，实现农贸市场“硬件标准化、管理专业化、运营智慧化、服务便利化、业态特色化、监管常态化”“六化”目标，打造“爽爽贵阳·惠民菜场”的公共服务新形象和新品牌，改变农贸市场“脏、乱、差”旧面貌，建设具有云岩示范、云岩标志的新型农贸市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  <w:t>2．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主要内容及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zh-CN"/>
        </w:rPr>
        <w:t>实施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  <w:t>项目资金安排情况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贵阳市商务局关于印发《贵阳市2021年农贸市场标准化改造提升工作方案》的通知（筑商通〔2021〕9号）文件要求，单个市场市级资金补贴最高不超过其实际改造总投入的30%，区级原则上按照1：1匹配，可在不低于市级补贴标准的基础根据自身财力自行提高。区商务局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收到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经费618.06万元，其中市级资金和区级资金各占50%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</w:rPr>
        <w:t>项目资金使用情况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ascii="仿宋_GB2312" w:hAnsi="仿宋_GB2312" w:eastAsia="仿宋_GB2312" w:cs="仿宋_GB2312"/>
          <w:spacing w:val="6"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截止2021年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月31日，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年项目已到位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资金618.06万元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累计使用资金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618.06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万元，资金使用率为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%。</w:t>
      </w:r>
      <w:bookmarkStart w:id="44" w:name="_Toc3063"/>
      <w:bookmarkStart w:id="45" w:name="_Toc23557"/>
      <w:bookmarkStart w:id="46" w:name="_Toc11090"/>
      <w:bookmarkStart w:id="47" w:name="_Toc14851"/>
      <w:bookmarkStart w:id="48" w:name="_Toc21365"/>
      <w:bookmarkStart w:id="49" w:name="_Toc22716"/>
      <w:bookmarkStart w:id="50" w:name="_Toc2436"/>
      <w:bookmarkStart w:id="51" w:name="_Toc19884"/>
      <w:bookmarkStart w:id="52" w:name="_Toc3176"/>
      <w:bookmarkStart w:id="53" w:name="_Toc23306"/>
      <w:bookmarkStart w:id="54" w:name="_Toc7600"/>
      <w:bookmarkStart w:id="55" w:name="_Toc29947"/>
      <w:bookmarkStart w:id="56" w:name="_Toc2076"/>
      <w:bookmarkStart w:id="57" w:name="_Toc6419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default" w:hAnsiTheme="minorEastAsia"/>
          <w:spacing w:val="6"/>
          <w:szCs w:val="32"/>
        </w:rPr>
      </w:pPr>
      <w:bookmarkStart w:id="58" w:name="_Toc25688"/>
      <w:bookmarkStart w:id="59" w:name="_Toc15758"/>
      <w:bookmarkStart w:id="60" w:name="_Toc2097"/>
      <w:bookmarkStart w:id="61" w:name="_Toc18184"/>
      <w:bookmarkStart w:id="62" w:name="_Toc7058"/>
      <w:bookmarkStart w:id="63" w:name="_Toc32358"/>
      <w:bookmarkStart w:id="64" w:name="_Toc25574"/>
      <w:bookmarkStart w:id="65" w:name="_Toc9462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r>
        <w:rPr>
          <w:rFonts w:hAnsiTheme="minorEastAsia"/>
          <w:spacing w:val="6"/>
          <w:szCs w:val="32"/>
          <w:lang w:val="zh-CN"/>
        </w:rPr>
        <w:t>（</w:t>
      </w:r>
      <w:r>
        <w:rPr>
          <w:rFonts w:hint="eastAsia" w:hAnsiTheme="minorEastAsia"/>
          <w:spacing w:val="6"/>
          <w:szCs w:val="32"/>
          <w:lang w:val="en-US" w:eastAsia="zh-CN"/>
        </w:rPr>
        <w:t>二</w:t>
      </w:r>
      <w:r>
        <w:rPr>
          <w:rFonts w:hAnsiTheme="minorEastAsia"/>
          <w:spacing w:val="6"/>
          <w:szCs w:val="32"/>
          <w:lang w:val="zh-CN"/>
        </w:rPr>
        <w:t>）</w:t>
      </w:r>
      <w:r>
        <w:rPr>
          <w:rFonts w:hint="eastAsia" w:hAnsi="仿宋"/>
          <w:spacing w:val="6"/>
          <w:szCs w:val="32"/>
          <w:highlight w:val="none"/>
          <w:lang w:val="en-US" w:eastAsia="zh-CN"/>
        </w:rPr>
        <w:t>项目支出绩效目标及指标设立情况</w:t>
      </w:r>
      <w:r>
        <w:rPr>
          <w:rFonts w:hAnsiTheme="minorEastAsia"/>
          <w:spacing w:val="6"/>
          <w:szCs w:val="32"/>
          <w:lang w:val="zh-CN"/>
        </w:rPr>
        <w:fldChar w:fldCharType="end"/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</w:pPr>
      <w:bookmarkStart w:id="66" w:name="_Toc7504"/>
      <w:bookmarkStart w:id="67" w:name="_Toc15898"/>
      <w:bookmarkStart w:id="68" w:name="_Toc9242"/>
      <w:bookmarkStart w:id="69" w:name="_Toc24126"/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区商务局农贸市场升级改造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项目绩效目标表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和项目自评报告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反映，绩效指标存在不明确、不完整等情况，我们在与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区商务局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充分沟通的基础上，根据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区商务局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提供的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相关资料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对项目绩效指标进行再次梳理。绩效目标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  <w:lang w:val="en-US" w:eastAsia="zh-CN"/>
        </w:rPr>
        <w:t>如下：一是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6"/>
          <w:kern w:val="2"/>
          <w:sz w:val="32"/>
          <w:szCs w:val="32"/>
          <w:highlight w:val="none"/>
          <w:u w:val="none"/>
          <w:lang w:val="en-US" w:eastAsia="zh-CN" w:bidi="ar"/>
        </w:rPr>
        <w:t>完成8个农贸市场升级改造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color w:val="auto"/>
          <w:spacing w:val="6"/>
          <w:kern w:val="2"/>
          <w:sz w:val="32"/>
          <w:szCs w:val="32"/>
          <w:highlight w:val="none"/>
          <w:lang w:eastAsia="zh-CN" w:bidi="ar-SA"/>
        </w:rPr>
        <w:t>；</w:t>
      </w:r>
      <w:r>
        <w:rPr>
          <w:rFonts w:hint="eastAsia" w:ascii="仿宋_GB2312" w:hAnsi="仿宋_GB2312" w:eastAsia="仿宋_GB2312" w:cs="仿宋_GB2312"/>
          <w:bCs w:val="0"/>
          <w:color w:val="auto"/>
          <w:spacing w:val="6"/>
          <w:kern w:val="2"/>
          <w:sz w:val="32"/>
          <w:szCs w:val="32"/>
          <w:highlight w:val="none"/>
          <w:lang w:val="en-US" w:eastAsia="zh-CN" w:bidi="ar-SA"/>
        </w:rPr>
        <w:t>二是农贸市场运营方、经营户和市民对项目的满意度大于等于80%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color w:val="auto"/>
          <w:spacing w:val="6"/>
          <w:kern w:val="2"/>
          <w:sz w:val="32"/>
          <w:szCs w:val="32"/>
          <w:highlight w:val="none"/>
          <w:lang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highlight w:val="none"/>
        </w:rPr>
        <w:t>再次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梳理的绩效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指标详见附件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kern w:val="2"/>
          <w:sz w:val="32"/>
          <w:szCs w:val="32"/>
          <w:lang w:bidi="ar-SA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</w:pPr>
      <w:bookmarkStart w:id="70" w:name="_Toc15778"/>
      <w:bookmarkStart w:id="71" w:name="_Toc26088"/>
      <w:bookmarkStart w:id="72" w:name="_Toc32138"/>
      <w:bookmarkStart w:id="73" w:name="_Toc29136"/>
      <w:bookmarkStart w:id="74" w:name="_Toc15576"/>
      <w:bookmarkStart w:id="75" w:name="_Toc32565"/>
      <w:bookmarkStart w:id="76" w:name="_Toc29485"/>
      <w:bookmarkStart w:id="77" w:name="_Toc2731"/>
      <w:bookmarkStart w:id="78" w:name="_Toc17451"/>
      <w:bookmarkStart w:id="79" w:name="_Toc14131"/>
      <w:bookmarkStart w:id="80" w:name="_Toc15549"/>
      <w:bookmarkStart w:id="81" w:name="_Toc14372"/>
      <w:bookmarkStart w:id="82" w:name="_Toc10633"/>
      <w:bookmarkStart w:id="83" w:name="_Toc14823"/>
      <w:bookmarkStart w:id="84" w:name="_Toc14"/>
      <w:bookmarkStart w:id="85" w:name="_Toc15311"/>
      <w:bookmarkStart w:id="86" w:name="_Toc26716"/>
      <w:bookmarkStart w:id="87" w:name="_Toc11942"/>
      <w:r>
        <w:rPr>
          <w:rFonts w:hint="eastAsia"/>
        </w:rPr>
        <w:t>二、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Start w:id="88" w:name="_Toc10098"/>
      <w:bookmarkStart w:id="89" w:name="_Toc2216"/>
      <w:bookmarkStart w:id="90" w:name="_Toc10405"/>
      <w:bookmarkStart w:id="91" w:name="_Toc15001"/>
      <w:bookmarkStart w:id="92" w:name="_Toc2714"/>
      <w:bookmarkStart w:id="93" w:name="_Toc26028"/>
      <w:bookmarkStart w:id="94" w:name="_Toc217"/>
      <w:bookmarkStart w:id="95" w:name="_Toc30386"/>
      <w:bookmarkStart w:id="96" w:name="_Toc13344"/>
      <w:bookmarkStart w:id="97" w:name="_Toc19828361"/>
      <w:bookmarkStart w:id="98" w:name="_Toc32259"/>
      <w:bookmarkStart w:id="99" w:name="_Toc6387"/>
      <w:bookmarkStart w:id="100" w:name="_Toc3552"/>
      <w:bookmarkStart w:id="101" w:name="_Toc25952"/>
      <w:bookmarkStart w:id="102" w:name="_Toc14529"/>
      <w:bookmarkStart w:id="103" w:name="_Toc24332"/>
      <w:bookmarkStart w:id="104" w:name="_Toc12213"/>
      <w:bookmarkStart w:id="105" w:name="_Toc24688"/>
      <w:bookmarkStart w:id="106" w:name="_Toc7459"/>
      <w:bookmarkStart w:id="107" w:name="_Toc14585"/>
      <w:bookmarkStart w:id="108" w:name="_Toc11998"/>
      <w:bookmarkStart w:id="109" w:name="_Toc17803"/>
      <w:bookmarkStart w:id="110" w:name="_Toc22462"/>
      <w:r>
        <w:rPr>
          <w:rFonts w:hint="eastAsia"/>
        </w:rPr>
        <w:t>绩效评价综合情况及结论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default" w:hAnsi="Times New Roman"/>
          <w:spacing w:val="6"/>
          <w:szCs w:val="32"/>
          <w:lang w:val="zh-CN"/>
        </w:rPr>
      </w:pPr>
      <w:bookmarkStart w:id="111" w:name="_Toc29854"/>
      <w:bookmarkStart w:id="112" w:name="_Toc26780"/>
      <w:bookmarkStart w:id="113" w:name="_Toc31152"/>
      <w:bookmarkStart w:id="114" w:name="_Toc1892"/>
      <w:bookmarkStart w:id="115" w:name="_Toc8688"/>
      <w:bookmarkStart w:id="116" w:name="_Toc13086"/>
      <w:bookmarkStart w:id="117" w:name="_Toc2266"/>
      <w:bookmarkStart w:id="118" w:name="_Toc16767"/>
      <w:bookmarkStart w:id="119" w:name="_Toc16446"/>
      <w:bookmarkStart w:id="120" w:name="_Toc31200"/>
      <w:bookmarkStart w:id="121" w:name="_Toc21681"/>
      <w:bookmarkStart w:id="122" w:name="_Toc23648"/>
      <w:bookmarkStart w:id="123" w:name="_Hlk20314905"/>
      <w:bookmarkStart w:id="124" w:name="_Toc13435"/>
      <w:bookmarkStart w:id="125" w:name="_Toc29030"/>
      <w:bookmarkStart w:id="126" w:name="_Toc8859"/>
      <w:bookmarkStart w:id="127" w:name="_Toc2610"/>
      <w:bookmarkStart w:id="128" w:name="_Toc32108"/>
      <w:bookmarkStart w:id="129" w:name="_Toc26050"/>
      <w:bookmarkStart w:id="130" w:name="_Toc10163"/>
      <w:bookmarkStart w:id="131" w:name="_Toc31649"/>
      <w:bookmarkStart w:id="132" w:name="_Toc24839"/>
      <w:bookmarkStart w:id="133" w:name="_Toc18142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r>
        <w:rPr>
          <w:rFonts w:hAnsi="Times New Roman"/>
          <w:spacing w:val="6"/>
          <w:szCs w:val="32"/>
          <w:lang w:val="zh-CN"/>
        </w:rPr>
        <w:t>（</w:t>
      </w:r>
      <w:r>
        <w:rPr>
          <w:rFonts w:hint="eastAsia" w:hAnsi="Times New Roman"/>
          <w:spacing w:val="6"/>
          <w:szCs w:val="32"/>
          <w:lang w:val="en-US" w:eastAsia="zh-CN"/>
        </w:rPr>
        <w:t>一</w:t>
      </w:r>
      <w:r>
        <w:rPr>
          <w:rFonts w:hAnsi="Times New Roman"/>
          <w:spacing w:val="6"/>
          <w:szCs w:val="32"/>
          <w:lang w:val="zh-CN"/>
        </w:rPr>
        <w:t>）绩效评价综合结论</w:t>
      </w:r>
      <w:r>
        <w:rPr>
          <w:rFonts w:hAnsi="Times New Roman"/>
          <w:spacing w:val="6"/>
          <w:szCs w:val="32"/>
          <w:lang w:val="zh-CN"/>
        </w:rPr>
        <w:fldChar w:fldCharType="end"/>
      </w:r>
      <w:bookmarkEnd w:id="11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gree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结合项目实际情况，与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区财政局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区商务局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充分沟通后再次梳理的2021年云岩区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农贸市场改造提升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项目绩效目标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合计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个，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1个已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完成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1个部分完成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；绩效指标合计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个，已完成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个，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部分完成1个，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基本完成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个。绩效目标及绩效指标完成情况详见下表：</w:t>
      </w:r>
    </w:p>
    <w:tbl>
      <w:tblPr>
        <w:tblStyle w:val="16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1"/>
        <w:gridCol w:w="2699"/>
        <w:gridCol w:w="1326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134" w:name="_Toc2492"/>
            <w:bookmarkStart w:id="135" w:name="_Toc9761"/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2021年总体目标</w:t>
            </w:r>
          </w:p>
        </w:tc>
        <w:tc>
          <w:tcPr>
            <w:tcW w:w="1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2021年总体目标完成情况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3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目标1：完成8个农贸市场升级改造。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目标2：农贸市场运营方、经营户和市民对项目的满意度大于等于80%。</w:t>
            </w:r>
          </w:p>
        </w:tc>
        <w:tc>
          <w:tcPr>
            <w:tcW w:w="1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目标1：已完成。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目标2：部分完成。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指标完成情况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农贸市场改造提升数量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≥8个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FF"/>
                <w:sz w:val="24"/>
                <w:szCs w:val="24"/>
                <w:highlight w:val="yellow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8个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农贸市场业态数量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改造提升后业态数量≥改造提升前业态数量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FF"/>
                <w:sz w:val="24"/>
                <w:szCs w:val="24"/>
                <w:highlight w:val="yellow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均满足要求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现代化农贸市场示范数量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≥1个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FF"/>
                <w:sz w:val="24"/>
                <w:szCs w:val="24"/>
                <w:highlight w:val="yellow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农贸市场硬件设施标准化验收通过率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农贸市场改造提升补贴资金准确率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highlight w:val="green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highlight w:val="green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highlight w:val="green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农贸市场改造提升补贴标准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室内市场≤300元/平方米、室外大棚≤150元/平方米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在标准范围内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摊位空置率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改造提升后摊位空置率≤改造提升前摊位空置率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部分完成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1个农贸市场未满足要求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改善购物环境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对比改造提升前与改造提升后的购物环境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均满足要求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农贸市场改造提升施工安全事故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不发生施工安全事故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highlight w:val="green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均满足要求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增加便民设施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对比改造前与改造后的便民设施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均满足要求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实施智慧改造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对比改造提升前与改造提升后的智慧设施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均满足要求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农贸市场运营方满意度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≥80%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农贸市场经营户满意度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≥80%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市民群众满意度</w:t>
            </w:r>
          </w:p>
        </w:tc>
        <w:tc>
          <w:tcPr>
            <w:tcW w:w="1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≥80%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基本完成</w:t>
            </w:r>
          </w:p>
        </w:tc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78%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/>
          <w:lang w:val="zh-CN"/>
        </w:rPr>
      </w:pPr>
      <w:bookmarkStart w:id="136" w:name="_Toc2843"/>
      <w:bookmarkStart w:id="137" w:name="_Toc4391"/>
      <w:bookmarkStart w:id="138" w:name="_Toc22571"/>
      <w:bookmarkStart w:id="139" w:name="_Toc12325"/>
      <w:bookmarkStart w:id="140" w:name="_Toc19609"/>
      <w:r>
        <w:rPr>
          <w:rFonts w:hint="default"/>
        </w:rPr>
        <w:fldChar w:fldCharType="begin"/>
      </w:r>
      <w:r>
        <w:rPr>
          <w:rFonts w:hint="default"/>
        </w:rPr>
        <w:instrText xml:space="preserve"> HYPERLINK \l "_Toc434746187" </w:instrText>
      </w:r>
      <w:r>
        <w:rPr>
          <w:rFonts w:hint="default"/>
        </w:rPr>
        <w:fldChar w:fldCharType="separate"/>
      </w:r>
      <w:bookmarkStart w:id="141" w:name="_Toc19828362"/>
      <w:r>
        <w:rPr>
          <w:rFonts w:hint="default"/>
          <w:lang w:val="zh-CN"/>
        </w:rPr>
        <w:t>（</w:t>
      </w:r>
      <w:r>
        <w:rPr>
          <w:rFonts w:hint="default"/>
          <w:lang w:val="en-US" w:eastAsia="zh-CN"/>
        </w:rPr>
        <w:t>二</w:t>
      </w:r>
      <w:r>
        <w:rPr>
          <w:rFonts w:hint="default"/>
          <w:lang w:val="zh-CN"/>
        </w:rPr>
        <w:t>）绩效评价综合结论</w:t>
      </w:r>
      <w:bookmarkEnd w:id="141"/>
      <w:r>
        <w:rPr>
          <w:rFonts w:hint="default"/>
          <w:lang w:val="zh-CN"/>
        </w:rPr>
        <w:fldChar w:fldCharType="end"/>
      </w:r>
      <w:bookmarkEnd w:id="134"/>
      <w:bookmarkEnd w:id="135"/>
      <w:bookmarkEnd w:id="136"/>
      <w:bookmarkEnd w:id="137"/>
      <w:bookmarkEnd w:id="138"/>
      <w:bookmarkEnd w:id="139"/>
      <w:bookmarkEnd w:id="14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本项目完成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对8个农贸市场进行改造提升，其中改造农贸市场6个、提升农贸市场2个。8个农贸市场均通过硬件设施标准化验收，农贸市场增加便民化和智慧化设施，改善农贸市场购物环境。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项目未编制预算、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未制定相应的业务管理制度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合理科学设置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绩效目标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绩效指标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得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经综合评定，项目资金绩效评价得分为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92.18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分，其中：决策得分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10.2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分，过程得分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17.91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分，产出得分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分，效益得分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30.07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分，评定等级为“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”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highlight w:val="none"/>
          <w:lang w:val="zh-CN"/>
        </w:rPr>
        <w:t>。评价得分汇总情况详见下表：</w:t>
      </w:r>
    </w:p>
    <w:tbl>
      <w:tblPr>
        <w:tblStyle w:val="16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2051"/>
        <w:gridCol w:w="1572"/>
        <w:gridCol w:w="1290"/>
        <w:gridCol w:w="1262"/>
        <w:gridCol w:w="1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指标分值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得分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扣分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得分率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决策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10.20 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63.75%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过程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17.91 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1.09 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94.26%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产出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效益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31.00 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30.07 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0.93 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92.18 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7.82 </w:t>
            </w:r>
          </w:p>
        </w:tc>
        <w:tc>
          <w:tcPr>
            <w:tcW w:w="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92.18%</w:t>
            </w:r>
          </w:p>
        </w:tc>
      </w:t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40" w:firstLineChars="200"/>
        <w:textAlignment w:val="auto"/>
      </w:pPr>
      <w:bookmarkStart w:id="142" w:name="_Toc19828369"/>
      <w:bookmarkStart w:id="143" w:name="_Toc9177"/>
      <w:bookmarkStart w:id="144" w:name="_Toc32189"/>
      <w:bookmarkStart w:id="145" w:name="_Toc14479"/>
      <w:bookmarkStart w:id="146" w:name="_Toc29418"/>
      <w:bookmarkStart w:id="147" w:name="_Toc30810"/>
      <w:bookmarkStart w:id="148" w:name="_Toc16341"/>
      <w:bookmarkStart w:id="149" w:name="_Toc7553"/>
      <w:bookmarkStart w:id="150" w:name="_Toc22238"/>
      <w:bookmarkStart w:id="151" w:name="_Toc11813"/>
      <w:bookmarkStart w:id="152" w:name="_Toc29015"/>
      <w:bookmarkStart w:id="153" w:name="_Toc24773"/>
      <w:bookmarkStart w:id="154" w:name="_Toc19529"/>
      <w:bookmarkStart w:id="155" w:name="_Toc27414"/>
      <w:bookmarkStart w:id="156" w:name="_Toc22478"/>
      <w:bookmarkStart w:id="157" w:name="_Toc24275"/>
      <w:bookmarkStart w:id="158" w:name="_Toc17613"/>
      <w:bookmarkStart w:id="159" w:name="_Toc18009"/>
      <w:bookmarkStart w:id="160" w:name="_Toc18785"/>
      <w:bookmarkStart w:id="161" w:name="_Toc7275"/>
      <w:bookmarkStart w:id="162" w:name="_Toc19377"/>
      <w:bookmarkStart w:id="163" w:name="_Toc8252"/>
      <w:bookmarkStart w:id="164" w:name="_Toc29788"/>
      <w:r>
        <w:rPr>
          <w:rFonts w:hint="eastAsia"/>
          <w:lang w:eastAsia="zh-CN"/>
        </w:rPr>
        <w:t>三</w:t>
      </w:r>
      <w:r>
        <w:rPr>
          <w:rFonts w:hint="eastAsia"/>
        </w:rPr>
        <w:t>、</w:t>
      </w:r>
      <w:bookmarkEnd w:id="142"/>
      <w:bookmarkStart w:id="165" w:name="_Toc19828372"/>
      <w:bookmarkStart w:id="166" w:name="_Hlk20489978"/>
      <w:r>
        <w:rPr>
          <w:rFonts w:hint="eastAsia"/>
        </w:rPr>
        <w:t>存在问题及原因分析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</w:rPr>
      </w:pPr>
      <w:bookmarkStart w:id="167" w:name="_Toc24720"/>
      <w:bookmarkStart w:id="168" w:name="_Toc23784"/>
      <w:bookmarkStart w:id="169" w:name="_Toc1913"/>
      <w:bookmarkStart w:id="170" w:name="_Toc22618"/>
      <w:bookmarkStart w:id="171" w:name="_Toc13481"/>
      <w:bookmarkStart w:id="172" w:name="_Toc94"/>
      <w:bookmarkStart w:id="173" w:name="_Toc28019"/>
      <w:bookmarkStart w:id="174" w:name="_Toc11890"/>
      <w:bookmarkStart w:id="175" w:name="_Toc25508"/>
      <w:bookmarkStart w:id="176" w:name="_Toc10455"/>
      <w:bookmarkStart w:id="177" w:name="_Toc12201"/>
      <w:bookmarkStart w:id="178" w:name="_Toc15940"/>
      <w:bookmarkStart w:id="179" w:name="_Toc22336"/>
      <w:bookmarkStart w:id="180" w:name="_Toc28812"/>
      <w:bookmarkStart w:id="181" w:name="_Toc28209"/>
      <w:bookmarkStart w:id="182" w:name="_Toc19428"/>
      <w:bookmarkStart w:id="183" w:name="_Toc14761"/>
      <w:bookmarkStart w:id="184" w:name="_Toc16651"/>
      <w:bookmarkStart w:id="185" w:name="_Toc6989"/>
      <w:bookmarkStart w:id="186" w:name="_Toc4606"/>
      <w:bookmarkStart w:id="187" w:name="_Toc14030"/>
      <w:bookmarkStart w:id="188" w:name="_Toc6923"/>
      <w:bookmarkStart w:id="189" w:name="_Hlk20315257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190" w:name="_Toc19828373"/>
      <w:r>
        <w:rPr>
          <w:rFonts w:hAnsi="仿宋"/>
          <w:spacing w:val="6"/>
          <w:szCs w:val="32"/>
        </w:rPr>
        <w:t>（</w:t>
      </w:r>
      <w:r>
        <w:rPr>
          <w:rFonts w:hAnsi="仿宋"/>
          <w:spacing w:val="6"/>
          <w:szCs w:val="32"/>
          <w:lang w:val="zh-CN"/>
        </w:rPr>
        <w:t>一</w:t>
      </w:r>
      <w:r>
        <w:rPr>
          <w:rFonts w:hAnsi="仿宋"/>
          <w:spacing w:val="6"/>
          <w:szCs w:val="32"/>
        </w:rPr>
        <w:t>）</w:t>
      </w:r>
      <w:r>
        <w:rPr>
          <w:rFonts w:hAnsi="仿宋"/>
          <w:spacing w:val="6"/>
          <w:szCs w:val="32"/>
        </w:rPr>
        <w:fldChar w:fldCharType="end"/>
      </w:r>
      <w:r>
        <w:rPr>
          <w:rFonts w:hAnsi="仿宋"/>
          <w:spacing w:val="6"/>
          <w:szCs w:val="32"/>
          <w:lang w:val="zh-CN"/>
        </w:rPr>
        <w:t>制度</w:t>
      </w:r>
      <w:r>
        <w:rPr>
          <w:rFonts w:hint="eastAsia" w:hAnsi="仿宋"/>
          <w:spacing w:val="6"/>
          <w:szCs w:val="32"/>
          <w:lang w:val="en-US" w:eastAsia="zh-CN"/>
        </w:rPr>
        <w:t>管理</w:t>
      </w:r>
      <w:r>
        <w:rPr>
          <w:rFonts w:hAnsi="仿宋"/>
          <w:spacing w:val="6"/>
          <w:szCs w:val="32"/>
          <w:lang w:val="zh-CN"/>
        </w:rPr>
        <w:t>方面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9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业务管理制度不健全。根据《行政事业单位内部控制规范（试行）》（财会〔2012〕21号）第四十六条规定，单位应当建立健全建设项目内部管理制度，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区商务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未按规定制定项目内部管理制度，不利于项目管理和效益发挥。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主要原因系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en-US" w:eastAsia="zh-CN"/>
        </w:rPr>
        <w:t>区商务局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/>
        </w:rPr>
        <w:t>《行政事业单位内部控制规范（试行）》（财会〔2012〕21号）</w:t>
      </w:r>
      <w:r>
        <w:rPr>
          <w:rFonts w:hint="eastAsia" w:ascii="仿宋_GB2312" w:hAnsi="仿宋_GB2312" w:eastAsia="仿宋_GB2312" w:cs="仿宋_GB2312"/>
          <w:bCs/>
          <w:spacing w:val="6"/>
          <w:kern w:val="2"/>
          <w:sz w:val="32"/>
          <w:szCs w:val="32"/>
          <w:lang w:val="en-US" w:eastAsia="zh-CN"/>
        </w:rPr>
        <w:t>制度执行不到位。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  <w:lang w:val="zh-CN"/>
        </w:rPr>
      </w:pPr>
      <w:bookmarkStart w:id="191" w:name="_Toc21292"/>
      <w:bookmarkStart w:id="192" w:name="_Toc22771"/>
      <w:bookmarkStart w:id="193" w:name="_Toc15498"/>
      <w:bookmarkStart w:id="194" w:name="_Toc13255"/>
      <w:bookmarkStart w:id="195" w:name="_Toc26506"/>
      <w:bookmarkStart w:id="196" w:name="_Toc6083"/>
      <w:bookmarkStart w:id="197" w:name="_Toc8189"/>
      <w:bookmarkStart w:id="198" w:name="_Toc11510"/>
      <w:bookmarkStart w:id="199" w:name="_Toc30664"/>
      <w:bookmarkStart w:id="200" w:name="_Toc15540"/>
      <w:bookmarkStart w:id="201" w:name="_Toc21820"/>
      <w:bookmarkStart w:id="202" w:name="_Toc24152"/>
      <w:bookmarkStart w:id="203" w:name="_Toc18456"/>
      <w:bookmarkStart w:id="204" w:name="_Toc3716"/>
      <w:bookmarkStart w:id="205" w:name="_Toc76"/>
      <w:bookmarkStart w:id="206" w:name="_Toc21880"/>
      <w:bookmarkStart w:id="207" w:name="_Toc10142"/>
      <w:bookmarkStart w:id="208" w:name="_Toc13787"/>
      <w:bookmarkStart w:id="209" w:name="_Toc5676"/>
      <w:bookmarkStart w:id="210" w:name="_Toc3345"/>
      <w:bookmarkStart w:id="211" w:name="_Toc14441"/>
      <w:bookmarkStart w:id="212" w:name="_Toc17113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213" w:name="_Toc19828374"/>
      <w:r>
        <w:rPr>
          <w:rFonts w:hAnsi="仿宋"/>
          <w:spacing w:val="6"/>
          <w:szCs w:val="32"/>
          <w:lang w:val="zh-CN"/>
        </w:rPr>
        <w:t>（二）</w:t>
      </w:r>
      <w:r>
        <w:rPr>
          <w:rFonts w:hAnsi="仿宋"/>
          <w:spacing w:val="6"/>
          <w:szCs w:val="32"/>
          <w:lang w:val="zh-CN"/>
        </w:rPr>
        <w:fldChar w:fldCharType="end"/>
      </w:r>
      <w:r>
        <w:rPr>
          <w:rFonts w:hint="eastAsia" w:hAnsi="仿宋"/>
          <w:spacing w:val="6"/>
          <w:szCs w:val="32"/>
          <w:lang w:val="en-US" w:eastAsia="zh-CN"/>
        </w:rPr>
        <w:t>预算</w:t>
      </w:r>
      <w:r>
        <w:rPr>
          <w:rFonts w:hAnsi="仿宋"/>
          <w:spacing w:val="6"/>
          <w:szCs w:val="32"/>
          <w:lang w:val="zh-CN"/>
        </w:rPr>
        <w:t>管理方面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Times New Roman" w:hAnsi="Times New Roman" w:eastAsia="仿宋_GB2312" w:cs="Times New Roman"/>
          <w:bCs/>
          <w:spacing w:val="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6"/>
          <w:kern w:val="0"/>
          <w:sz w:val="32"/>
          <w:szCs w:val="32"/>
          <w:lang w:val="en-US" w:eastAsia="zh-CN" w:bidi="ar-SA"/>
        </w:rPr>
        <w:t>区商务局在项目开展前，未根据项目预计开展情况编制项目预算。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Times New Roman" w:hAnsi="Times New Roman" w:eastAsia="仿宋_GB2312" w:cs="Times New Roman"/>
          <w:bCs/>
          <w:spacing w:val="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spacing w:val="6"/>
          <w:kern w:val="0"/>
          <w:sz w:val="32"/>
          <w:szCs w:val="32"/>
          <w:lang w:val="en-US" w:eastAsia="zh-CN" w:bidi="ar-SA"/>
        </w:rPr>
        <w:t>主要原因系该项目为年中调整项目，对项目管理不到位。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  <w:lang w:val="zh-CN"/>
        </w:rPr>
      </w:pPr>
      <w:bookmarkStart w:id="214" w:name="_Toc23632"/>
      <w:bookmarkStart w:id="215" w:name="_Toc19471"/>
      <w:bookmarkStart w:id="216" w:name="_Toc27955"/>
      <w:bookmarkStart w:id="217" w:name="_Toc25914"/>
      <w:bookmarkStart w:id="218" w:name="_Toc27366"/>
      <w:bookmarkStart w:id="219" w:name="_Toc31752"/>
      <w:bookmarkStart w:id="220" w:name="_Toc7220"/>
      <w:bookmarkStart w:id="221" w:name="_Toc15193"/>
      <w:bookmarkStart w:id="222" w:name="_Toc28069"/>
      <w:bookmarkStart w:id="223" w:name="_Toc15163"/>
      <w:bookmarkStart w:id="224" w:name="_Toc16286"/>
      <w:bookmarkStart w:id="225" w:name="_Toc25891"/>
      <w:bookmarkStart w:id="226" w:name="_Toc29638"/>
      <w:bookmarkStart w:id="227" w:name="_Toc30124"/>
      <w:bookmarkStart w:id="228" w:name="_Toc12822"/>
      <w:bookmarkStart w:id="229" w:name="_Toc31488"/>
      <w:bookmarkStart w:id="230" w:name="_Toc1336"/>
      <w:bookmarkStart w:id="231" w:name="_Toc7638"/>
      <w:bookmarkStart w:id="232" w:name="_Toc9320"/>
      <w:bookmarkStart w:id="233" w:name="_Toc6605"/>
      <w:bookmarkStart w:id="234" w:name="_Toc27822"/>
      <w:bookmarkStart w:id="235" w:name="_Toc22344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236" w:name="_Toc19828375"/>
      <w:r>
        <w:rPr>
          <w:rFonts w:hAnsi="仿宋"/>
          <w:spacing w:val="6"/>
          <w:szCs w:val="32"/>
          <w:lang w:val="zh-CN"/>
        </w:rPr>
        <w:t>（三）</w:t>
      </w:r>
      <w:r>
        <w:rPr>
          <w:rFonts w:hAnsi="仿宋"/>
          <w:spacing w:val="6"/>
          <w:szCs w:val="32"/>
          <w:lang w:val="zh-CN"/>
        </w:rPr>
        <w:fldChar w:fldCharType="end"/>
      </w:r>
      <w:r>
        <w:rPr>
          <w:rFonts w:hint="eastAsia" w:hAnsi="仿宋"/>
          <w:spacing w:val="6"/>
          <w:szCs w:val="32"/>
          <w:lang w:val="en-US" w:eastAsia="zh-CN"/>
        </w:rPr>
        <w:t>绩效</w:t>
      </w:r>
      <w:r>
        <w:rPr>
          <w:rFonts w:hAnsi="仿宋"/>
          <w:spacing w:val="6"/>
          <w:szCs w:val="32"/>
          <w:lang w:val="zh-CN"/>
        </w:rPr>
        <w:t>管理方面</w:t>
      </w:r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r>
        <w:rPr>
          <w:rFonts w:hAnsi="Times New Roman"/>
          <w:spacing w:val="6"/>
          <w:szCs w:val="32"/>
          <w:lang w:val="zh-CN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</w:pP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lang w:val="en-US" w:eastAsia="zh-CN"/>
        </w:rPr>
        <w:t>区商务局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</w:rPr>
        <w:t>未按照《中共中央 国务院关于全面实施预算绩效管理的意见》（中发〔2018〕34号）等文件规定合理科学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lang w:val="en-US" w:eastAsia="zh-CN"/>
        </w:rPr>
        <w:t>设置</w:t>
      </w:r>
      <w:r>
        <w:rPr>
          <w:rFonts w:hint="default" w:ascii="Times New Roman" w:hAnsi="Times New Roman" w:eastAsia="仿宋_GB2312" w:cs="Times New Roman"/>
          <w:bCs/>
          <w:spacing w:val="6"/>
          <w:sz w:val="32"/>
          <w:szCs w:val="32"/>
        </w:rPr>
        <w:t>项目绩效目标和绩效指标。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lang w:val="en-US" w:eastAsia="zh-CN"/>
        </w:rPr>
        <w:t>绩效自评表中绩效指标未完全反映项目绩效目标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hint="default" w:ascii="Times New Roman" w:hAnsi="Times New Roman" w:eastAsia="仿宋_GB2312" w:cs="Times New Roman"/>
          <w:spacing w:val="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highlight w:val="none"/>
          <w:lang w:val="en-US" w:eastAsia="zh-CN"/>
        </w:rPr>
        <w:t>主要原因系区商务局对</w:t>
      </w:r>
      <w:r>
        <w:rPr>
          <w:rFonts w:hint="eastAsia" w:ascii="Times New Roman" w:hAnsi="Times New Roman" w:eastAsia="仿宋_GB2312" w:cs="Times New Roman"/>
          <w:bCs/>
          <w:spacing w:val="6"/>
          <w:sz w:val="32"/>
          <w:szCs w:val="32"/>
          <w:lang w:val="en-US" w:eastAsia="zh-CN"/>
        </w:rPr>
        <w:t>绩效管理相关政策文件学习不够，政策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执行不到位。</w:t>
      </w:r>
    </w:p>
    <w:bookmarkEnd w:id="189"/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40" w:firstLineChars="200"/>
        <w:textAlignment w:val="auto"/>
      </w:pPr>
      <w:bookmarkStart w:id="237" w:name="_Toc24104"/>
      <w:bookmarkStart w:id="238" w:name="_Toc2602"/>
      <w:bookmarkStart w:id="239" w:name="_Toc24744"/>
      <w:bookmarkStart w:id="240" w:name="_Toc19828377"/>
      <w:bookmarkStart w:id="241" w:name="_Toc18082"/>
      <w:bookmarkStart w:id="242" w:name="_Toc29396"/>
      <w:bookmarkStart w:id="243" w:name="_Toc10171"/>
      <w:bookmarkStart w:id="244" w:name="_Toc4332"/>
      <w:bookmarkStart w:id="245" w:name="_Toc17862"/>
      <w:bookmarkStart w:id="246" w:name="_Toc30524"/>
      <w:bookmarkStart w:id="247" w:name="_Toc963"/>
      <w:bookmarkStart w:id="248" w:name="_Toc28599"/>
      <w:bookmarkStart w:id="249" w:name="_Toc16873"/>
      <w:bookmarkStart w:id="250" w:name="_Toc22096"/>
      <w:bookmarkStart w:id="251" w:name="_Toc13318"/>
      <w:bookmarkStart w:id="252" w:name="_Toc29614"/>
      <w:bookmarkStart w:id="253" w:name="_Toc18074"/>
      <w:bookmarkStart w:id="254" w:name="_Toc21016"/>
      <w:bookmarkStart w:id="255" w:name="_Toc23142"/>
      <w:bookmarkStart w:id="256" w:name="_Toc5193"/>
      <w:bookmarkStart w:id="257" w:name="_Toc24841"/>
      <w:bookmarkStart w:id="258" w:name="_Toc23958"/>
      <w:bookmarkStart w:id="259" w:name="_Toc20036"/>
      <w:r>
        <w:rPr>
          <w:rFonts w:hint="eastAsia"/>
          <w:lang w:val="en-US" w:eastAsia="zh-CN"/>
        </w:rPr>
        <w:t>四</w:t>
      </w:r>
      <w:r>
        <w:rPr>
          <w:rFonts w:hint="eastAsia"/>
        </w:rPr>
        <w:t>、针对问题提出的建议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</w:rPr>
      </w:pPr>
      <w:bookmarkStart w:id="260" w:name="_Toc17486"/>
      <w:bookmarkStart w:id="261" w:name="_Toc27033"/>
      <w:bookmarkStart w:id="262" w:name="_Toc19645"/>
      <w:bookmarkStart w:id="263" w:name="_Toc14882"/>
      <w:bookmarkStart w:id="264" w:name="_Toc13989"/>
      <w:bookmarkStart w:id="265" w:name="_Toc10076"/>
      <w:bookmarkStart w:id="266" w:name="_Toc5501"/>
      <w:bookmarkStart w:id="267" w:name="_Toc5517"/>
      <w:bookmarkStart w:id="268" w:name="_Toc10386"/>
      <w:bookmarkStart w:id="269" w:name="_Toc618"/>
      <w:bookmarkStart w:id="270" w:name="_Toc18472"/>
      <w:bookmarkStart w:id="271" w:name="_Toc31210"/>
      <w:bookmarkStart w:id="272" w:name="_Toc28361"/>
      <w:bookmarkStart w:id="273" w:name="_Toc28916"/>
      <w:bookmarkStart w:id="274" w:name="_Toc32739"/>
      <w:bookmarkStart w:id="275" w:name="_Toc1692"/>
      <w:bookmarkStart w:id="276" w:name="_Toc25001"/>
      <w:bookmarkStart w:id="277" w:name="_Toc266"/>
      <w:bookmarkStart w:id="278" w:name="_Toc24793"/>
      <w:bookmarkStart w:id="279" w:name="_Toc9638"/>
      <w:bookmarkStart w:id="280" w:name="_Toc12328"/>
      <w:bookmarkStart w:id="281" w:name="_Toc13995"/>
      <w:bookmarkStart w:id="282" w:name="_Hlk20315326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283" w:name="_Toc19828378"/>
      <w:r>
        <w:rPr>
          <w:rFonts w:hAnsi="仿宋"/>
          <w:spacing w:val="6"/>
          <w:szCs w:val="32"/>
        </w:rPr>
        <w:t>（</w:t>
      </w:r>
      <w:r>
        <w:rPr>
          <w:rFonts w:hAnsi="仿宋"/>
          <w:spacing w:val="6"/>
          <w:szCs w:val="32"/>
          <w:lang w:val="zh-CN"/>
        </w:rPr>
        <w:t>一</w:t>
      </w:r>
      <w:r>
        <w:rPr>
          <w:rFonts w:hAnsi="仿宋"/>
          <w:spacing w:val="6"/>
          <w:szCs w:val="32"/>
        </w:rPr>
        <w:t>）</w:t>
      </w:r>
      <w:r>
        <w:rPr>
          <w:rFonts w:hAnsi="仿宋"/>
          <w:spacing w:val="6"/>
          <w:szCs w:val="32"/>
        </w:rPr>
        <w:fldChar w:fldCharType="end"/>
      </w:r>
      <w:r>
        <w:rPr>
          <w:rFonts w:hAnsi="仿宋"/>
          <w:spacing w:val="6"/>
          <w:szCs w:val="32"/>
          <w:lang w:val="zh-CN"/>
        </w:rPr>
        <w:t>制度</w:t>
      </w:r>
      <w:bookmarkEnd w:id="283"/>
      <w:r>
        <w:rPr>
          <w:rFonts w:hint="eastAsia" w:hAnsi="仿宋"/>
          <w:spacing w:val="6"/>
          <w:szCs w:val="32"/>
          <w:lang w:val="en-US" w:eastAsia="zh-CN"/>
        </w:rPr>
        <w:t>管理</w:t>
      </w:r>
      <w:r>
        <w:rPr>
          <w:rFonts w:hAnsi="仿宋"/>
          <w:spacing w:val="6"/>
          <w:szCs w:val="32"/>
          <w:lang w:val="zh-CN"/>
        </w:rPr>
        <w:t>方面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ascii="仿宋_GB2312" w:hAnsi="仿宋_GB2312" w:eastAsia="仿宋_GB2312" w:cs="仿宋_GB2312"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建议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  <w:lang w:val="en-US" w:eastAsia="zh-CN"/>
        </w:rPr>
        <w:t>区商务局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val="en-US" w:eastAsia="zh-CN"/>
        </w:rPr>
        <w:t>严格按照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</w:rPr>
        <w:t>《行政事业单位内部控制规范（试行）》（财会〔2012〕21号）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val="en-US" w:eastAsia="zh-CN"/>
        </w:rPr>
        <w:t>规定，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</w:rPr>
        <w:t>建立健全建设项目内部管理制度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  <w:lang w:val="en-US" w:eastAsia="zh-CN"/>
        </w:rPr>
        <w:t>并严格按照项目内部管理制度执行</w:t>
      </w:r>
      <w:r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highlight w:val="none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  <w:lang w:val="zh-CN"/>
        </w:rPr>
      </w:pPr>
      <w:bookmarkStart w:id="284" w:name="_Toc4189"/>
      <w:bookmarkStart w:id="285" w:name="_Toc24233"/>
      <w:bookmarkStart w:id="286" w:name="_Toc2127"/>
      <w:bookmarkStart w:id="287" w:name="_Toc22768"/>
      <w:bookmarkStart w:id="288" w:name="_Toc2515"/>
      <w:bookmarkStart w:id="289" w:name="_Toc7380"/>
      <w:bookmarkStart w:id="290" w:name="_Toc1085"/>
      <w:bookmarkStart w:id="291" w:name="_Toc8643"/>
      <w:bookmarkStart w:id="292" w:name="_Toc8892"/>
      <w:bookmarkStart w:id="293" w:name="_Toc13443"/>
      <w:bookmarkStart w:id="294" w:name="_Toc19456"/>
      <w:bookmarkStart w:id="295" w:name="_Toc27922"/>
      <w:bookmarkStart w:id="296" w:name="_Toc22879"/>
      <w:bookmarkStart w:id="297" w:name="_Toc19088"/>
      <w:bookmarkStart w:id="298" w:name="_Toc696"/>
      <w:bookmarkStart w:id="299" w:name="_Toc5735"/>
      <w:bookmarkStart w:id="300" w:name="_Toc26900"/>
      <w:bookmarkStart w:id="301" w:name="_Toc4704"/>
      <w:bookmarkStart w:id="302" w:name="_Toc12594"/>
      <w:bookmarkStart w:id="303" w:name="_Toc27076"/>
      <w:bookmarkStart w:id="304" w:name="_Toc20296"/>
      <w:bookmarkStart w:id="305" w:name="_Toc2749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306" w:name="_Toc19828379"/>
      <w:r>
        <w:rPr>
          <w:rFonts w:hAnsi="仿宋"/>
          <w:spacing w:val="6"/>
          <w:szCs w:val="32"/>
          <w:lang w:val="zh-CN"/>
        </w:rPr>
        <w:t>（二）</w:t>
      </w:r>
      <w:r>
        <w:rPr>
          <w:rFonts w:hAnsi="仿宋"/>
          <w:spacing w:val="6"/>
          <w:szCs w:val="32"/>
          <w:lang w:val="zh-CN"/>
        </w:rPr>
        <w:fldChar w:fldCharType="end"/>
      </w:r>
      <w:r>
        <w:rPr>
          <w:rFonts w:hint="eastAsia" w:hAnsi="仿宋"/>
          <w:spacing w:val="6"/>
          <w:szCs w:val="32"/>
          <w:lang w:val="en-US" w:eastAsia="zh-CN"/>
        </w:rPr>
        <w:t>预算</w:t>
      </w:r>
      <w:r>
        <w:rPr>
          <w:rFonts w:hAnsi="仿宋"/>
          <w:spacing w:val="6"/>
          <w:szCs w:val="32"/>
          <w:lang w:val="zh-CN"/>
        </w:rPr>
        <w:t>管理</w:t>
      </w:r>
      <w:bookmarkEnd w:id="306"/>
      <w:r>
        <w:rPr>
          <w:rFonts w:hAnsi="仿宋"/>
          <w:spacing w:val="6"/>
          <w:szCs w:val="32"/>
          <w:lang w:val="zh-CN"/>
        </w:rPr>
        <w:t>方面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bCs/>
          <w:spacing w:val="6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建议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项目在执行之前加强预算管理，编制项目预算资金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明确所需资金额度，提前筹划资金来源，提升资金使用效率。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  <w:lang w:val="zh-CN"/>
        </w:rPr>
      </w:pPr>
      <w:bookmarkStart w:id="307" w:name="_Toc26170"/>
      <w:bookmarkStart w:id="308" w:name="_Toc2487"/>
      <w:bookmarkStart w:id="309" w:name="_Toc29319"/>
      <w:bookmarkStart w:id="310" w:name="_Toc23379"/>
      <w:bookmarkStart w:id="311" w:name="_Toc32350"/>
      <w:bookmarkStart w:id="312" w:name="_Toc6865"/>
      <w:bookmarkStart w:id="313" w:name="_Toc13784"/>
      <w:bookmarkStart w:id="314" w:name="_Toc6314"/>
      <w:bookmarkStart w:id="315" w:name="_Toc23529"/>
      <w:bookmarkStart w:id="316" w:name="_Toc13978"/>
      <w:bookmarkStart w:id="317" w:name="_Toc9182"/>
      <w:bookmarkStart w:id="318" w:name="_Toc638"/>
      <w:bookmarkStart w:id="319" w:name="_Toc20753"/>
      <w:bookmarkStart w:id="320" w:name="_Toc28947"/>
      <w:bookmarkStart w:id="321" w:name="_Toc20199"/>
      <w:bookmarkStart w:id="322" w:name="_Toc12357"/>
      <w:bookmarkStart w:id="323" w:name="_Toc25746"/>
      <w:bookmarkStart w:id="324" w:name="_Toc18889"/>
      <w:bookmarkStart w:id="325" w:name="_Toc11449"/>
      <w:bookmarkStart w:id="326" w:name="_Toc29512"/>
      <w:bookmarkStart w:id="327" w:name="_Toc5955"/>
      <w:bookmarkStart w:id="328" w:name="_Toc7346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329" w:name="_Toc19828380"/>
      <w:r>
        <w:rPr>
          <w:rFonts w:hAnsi="仿宋"/>
          <w:spacing w:val="6"/>
          <w:szCs w:val="32"/>
          <w:lang w:val="zh-CN"/>
        </w:rPr>
        <w:t>（三）</w:t>
      </w:r>
      <w:r>
        <w:rPr>
          <w:rFonts w:hAnsi="仿宋"/>
          <w:spacing w:val="6"/>
          <w:szCs w:val="32"/>
          <w:lang w:val="zh-CN"/>
        </w:rPr>
        <w:fldChar w:fldCharType="end"/>
      </w:r>
      <w:r>
        <w:rPr>
          <w:rFonts w:hint="eastAsia" w:hAnsi="仿宋"/>
          <w:spacing w:val="6"/>
          <w:szCs w:val="32"/>
          <w:lang w:val="en-US" w:eastAsia="zh-CN"/>
        </w:rPr>
        <w:t>绩效</w:t>
      </w:r>
      <w:r>
        <w:rPr>
          <w:rFonts w:hAnsi="仿宋"/>
          <w:spacing w:val="6"/>
          <w:szCs w:val="32"/>
          <w:lang w:val="zh-CN"/>
        </w:rPr>
        <w:t>管理</w:t>
      </w:r>
      <w:bookmarkEnd w:id="329"/>
      <w:r>
        <w:rPr>
          <w:rFonts w:hAnsi="仿宋"/>
          <w:spacing w:val="6"/>
          <w:szCs w:val="32"/>
          <w:lang w:val="zh-CN"/>
        </w:rPr>
        <w:t>方面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64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bookmarkStart w:id="330" w:name="_Hlk20562740"/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建议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进一步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加大财政支出绩效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en-US" w:eastAsia="zh-CN"/>
        </w:rPr>
        <w:t>管理文件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推行力度，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</w:rPr>
        <w:t>加强预算绩效管理工作培训，</w:t>
      </w:r>
      <w:r>
        <w:rPr>
          <w:rFonts w:hint="eastAsia" w:ascii="仿宋_GB2312" w:hAnsi="仿宋_GB2312" w:eastAsia="仿宋_GB2312" w:cs="仿宋_GB2312"/>
          <w:bCs/>
          <w:spacing w:val="6"/>
          <w:sz w:val="32"/>
          <w:szCs w:val="32"/>
          <w:lang w:val="zh-CN"/>
        </w:rPr>
        <w:t>积极推进预算绩效管理工作。</w:t>
      </w:r>
    </w:p>
    <w:bookmarkEnd w:id="282"/>
    <w:bookmarkEnd w:id="330"/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40" w:firstLineChars="200"/>
        <w:textAlignment w:val="auto"/>
      </w:pPr>
      <w:bookmarkStart w:id="331" w:name="_Toc25219"/>
      <w:bookmarkStart w:id="332" w:name="_Toc950"/>
      <w:bookmarkStart w:id="333" w:name="_Toc5774"/>
      <w:bookmarkStart w:id="334" w:name="_Toc14405"/>
      <w:bookmarkStart w:id="335" w:name="_Toc14002"/>
      <w:bookmarkStart w:id="336" w:name="_Toc15042"/>
      <w:bookmarkStart w:id="337" w:name="_Toc25444"/>
      <w:bookmarkStart w:id="338" w:name="_Toc8636"/>
      <w:bookmarkStart w:id="339" w:name="_Toc6644"/>
      <w:bookmarkStart w:id="340" w:name="_Toc31108"/>
      <w:bookmarkStart w:id="341" w:name="_Toc15661"/>
      <w:bookmarkStart w:id="342" w:name="_Toc25096"/>
      <w:bookmarkStart w:id="343" w:name="_Toc20833"/>
      <w:bookmarkStart w:id="344" w:name="_Toc20679"/>
      <w:bookmarkStart w:id="345" w:name="_Toc8751"/>
      <w:bookmarkStart w:id="346" w:name="_Toc30770"/>
      <w:bookmarkStart w:id="347" w:name="_Toc19828382"/>
      <w:bookmarkStart w:id="348" w:name="_Toc5303"/>
      <w:bookmarkStart w:id="349" w:name="_Toc3437"/>
      <w:bookmarkStart w:id="350" w:name="_Toc21500"/>
      <w:bookmarkStart w:id="351" w:name="_Toc28326"/>
      <w:bookmarkStart w:id="352" w:name="_Toc4097"/>
      <w:bookmarkStart w:id="353" w:name="_Toc437"/>
      <w:r>
        <w:rPr>
          <w:rFonts w:hint="eastAsia"/>
          <w:lang w:val="en-US" w:eastAsia="zh-CN"/>
        </w:rPr>
        <w:t>五</w:t>
      </w:r>
      <w:r>
        <w:rPr>
          <w:rFonts w:hint="eastAsia"/>
        </w:rPr>
        <w:t>、绩效评价结果应用建议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hint="default" w:hAnsi="Times New Roman"/>
          <w:spacing w:val="6"/>
          <w:szCs w:val="32"/>
          <w:lang w:val="zh-CN"/>
        </w:rPr>
      </w:pPr>
      <w:bookmarkStart w:id="354" w:name="_Toc665"/>
      <w:bookmarkStart w:id="355" w:name="_Toc9950"/>
      <w:bookmarkStart w:id="356" w:name="_Toc10214"/>
      <w:bookmarkStart w:id="357" w:name="_Toc15775"/>
      <w:bookmarkStart w:id="358" w:name="_Toc6216"/>
      <w:bookmarkStart w:id="359" w:name="_Toc28480"/>
      <w:bookmarkStart w:id="360" w:name="_Toc8475"/>
      <w:bookmarkStart w:id="361" w:name="_Toc19931"/>
      <w:bookmarkStart w:id="362" w:name="_Toc11829"/>
      <w:bookmarkStart w:id="363" w:name="_Toc26718"/>
      <w:bookmarkStart w:id="364" w:name="_Toc15264"/>
      <w:bookmarkStart w:id="365" w:name="_Toc32265"/>
      <w:bookmarkStart w:id="366" w:name="_Hlk20315378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367" w:name="_Toc19828383"/>
      <w:r>
        <w:rPr>
          <w:rFonts w:hAnsi="Times New Roman"/>
          <w:spacing w:val="6"/>
          <w:szCs w:val="32"/>
          <w:lang w:val="zh-CN"/>
        </w:rPr>
        <w:t>（一）对发现的问题及时整改</w:t>
      </w:r>
      <w:bookmarkEnd w:id="367"/>
      <w:r>
        <w:rPr>
          <w:rFonts w:hAnsi="Times New Roman"/>
          <w:spacing w:val="6"/>
          <w:szCs w:val="32"/>
          <w:lang w:val="zh-CN"/>
        </w:rPr>
        <w:fldChar w:fldCharType="end"/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针对绩效评价中发现的问题，建议及时进行整改，并将整改情况书面上报相关部门。同时，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依托</w:t>
      </w:r>
      <w:r>
        <w:rPr>
          <w:rFonts w:hint="default" w:ascii="Times New Roman" w:hAnsi="Times New Roman" w:eastAsia="仿宋_GB2312" w:cs="Times New Roman"/>
          <w:spacing w:val="6"/>
          <w:kern w:val="0"/>
          <w:sz w:val="32"/>
          <w:szCs w:val="32"/>
          <w:highlight w:val="none"/>
        </w:rPr>
        <w:t>行政事业单位内部控制规范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制度，进一步加强项目指导和监督检查工作，切实提高财政资源配置效率和使用效益。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40" w:firstLineChars="200"/>
        <w:textAlignment w:val="auto"/>
        <w:rPr>
          <w:rFonts w:hint="eastAsia" w:hAnsi="Times New Roman" w:eastAsia="楷体_GB2312"/>
          <w:spacing w:val="6"/>
          <w:szCs w:val="32"/>
          <w:lang w:val="en-US" w:eastAsia="zh-CN"/>
        </w:rPr>
      </w:pPr>
      <w:bookmarkStart w:id="368" w:name="_Toc20742"/>
      <w:bookmarkStart w:id="369" w:name="_Toc19806"/>
      <w:bookmarkStart w:id="370" w:name="_Toc5227"/>
      <w:bookmarkStart w:id="371" w:name="_Toc13357"/>
      <w:bookmarkStart w:id="372" w:name="_Toc27481"/>
      <w:bookmarkStart w:id="373" w:name="_Toc893"/>
      <w:bookmarkStart w:id="374" w:name="_Toc14216"/>
      <w:bookmarkStart w:id="375" w:name="_Toc29991"/>
      <w:bookmarkStart w:id="376" w:name="_Toc13195"/>
      <w:bookmarkStart w:id="377" w:name="_Toc6284"/>
      <w:bookmarkStart w:id="378" w:name="_Toc7989"/>
      <w:bookmarkStart w:id="379" w:name="_Toc25673"/>
      <w:r>
        <w:rPr>
          <w:highlight w:val="none"/>
        </w:rPr>
        <w:fldChar w:fldCharType="begin"/>
      </w:r>
      <w:r>
        <w:rPr>
          <w:highlight w:val="none"/>
        </w:rPr>
        <w:instrText xml:space="preserve"> HYPERLINK \l "_Toc434746187" </w:instrText>
      </w:r>
      <w:r>
        <w:rPr>
          <w:highlight w:val="none"/>
        </w:rPr>
        <w:fldChar w:fldCharType="separate"/>
      </w:r>
      <w:bookmarkStart w:id="380" w:name="_Toc19828384"/>
      <w:r>
        <w:rPr>
          <w:rFonts w:hAnsi="Times New Roman"/>
          <w:spacing w:val="6"/>
          <w:szCs w:val="32"/>
          <w:highlight w:val="none"/>
          <w:lang w:val="zh-CN"/>
        </w:rPr>
        <w:t>（二）以后年度预算安排</w:t>
      </w:r>
      <w:bookmarkEnd w:id="380"/>
      <w:r>
        <w:rPr>
          <w:rFonts w:hAnsi="Times New Roman"/>
          <w:spacing w:val="6"/>
          <w:szCs w:val="32"/>
          <w:highlight w:val="none"/>
          <w:lang w:val="zh-CN"/>
        </w:rPr>
        <w:fldChar w:fldCharType="end"/>
      </w:r>
      <w:bookmarkEnd w:id="368"/>
      <w:bookmarkEnd w:id="369"/>
      <w:bookmarkEnd w:id="370"/>
      <w:bookmarkEnd w:id="371"/>
      <w:r>
        <w:rPr>
          <w:rFonts w:hint="eastAsia" w:hAnsi="Times New Roman"/>
          <w:spacing w:val="6"/>
          <w:szCs w:val="32"/>
          <w:highlight w:val="none"/>
          <w:lang w:val="en-US" w:eastAsia="zh-CN"/>
        </w:rPr>
        <w:t>建议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建议根据以后年度农贸市场改造提升数量、农贸市场改造提升规模、政府预计补贴比例和政府补贴市、区两级资金分配比例来安排区级项目预算资金。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hint="default" w:hAnsi="仿宋"/>
          <w:spacing w:val="6"/>
          <w:szCs w:val="32"/>
          <w:lang w:val="zh-CN"/>
        </w:rPr>
      </w:pPr>
      <w:bookmarkStart w:id="381" w:name="_Toc31035"/>
      <w:bookmarkStart w:id="382" w:name="_Toc7558"/>
      <w:bookmarkStart w:id="383" w:name="_Toc3389"/>
      <w:bookmarkStart w:id="384" w:name="_Toc23386"/>
      <w:bookmarkStart w:id="385" w:name="_Toc4616"/>
      <w:bookmarkStart w:id="386" w:name="_Toc13538"/>
      <w:bookmarkStart w:id="387" w:name="_Toc9507"/>
      <w:bookmarkStart w:id="388" w:name="_Toc17290"/>
      <w:bookmarkStart w:id="389" w:name="_Toc20010"/>
      <w:bookmarkStart w:id="390" w:name="_Toc6434"/>
      <w:bookmarkStart w:id="391" w:name="_Toc26969"/>
      <w:bookmarkStart w:id="392" w:name="_Toc585"/>
      <w:bookmarkStart w:id="393" w:name="_Hlk20317623"/>
      <w:r>
        <w:rPr>
          <w:spacing w:val="6"/>
        </w:rPr>
        <w:fldChar w:fldCharType="begin"/>
      </w:r>
      <w:r>
        <w:rPr>
          <w:spacing w:val="6"/>
        </w:rPr>
        <w:instrText xml:space="preserve"> HYPERLINK \l "_Toc434746187" </w:instrText>
      </w:r>
      <w:r>
        <w:rPr>
          <w:spacing w:val="6"/>
        </w:rPr>
        <w:fldChar w:fldCharType="separate"/>
      </w:r>
      <w:bookmarkStart w:id="394" w:name="_Toc19828385"/>
      <w:r>
        <w:rPr>
          <w:rFonts w:hAnsi="仿宋"/>
          <w:spacing w:val="6"/>
          <w:szCs w:val="32"/>
          <w:lang w:val="zh-CN"/>
        </w:rPr>
        <w:t>（三）评价结果公开</w:t>
      </w:r>
      <w:bookmarkEnd w:id="394"/>
      <w:r>
        <w:rPr>
          <w:rFonts w:hAnsi="仿宋"/>
          <w:spacing w:val="6"/>
          <w:szCs w:val="32"/>
          <w:lang w:val="zh-CN"/>
        </w:rPr>
        <w:fldChar w:fldCharType="end"/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0" w:lineRule="exact"/>
        <w:ind w:firstLine="664" w:firstLineChars="200"/>
        <w:textAlignment w:val="auto"/>
        <w:rPr>
          <w:rFonts w:ascii="仿宋_GB2312" w:hAnsi="Times New Roman" w:eastAsia="仿宋_GB2312" w:cs="Times New Roman"/>
          <w:spacing w:val="6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建议按照《中共中央 国务院关于全面实施预算绩效管理的意见》（中发〔2018〕34号）等文件规定，大力推进绩效信息公开透明，回应社会关切，自觉接受人大和社会各界监督。</w:t>
      </w:r>
      <w:bookmarkEnd w:id="166"/>
      <w:bookmarkEnd w:id="366"/>
      <w:bookmarkEnd w:id="393"/>
    </w:p>
    <w:p>
      <w:pPr>
        <w:pStyle w:val="2"/>
        <w:ind w:firstLine="0"/>
      </w:pPr>
      <w:bookmarkStart w:id="395" w:name="_GoBack"/>
      <w:bookmarkEnd w:id="395"/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fmt="decimal"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009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56.7pt;mso-position-horizontal:center;mso-position-horizontal-relative:margin;z-index:251659264;mso-width-relative:page;mso-height-relative:page;" filled="f" stroked="f" coordsize="21600,21600" o:gfxdata="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4CBcdQAAAAFAQAADwAA&#10;AAAAAAABACAAAAAiAAAAZHJzL2Rvd25yZXYueG1sUEsBAhQAFAAAAAgAh07iQMjUhXIaAgAAFAQA&#10;AA4AAAAAAAAAAQAgAAAAIwEAAGRycy9lMm9Eb2MueG1sUEsFBgAAAAAGAAYAWQEAAK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41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lNmVhNmRiYTg4NTMwYzVjZmQ3MjYyMzA5YjUyNjgifQ=="/>
  </w:docVars>
  <w:rsids>
    <w:rsidRoot w:val="00172A27"/>
    <w:rsid w:val="0000037D"/>
    <w:rsid w:val="0000072F"/>
    <w:rsid w:val="0000082F"/>
    <w:rsid w:val="00001555"/>
    <w:rsid w:val="00001A18"/>
    <w:rsid w:val="00001A5B"/>
    <w:rsid w:val="00002476"/>
    <w:rsid w:val="00002BCD"/>
    <w:rsid w:val="00002EEA"/>
    <w:rsid w:val="00003932"/>
    <w:rsid w:val="00003A74"/>
    <w:rsid w:val="00004107"/>
    <w:rsid w:val="00005223"/>
    <w:rsid w:val="00006E8C"/>
    <w:rsid w:val="000070C9"/>
    <w:rsid w:val="0001066A"/>
    <w:rsid w:val="00012128"/>
    <w:rsid w:val="000135F1"/>
    <w:rsid w:val="000149DF"/>
    <w:rsid w:val="00015283"/>
    <w:rsid w:val="000157DE"/>
    <w:rsid w:val="00016EBC"/>
    <w:rsid w:val="000171A8"/>
    <w:rsid w:val="000176B4"/>
    <w:rsid w:val="000178D7"/>
    <w:rsid w:val="00017A66"/>
    <w:rsid w:val="00017C13"/>
    <w:rsid w:val="00017FA4"/>
    <w:rsid w:val="0002170E"/>
    <w:rsid w:val="00022276"/>
    <w:rsid w:val="0002262B"/>
    <w:rsid w:val="00022670"/>
    <w:rsid w:val="00022679"/>
    <w:rsid w:val="000227F3"/>
    <w:rsid w:val="00023740"/>
    <w:rsid w:val="00023C57"/>
    <w:rsid w:val="00023F85"/>
    <w:rsid w:val="00024263"/>
    <w:rsid w:val="00024294"/>
    <w:rsid w:val="0002587B"/>
    <w:rsid w:val="00026439"/>
    <w:rsid w:val="0002678E"/>
    <w:rsid w:val="000270DB"/>
    <w:rsid w:val="00027EBC"/>
    <w:rsid w:val="0003000D"/>
    <w:rsid w:val="000303D4"/>
    <w:rsid w:val="00030D3E"/>
    <w:rsid w:val="0003158B"/>
    <w:rsid w:val="0003169C"/>
    <w:rsid w:val="00031881"/>
    <w:rsid w:val="00031B1C"/>
    <w:rsid w:val="000325BF"/>
    <w:rsid w:val="00032DC9"/>
    <w:rsid w:val="00032F7E"/>
    <w:rsid w:val="000338E8"/>
    <w:rsid w:val="00035259"/>
    <w:rsid w:val="00035CCC"/>
    <w:rsid w:val="00035E15"/>
    <w:rsid w:val="00036B90"/>
    <w:rsid w:val="000375CE"/>
    <w:rsid w:val="00037645"/>
    <w:rsid w:val="00037977"/>
    <w:rsid w:val="00037B1C"/>
    <w:rsid w:val="00037CD6"/>
    <w:rsid w:val="00037F2A"/>
    <w:rsid w:val="00040298"/>
    <w:rsid w:val="00041258"/>
    <w:rsid w:val="00042047"/>
    <w:rsid w:val="00042240"/>
    <w:rsid w:val="000422ED"/>
    <w:rsid w:val="000428AB"/>
    <w:rsid w:val="00042BF2"/>
    <w:rsid w:val="00042D0C"/>
    <w:rsid w:val="00042F98"/>
    <w:rsid w:val="00043067"/>
    <w:rsid w:val="000433F2"/>
    <w:rsid w:val="000436D8"/>
    <w:rsid w:val="00043E83"/>
    <w:rsid w:val="00044485"/>
    <w:rsid w:val="00045A95"/>
    <w:rsid w:val="00050678"/>
    <w:rsid w:val="000506D2"/>
    <w:rsid w:val="00050B2A"/>
    <w:rsid w:val="00050F66"/>
    <w:rsid w:val="0005135B"/>
    <w:rsid w:val="00051521"/>
    <w:rsid w:val="00051FF7"/>
    <w:rsid w:val="000525F7"/>
    <w:rsid w:val="0005280B"/>
    <w:rsid w:val="0005301C"/>
    <w:rsid w:val="0005362F"/>
    <w:rsid w:val="00054668"/>
    <w:rsid w:val="000547F0"/>
    <w:rsid w:val="00055029"/>
    <w:rsid w:val="000552A4"/>
    <w:rsid w:val="0005533E"/>
    <w:rsid w:val="00055AC1"/>
    <w:rsid w:val="00055E93"/>
    <w:rsid w:val="00056401"/>
    <w:rsid w:val="00056485"/>
    <w:rsid w:val="000568D1"/>
    <w:rsid w:val="00056DF2"/>
    <w:rsid w:val="000572C4"/>
    <w:rsid w:val="000579E6"/>
    <w:rsid w:val="000602F1"/>
    <w:rsid w:val="00060317"/>
    <w:rsid w:val="0006085C"/>
    <w:rsid w:val="00060B2C"/>
    <w:rsid w:val="0006141E"/>
    <w:rsid w:val="00062079"/>
    <w:rsid w:val="000620B6"/>
    <w:rsid w:val="000635A2"/>
    <w:rsid w:val="000639B6"/>
    <w:rsid w:val="000641D9"/>
    <w:rsid w:val="0006435A"/>
    <w:rsid w:val="0006509A"/>
    <w:rsid w:val="000659D2"/>
    <w:rsid w:val="00065AF8"/>
    <w:rsid w:val="0006656D"/>
    <w:rsid w:val="0006720E"/>
    <w:rsid w:val="00067354"/>
    <w:rsid w:val="00067607"/>
    <w:rsid w:val="000676E7"/>
    <w:rsid w:val="00067D07"/>
    <w:rsid w:val="00067D4C"/>
    <w:rsid w:val="0007032B"/>
    <w:rsid w:val="00070520"/>
    <w:rsid w:val="000708C3"/>
    <w:rsid w:val="0007169A"/>
    <w:rsid w:val="00071888"/>
    <w:rsid w:val="000724BE"/>
    <w:rsid w:val="00072ABB"/>
    <w:rsid w:val="000733F6"/>
    <w:rsid w:val="00073A7C"/>
    <w:rsid w:val="000741F3"/>
    <w:rsid w:val="00074B16"/>
    <w:rsid w:val="00075C2F"/>
    <w:rsid w:val="00075CE5"/>
    <w:rsid w:val="00076506"/>
    <w:rsid w:val="0007772D"/>
    <w:rsid w:val="000818C7"/>
    <w:rsid w:val="0008197F"/>
    <w:rsid w:val="00082512"/>
    <w:rsid w:val="000829E0"/>
    <w:rsid w:val="00082B99"/>
    <w:rsid w:val="00082DDE"/>
    <w:rsid w:val="00084E15"/>
    <w:rsid w:val="00085DAF"/>
    <w:rsid w:val="00085EA5"/>
    <w:rsid w:val="0008629B"/>
    <w:rsid w:val="000867BC"/>
    <w:rsid w:val="00086F23"/>
    <w:rsid w:val="000907DC"/>
    <w:rsid w:val="00090A0E"/>
    <w:rsid w:val="00091295"/>
    <w:rsid w:val="000915AC"/>
    <w:rsid w:val="000919B9"/>
    <w:rsid w:val="0009210F"/>
    <w:rsid w:val="00092398"/>
    <w:rsid w:val="00092D8E"/>
    <w:rsid w:val="0009358B"/>
    <w:rsid w:val="00094343"/>
    <w:rsid w:val="0009492A"/>
    <w:rsid w:val="00094B51"/>
    <w:rsid w:val="000950AD"/>
    <w:rsid w:val="000953A5"/>
    <w:rsid w:val="000955CC"/>
    <w:rsid w:val="00095A91"/>
    <w:rsid w:val="00095FC3"/>
    <w:rsid w:val="000964A6"/>
    <w:rsid w:val="0009695D"/>
    <w:rsid w:val="00097DCB"/>
    <w:rsid w:val="000A0626"/>
    <w:rsid w:val="000A08ED"/>
    <w:rsid w:val="000A0AA1"/>
    <w:rsid w:val="000A1D1C"/>
    <w:rsid w:val="000A2748"/>
    <w:rsid w:val="000A2793"/>
    <w:rsid w:val="000A3B90"/>
    <w:rsid w:val="000A5611"/>
    <w:rsid w:val="000A59CC"/>
    <w:rsid w:val="000A5AD0"/>
    <w:rsid w:val="000A5BA7"/>
    <w:rsid w:val="000A6A45"/>
    <w:rsid w:val="000B00E6"/>
    <w:rsid w:val="000B04B7"/>
    <w:rsid w:val="000B14E3"/>
    <w:rsid w:val="000B1818"/>
    <w:rsid w:val="000B2240"/>
    <w:rsid w:val="000B3C39"/>
    <w:rsid w:val="000B3D75"/>
    <w:rsid w:val="000B4197"/>
    <w:rsid w:val="000B4521"/>
    <w:rsid w:val="000B4611"/>
    <w:rsid w:val="000B4870"/>
    <w:rsid w:val="000B48DF"/>
    <w:rsid w:val="000B6E67"/>
    <w:rsid w:val="000B712A"/>
    <w:rsid w:val="000B7B6E"/>
    <w:rsid w:val="000C044C"/>
    <w:rsid w:val="000C16B3"/>
    <w:rsid w:val="000C188A"/>
    <w:rsid w:val="000C18B5"/>
    <w:rsid w:val="000C2941"/>
    <w:rsid w:val="000C3015"/>
    <w:rsid w:val="000C3C78"/>
    <w:rsid w:val="000C3D93"/>
    <w:rsid w:val="000C3DA1"/>
    <w:rsid w:val="000C3F70"/>
    <w:rsid w:val="000C4836"/>
    <w:rsid w:val="000C4BC9"/>
    <w:rsid w:val="000C57A3"/>
    <w:rsid w:val="000C5C5E"/>
    <w:rsid w:val="000C60D9"/>
    <w:rsid w:val="000C6A1F"/>
    <w:rsid w:val="000C6E40"/>
    <w:rsid w:val="000C7194"/>
    <w:rsid w:val="000C72F3"/>
    <w:rsid w:val="000D0366"/>
    <w:rsid w:val="000D19A5"/>
    <w:rsid w:val="000D1B8A"/>
    <w:rsid w:val="000D1C3B"/>
    <w:rsid w:val="000D22A3"/>
    <w:rsid w:val="000D26F4"/>
    <w:rsid w:val="000D35AA"/>
    <w:rsid w:val="000D3ACE"/>
    <w:rsid w:val="000D3F24"/>
    <w:rsid w:val="000D426F"/>
    <w:rsid w:val="000D4D0F"/>
    <w:rsid w:val="000D4D5A"/>
    <w:rsid w:val="000D5575"/>
    <w:rsid w:val="000D5B6F"/>
    <w:rsid w:val="000D67F0"/>
    <w:rsid w:val="000D6818"/>
    <w:rsid w:val="000D752A"/>
    <w:rsid w:val="000D7BC2"/>
    <w:rsid w:val="000E0065"/>
    <w:rsid w:val="000E06F4"/>
    <w:rsid w:val="000E0821"/>
    <w:rsid w:val="000E08C4"/>
    <w:rsid w:val="000E1BE2"/>
    <w:rsid w:val="000E2083"/>
    <w:rsid w:val="000E2BF1"/>
    <w:rsid w:val="000E3373"/>
    <w:rsid w:val="000E346C"/>
    <w:rsid w:val="000E3519"/>
    <w:rsid w:val="000E4447"/>
    <w:rsid w:val="000E446F"/>
    <w:rsid w:val="000E480B"/>
    <w:rsid w:val="000E48B0"/>
    <w:rsid w:val="000E4F46"/>
    <w:rsid w:val="000E5EDE"/>
    <w:rsid w:val="000E646A"/>
    <w:rsid w:val="000E7821"/>
    <w:rsid w:val="000E7891"/>
    <w:rsid w:val="000F095F"/>
    <w:rsid w:val="000F0E55"/>
    <w:rsid w:val="000F153C"/>
    <w:rsid w:val="000F21C6"/>
    <w:rsid w:val="000F2EA4"/>
    <w:rsid w:val="000F4AF4"/>
    <w:rsid w:val="000F4D81"/>
    <w:rsid w:val="000F5889"/>
    <w:rsid w:val="000F5EDB"/>
    <w:rsid w:val="000F66D7"/>
    <w:rsid w:val="000F6AD4"/>
    <w:rsid w:val="000F723D"/>
    <w:rsid w:val="000F78B7"/>
    <w:rsid w:val="000F79B7"/>
    <w:rsid w:val="000F7DBC"/>
    <w:rsid w:val="0010025D"/>
    <w:rsid w:val="001002B0"/>
    <w:rsid w:val="00100766"/>
    <w:rsid w:val="0010076C"/>
    <w:rsid w:val="00100FAF"/>
    <w:rsid w:val="001010DB"/>
    <w:rsid w:val="0010233B"/>
    <w:rsid w:val="00103648"/>
    <w:rsid w:val="001040FC"/>
    <w:rsid w:val="001051A1"/>
    <w:rsid w:val="001058F7"/>
    <w:rsid w:val="00106765"/>
    <w:rsid w:val="00106B23"/>
    <w:rsid w:val="0010724D"/>
    <w:rsid w:val="001100AF"/>
    <w:rsid w:val="001104C1"/>
    <w:rsid w:val="0011063F"/>
    <w:rsid w:val="001115A1"/>
    <w:rsid w:val="00112693"/>
    <w:rsid w:val="00113395"/>
    <w:rsid w:val="001139A3"/>
    <w:rsid w:val="00114198"/>
    <w:rsid w:val="00115911"/>
    <w:rsid w:val="001164E8"/>
    <w:rsid w:val="0011779F"/>
    <w:rsid w:val="00117815"/>
    <w:rsid w:val="00117B38"/>
    <w:rsid w:val="00120337"/>
    <w:rsid w:val="00120E09"/>
    <w:rsid w:val="0012157D"/>
    <w:rsid w:val="0012429E"/>
    <w:rsid w:val="00124A15"/>
    <w:rsid w:val="00124B85"/>
    <w:rsid w:val="00124D54"/>
    <w:rsid w:val="00125133"/>
    <w:rsid w:val="00125997"/>
    <w:rsid w:val="00125ACA"/>
    <w:rsid w:val="0012668F"/>
    <w:rsid w:val="001271BC"/>
    <w:rsid w:val="001273F9"/>
    <w:rsid w:val="001274EB"/>
    <w:rsid w:val="00127CB4"/>
    <w:rsid w:val="0013002F"/>
    <w:rsid w:val="00130B87"/>
    <w:rsid w:val="00131901"/>
    <w:rsid w:val="0013268A"/>
    <w:rsid w:val="00132899"/>
    <w:rsid w:val="00132995"/>
    <w:rsid w:val="0013530A"/>
    <w:rsid w:val="00135830"/>
    <w:rsid w:val="00135C8F"/>
    <w:rsid w:val="00136842"/>
    <w:rsid w:val="00137074"/>
    <w:rsid w:val="00137B0D"/>
    <w:rsid w:val="00137DD6"/>
    <w:rsid w:val="00140A67"/>
    <w:rsid w:val="00140B8A"/>
    <w:rsid w:val="00141235"/>
    <w:rsid w:val="00143708"/>
    <w:rsid w:val="00144C61"/>
    <w:rsid w:val="00145C83"/>
    <w:rsid w:val="00145F7A"/>
    <w:rsid w:val="00146F86"/>
    <w:rsid w:val="00147321"/>
    <w:rsid w:val="001502EA"/>
    <w:rsid w:val="00150614"/>
    <w:rsid w:val="001511AB"/>
    <w:rsid w:val="001513E1"/>
    <w:rsid w:val="00151574"/>
    <w:rsid w:val="001517B1"/>
    <w:rsid w:val="00151A01"/>
    <w:rsid w:val="001523E7"/>
    <w:rsid w:val="00152A45"/>
    <w:rsid w:val="00152D16"/>
    <w:rsid w:val="00152D8B"/>
    <w:rsid w:val="00154EEB"/>
    <w:rsid w:val="001553E8"/>
    <w:rsid w:val="00155F93"/>
    <w:rsid w:val="00156468"/>
    <w:rsid w:val="00157352"/>
    <w:rsid w:val="00157B53"/>
    <w:rsid w:val="00160D9A"/>
    <w:rsid w:val="00161110"/>
    <w:rsid w:val="00161C69"/>
    <w:rsid w:val="001623B1"/>
    <w:rsid w:val="0016267F"/>
    <w:rsid w:val="00162727"/>
    <w:rsid w:val="00162B0E"/>
    <w:rsid w:val="00162FAD"/>
    <w:rsid w:val="00163C1F"/>
    <w:rsid w:val="001641A9"/>
    <w:rsid w:val="001653F3"/>
    <w:rsid w:val="00166429"/>
    <w:rsid w:val="0016683D"/>
    <w:rsid w:val="00166F1D"/>
    <w:rsid w:val="00167287"/>
    <w:rsid w:val="00167402"/>
    <w:rsid w:val="00167410"/>
    <w:rsid w:val="00167D7E"/>
    <w:rsid w:val="00167E0D"/>
    <w:rsid w:val="00170060"/>
    <w:rsid w:val="0017009E"/>
    <w:rsid w:val="00170F73"/>
    <w:rsid w:val="001718A1"/>
    <w:rsid w:val="00171D24"/>
    <w:rsid w:val="00171EE3"/>
    <w:rsid w:val="001725F8"/>
    <w:rsid w:val="0017261A"/>
    <w:rsid w:val="00172643"/>
    <w:rsid w:val="00172A27"/>
    <w:rsid w:val="001731DD"/>
    <w:rsid w:val="00173A7C"/>
    <w:rsid w:val="00173F8D"/>
    <w:rsid w:val="00174836"/>
    <w:rsid w:val="0017497A"/>
    <w:rsid w:val="001758CD"/>
    <w:rsid w:val="00176226"/>
    <w:rsid w:val="0017728A"/>
    <w:rsid w:val="00177E14"/>
    <w:rsid w:val="00180944"/>
    <w:rsid w:val="00180963"/>
    <w:rsid w:val="00180F99"/>
    <w:rsid w:val="0018126F"/>
    <w:rsid w:val="001812EB"/>
    <w:rsid w:val="00181CB6"/>
    <w:rsid w:val="0018241F"/>
    <w:rsid w:val="00182514"/>
    <w:rsid w:val="001844A5"/>
    <w:rsid w:val="0018489F"/>
    <w:rsid w:val="00184AAD"/>
    <w:rsid w:val="00185230"/>
    <w:rsid w:val="001853DC"/>
    <w:rsid w:val="00185421"/>
    <w:rsid w:val="0018568C"/>
    <w:rsid w:val="00185C7B"/>
    <w:rsid w:val="00186F5F"/>
    <w:rsid w:val="001871D4"/>
    <w:rsid w:val="00187450"/>
    <w:rsid w:val="00187F4E"/>
    <w:rsid w:val="0019025B"/>
    <w:rsid w:val="001904FF"/>
    <w:rsid w:val="00190AD1"/>
    <w:rsid w:val="00191B31"/>
    <w:rsid w:val="00193470"/>
    <w:rsid w:val="001935AC"/>
    <w:rsid w:val="001939BB"/>
    <w:rsid w:val="00194608"/>
    <w:rsid w:val="00194CA2"/>
    <w:rsid w:val="00194F47"/>
    <w:rsid w:val="00195163"/>
    <w:rsid w:val="00195532"/>
    <w:rsid w:val="0019590E"/>
    <w:rsid w:val="00195C6B"/>
    <w:rsid w:val="001961DE"/>
    <w:rsid w:val="001963EA"/>
    <w:rsid w:val="00196C48"/>
    <w:rsid w:val="00197DCE"/>
    <w:rsid w:val="001A1906"/>
    <w:rsid w:val="001A2674"/>
    <w:rsid w:val="001A3F1F"/>
    <w:rsid w:val="001A4EC9"/>
    <w:rsid w:val="001A513B"/>
    <w:rsid w:val="001A5D33"/>
    <w:rsid w:val="001A6117"/>
    <w:rsid w:val="001A6891"/>
    <w:rsid w:val="001A6E49"/>
    <w:rsid w:val="001A74D2"/>
    <w:rsid w:val="001A78A4"/>
    <w:rsid w:val="001A794D"/>
    <w:rsid w:val="001B0618"/>
    <w:rsid w:val="001B07B3"/>
    <w:rsid w:val="001B0BB5"/>
    <w:rsid w:val="001B1785"/>
    <w:rsid w:val="001B1AEB"/>
    <w:rsid w:val="001B30AB"/>
    <w:rsid w:val="001B3A21"/>
    <w:rsid w:val="001B4458"/>
    <w:rsid w:val="001B47FB"/>
    <w:rsid w:val="001B49A5"/>
    <w:rsid w:val="001B4A43"/>
    <w:rsid w:val="001B4EC5"/>
    <w:rsid w:val="001B5BBE"/>
    <w:rsid w:val="001B6EBE"/>
    <w:rsid w:val="001B773A"/>
    <w:rsid w:val="001B7A37"/>
    <w:rsid w:val="001B7A58"/>
    <w:rsid w:val="001B7DD3"/>
    <w:rsid w:val="001B7F66"/>
    <w:rsid w:val="001C0607"/>
    <w:rsid w:val="001C06A9"/>
    <w:rsid w:val="001C0DC8"/>
    <w:rsid w:val="001C104B"/>
    <w:rsid w:val="001C1286"/>
    <w:rsid w:val="001C20E6"/>
    <w:rsid w:val="001C2CFF"/>
    <w:rsid w:val="001C2EE3"/>
    <w:rsid w:val="001C332A"/>
    <w:rsid w:val="001C34BB"/>
    <w:rsid w:val="001C5AE6"/>
    <w:rsid w:val="001C5F00"/>
    <w:rsid w:val="001C766C"/>
    <w:rsid w:val="001C7CD7"/>
    <w:rsid w:val="001C7F50"/>
    <w:rsid w:val="001D033B"/>
    <w:rsid w:val="001D0396"/>
    <w:rsid w:val="001D10CC"/>
    <w:rsid w:val="001D1287"/>
    <w:rsid w:val="001D16AD"/>
    <w:rsid w:val="001D234E"/>
    <w:rsid w:val="001D288B"/>
    <w:rsid w:val="001D2907"/>
    <w:rsid w:val="001D2B6B"/>
    <w:rsid w:val="001D30D7"/>
    <w:rsid w:val="001D35DC"/>
    <w:rsid w:val="001D4104"/>
    <w:rsid w:val="001D43C1"/>
    <w:rsid w:val="001D4626"/>
    <w:rsid w:val="001D5D81"/>
    <w:rsid w:val="001D6210"/>
    <w:rsid w:val="001D64B8"/>
    <w:rsid w:val="001D6595"/>
    <w:rsid w:val="001D6A91"/>
    <w:rsid w:val="001D6CD5"/>
    <w:rsid w:val="001D6EC1"/>
    <w:rsid w:val="001D710A"/>
    <w:rsid w:val="001E041F"/>
    <w:rsid w:val="001E080D"/>
    <w:rsid w:val="001E09F1"/>
    <w:rsid w:val="001E0C46"/>
    <w:rsid w:val="001E0F38"/>
    <w:rsid w:val="001E1863"/>
    <w:rsid w:val="001E1E07"/>
    <w:rsid w:val="001E362A"/>
    <w:rsid w:val="001E3872"/>
    <w:rsid w:val="001E3BFB"/>
    <w:rsid w:val="001E4094"/>
    <w:rsid w:val="001E43B4"/>
    <w:rsid w:val="001E4958"/>
    <w:rsid w:val="001E49E9"/>
    <w:rsid w:val="001E5233"/>
    <w:rsid w:val="001E567C"/>
    <w:rsid w:val="001E5817"/>
    <w:rsid w:val="001E6874"/>
    <w:rsid w:val="001F16FD"/>
    <w:rsid w:val="001F1B04"/>
    <w:rsid w:val="001F29BA"/>
    <w:rsid w:val="001F3A67"/>
    <w:rsid w:val="001F472E"/>
    <w:rsid w:val="001F4927"/>
    <w:rsid w:val="001F4D06"/>
    <w:rsid w:val="001F6098"/>
    <w:rsid w:val="001F6BE9"/>
    <w:rsid w:val="001F7089"/>
    <w:rsid w:val="002002EA"/>
    <w:rsid w:val="00200930"/>
    <w:rsid w:val="00201037"/>
    <w:rsid w:val="002029C7"/>
    <w:rsid w:val="0020397E"/>
    <w:rsid w:val="0020413D"/>
    <w:rsid w:val="002041E3"/>
    <w:rsid w:val="00204484"/>
    <w:rsid w:val="002045B8"/>
    <w:rsid w:val="00204A19"/>
    <w:rsid w:val="002061AD"/>
    <w:rsid w:val="00206BAB"/>
    <w:rsid w:val="00206BAF"/>
    <w:rsid w:val="0020753C"/>
    <w:rsid w:val="00210274"/>
    <w:rsid w:val="002102EF"/>
    <w:rsid w:val="00211448"/>
    <w:rsid w:val="00211A63"/>
    <w:rsid w:val="00211E5C"/>
    <w:rsid w:val="002139F4"/>
    <w:rsid w:val="00213A6D"/>
    <w:rsid w:val="00214937"/>
    <w:rsid w:val="00215394"/>
    <w:rsid w:val="00215CF1"/>
    <w:rsid w:val="002161A4"/>
    <w:rsid w:val="002175BB"/>
    <w:rsid w:val="002178A8"/>
    <w:rsid w:val="00217AEA"/>
    <w:rsid w:val="00220C6B"/>
    <w:rsid w:val="002232BA"/>
    <w:rsid w:val="00224552"/>
    <w:rsid w:val="00224F3F"/>
    <w:rsid w:val="00225932"/>
    <w:rsid w:val="002261A8"/>
    <w:rsid w:val="00226C0F"/>
    <w:rsid w:val="00226EA6"/>
    <w:rsid w:val="002271F1"/>
    <w:rsid w:val="00227365"/>
    <w:rsid w:val="00227724"/>
    <w:rsid w:val="00227E04"/>
    <w:rsid w:val="00227E2C"/>
    <w:rsid w:val="00230CC7"/>
    <w:rsid w:val="002313DB"/>
    <w:rsid w:val="00231D7F"/>
    <w:rsid w:val="0023221D"/>
    <w:rsid w:val="0023227E"/>
    <w:rsid w:val="0023331B"/>
    <w:rsid w:val="002337EC"/>
    <w:rsid w:val="002338AD"/>
    <w:rsid w:val="0023396D"/>
    <w:rsid w:val="00233C15"/>
    <w:rsid w:val="00233EFF"/>
    <w:rsid w:val="0023424C"/>
    <w:rsid w:val="00234F6E"/>
    <w:rsid w:val="00235A07"/>
    <w:rsid w:val="00235CD0"/>
    <w:rsid w:val="00235D7E"/>
    <w:rsid w:val="0023696C"/>
    <w:rsid w:val="00237BD9"/>
    <w:rsid w:val="002407D1"/>
    <w:rsid w:val="00240C78"/>
    <w:rsid w:val="00240F46"/>
    <w:rsid w:val="0024161B"/>
    <w:rsid w:val="0024192D"/>
    <w:rsid w:val="00242098"/>
    <w:rsid w:val="002425B7"/>
    <w:rsid w:val="002434D8"/>
    <w:rsid w:val="00243AF3"/>
    <w:rsid w:val="002441BB"/>
    <w:rsid w:val="00245168"/>
    <w:rsid w:val="0024530A"/>
    <w:rsid w:val="002453B7"/>
    <w:rsid w:val="00246D9E"/>
    <w:rsid w:val="00247056"/>
    <w:rsid w:val="002470B6"/>
    <w:rsid w:val="00247616"/>
    <w:rsid w:val="002478EB"/>
    <w:rsid w:val="00247969"/>
    <w:rsid w:val="00247A8A"/>
    <w:rsid w:val="002509D5"/>
    <w:rsid w:val="00250EB8"/>
    <w:rsid w:val="002523CD"/>
    <w:rsid w:val="00252621"/>
    <w:rsid w:val="00253224"/>
    <w:rsid w:val="00253A4E"/>
    <w:rsid w:val="00253DF3"/>
    <w:rsid w:val="00253EF1"/>
    <w:rsid w:val="002544A7"/>
    <w:rsid w:val="00254887"/>
    <w:rsid w:val="00254EAD"/>
    <w:rsid w:val="00254FD9"/>
    <w:rsid w:val="002550DB"/>
    <w:rsid w:val="0025533A"/>
    <w:rsid w:val="00256234"/>
    <w:rsid w:val="0025641B"/>
    <w:rsid w:val="002566F0"/>
    <w:rsid w:val="00256F76"/>
    <w:rsid w:val="00257121"/>
    <w:rsid w:val="00257880"/>
    <w:rsid w:val="00260090"/>
    <w:rsid w:val="002619E1"/>
    <w:rsid w:val="00261B24"/>
    <w:rsid w:val="002627F5"/>
    <w:rsid w:val="00263CB2"/>
    <w:rsid w:val="00264679"/>
    <w:rsid w:val="00264832"/>
    <w:rsid w:val="00265007"/>
    <w:rsid w:val="0026564E"/>
    <w:rsid w:val="00265989"/>
    <w:rsid w:val="00265D1F"/>
    <w:rsid w:val="00267047"/>
    <w:rsid w:val="002676C0"/>
    <w:rsid w:val="00267FDC"/>
    <w:rsid w:val="002702B7"/>
    <w:rsid w:val="00270A75"/>
    <w:rsid w:val="00270AE3"/>
    <w:rsid w:val="00271142"/>
    <w:rsid w:val="00271461"/>
    <w:rsid w:val="002714A4"/>
    <w:rsid w:val="00272698"/>
    <w:rsid w:val="002727CF"/>
    <w:rsid w:val="00272964"/>
    <w:rsid w:val="00272D68"/>
    <w:rsid w:val="00272F2C"/>
    <w:rsid w:val="00273600"/>
    <w:rsid w:val="00273AC2"/>
    <w:rsid w:val="00273E9C"/>
    <w:rsid w:val="0027401C"/>
    <w:rsid w:val="002745F3"/>
    <w:rsid w:val="0027464B"/>
    <w:rsid w:val="002753A4"/>
    <w:rsid w:val="00275976"/>
    <w:rsid w:val="00275C90"/>
    <w:rsid w:val="002764B3"/>
    <w:rsid w:val="00276A28"/>
    <w:rsid w:val="00276BF3"/>
    <w:rsid w:val="00277246"/>
    <w:rsid w:val="00277369"/>
    <w:rsid w:val="00277FEA"/>
    <w:rsid w:val="00280A6F"/>
    <w:rsid w:val="002812A7"/>
    <w:rsid w:val="00283022"/>
    <w:rsid w:val="002832E3"/>
    <w:rsid w:val="00284336"/>
    <w:rsid w:val="00284510"/>
    <w:rsid w:val="00285190"/>
    <w:rsid w:val="002854C5"/>
    <w:rsid w:val="00285ADC"/>
    <w:rsid w:val="00286368"/>
    <w:rsid w:val="00286398"/>
    <w:rsid w:val="00286C98"/>
    <w:rsid w:val="00286EAD"/>
    <w:rsid w:val="00287668"/>
    <w:rsid w:val="002900F9"/>
    <w:rsid w:val="00290702"/>
    <w:rsid w:val="00290932"/>
    <w:rsid w:val="0029093F"/>
    <w:rsid w:val="0029094E"/>
    <w:rsid w:val="00290BBD"/>
    <w:rsid w:val="00290CBC"/>
    <w:rsid w:val="002920D2"/>
    <w:rsid w:val="002929D2"/>
    <w:rsid w:val="002931AE"/>
    <w:rsid w:val="00293610"/>
    <w:rsid w:val="002942C3"/>
    <w:rsid w:val="00294B9B"/>
    <w:rsid w:val="00294B9F"/>
    <w:rsid w:val="002950F9"/>
    <w:rsid w:val="00295374"/>
    <w:rsid w:val="002954B6"/>
    <w:rsid w:val="00296A2F"/>
    <w:rsid w:val="00296A72"/>
    <w:rsid w:val="00296AE7"/>
    <w:rsid w:val="002A0533"/>
    <w:rsid w:val="002A09F8"/>
    <w:rsid w:val="002A1D17"/>
    <w:rsid w:val="002A22BF"/>
    <w:rsid w:val="002A39EB"/>
    <w:rsid w:val="002A3AB5"/>
    <w:rsid w:val="002A3C9A"/>
    <w:rsid w:val="002A3E13"/>
    <w:rsid w:val="002A4A95"/>
    <w:rsid w:val="002A67D2"/>
    <w:rsid w:val="002B0D5D"/>
    <w:rsid w:val="002B142C"/>
    <w:rsid w:val="002B19D5"/>
    <w:rsid w:val="002B2AD6"/>
    <w:rsid w:val="002B2EBA"/>
    <w:rsid w:val="002B34DF"/>
    <w:rsid w:val="002B387F"/>
    <w:rsid w:val="002B3B24"/>
    <w:rsid w:val="002B3D7C"/>
    <w:rsid w:val="002B53AC"/>
    <w:rsid w:val="002B5C98"/>
    <w:rsid w:val="002B617B"/>
    <w:rsid w:val="002B6658"/>
    <w:rsid w:val="002B6B5A"/>
    <w:rsid w:val="002B7255"/>
    <w:rsid w:val="002B72A2"/>
    <w:rsid w:val="002C0D01"/>
    <w:rsid w:val="002C0EA8"/>
    <w:rsid w:val="002C21E2"/>
    <w:rsid w:val="002C2F47"/>
    <w:rsid w:val="002C3ABB"/>
    <w:rsid w:val="002C4399"/>
    <w:rsid w:val="002C4E20"/>
    <w:rsid w:val="002C4E95"/>
    <w:rsid w:val="002C4F75"/>
    <w:rsid w:val="002C4FB1"/>
    <w:rsid w:val="002C51E1"/>
    <w:rsid w:val="002C6909"/>
    <w:rsid w:val="002C6BF4"/>
    <w:rsid w:val="002C6CA2"/>
    <w:rsid w:val="002C7EC8"/>
    <w:rsid w:val="002C7F36"/>
    <w:rsid w:val="002C7F49"/>
    <w:rsid w:val="002D06D2"/>
    <w:rsid w:val="002D11B1"/>
    <w:rsid w:val="002D131E"/>
    <w:rsid w:val="002D13EF"/>
    <w:rsid w:val="002D161C"/>
    <w:rsid w:val="002D1756"/>
    <w:rsid w:val="002D1C71"/>
    <w:rsid w:val="002D1C80"/>
    <w:rsid w:val="002D22A8"/>
    <w:rsid w:val="002D28FA"/>
    <w:rsid w:val="002D31DB"/>
    <w:rsid w:val="002D3772"/>
    <w:rsid w:val="002D42F5"/>
    <w:rsid w:val="002D4403"/>
    <w:rsid w:val="002D6914"/>
    <w:rsid w:val="002D6B72"/>
    <w:rsid w:val="002D6BC0"/>
    <w:rsid w:val="002D75AC"/>
    <w:rsid w:val="002E03E8"/>
    <w:rsid w:val="002E0424"/>
    <w:rsid w:val="002E0978"/>
    <w:rsid w:val="002E29A1"/>
    <w:rsid w:val="002E2D0E"/>
    <w:rsid w:val="002E307D"/>
    <w:rsid w:val="002E3194"/>
    <w:rsid w:val="002E3D0A"/>
    <w:rsid w:val="002E4444"/>
    <w:rsid w:val="002E452B"/>
    <w:rsid w:val="002E4942"/>
    <w:rsid w:val="002E5351"/>
    <w:rsid w:val="002E5B83"/>
    <w:rsid w:val="002E5EB5"/>
    <w:rsid w:val="002E689A"/>
    <w:rsid w:val="002E6A3E"/>
    <w:rsid w:val="002E6C52"/>
    <w:rsid w:val="002E73AC"/>
    <w:rsid w:val="002E73E0"/>
    <w:rsid w:val="002E7B49"/>
    <w:rsid w:val="002F0A59"/>
    <w:rsid w:val="002F1CA7"/>
    <w:rsid w:val="002F1E6B"/>
    <w:rsid w:val="002F315B"/>
    <w:rsid w:val="002F3A3D"/>
    <w:rsid w:val="002F4B56"/>
    <w:rsid w:val="002F5B14"/>
    <w:rsid w:val="002F5D21"/>
    <w:rsid w:val="002F656A"/>
    <w:rsid w:val="002F72E1"/>
    <w:rsid w:val="002F7B4D"/>
    <w:rsid w:val="00300115"/>
    <w:rsid w:val="003005A0"/>
    <w:rsid w:val="003013D5"/>
    <w:rsid w:val="003018FB"/>
    <w:rsid w:val="00302064"/>
    <w:rsid w:val="003020EB"/>
    <w:rsid w:val="00302493"/>
    <w:rsid w:val="00302A5F"/>
    <w:rsid w:val="0030360F"/>
    <w:rsid w:val="00303C3B"/>
    <w:rsid w:val="0030431A"/>
    <w:rsid w:val="0030463A"/>
    <w:rsid w:val="00304B43"/>
    <w:rsid w:val="00304E5D"/>
    <w:rsid w:val="00305B0D"/>
    <w:rsid w:val="003068E2"/>
    <w:rsid w:val="00306B31"/>
    <w:rsid w:val="00307018"/>
    <w:rsid w:val="0030705B"/>
    <w:rsid w:val="00307460"/>
    <w:rsid w:val="00307905"/>
    <w:rsid w:val="003102CA"/>
    <w:rsid w:val="003103A5"/>
    <w:rsid w:val="00310438"/>
    <w:rsid w:val="00310CA6"/>
    <w:rsid w:val="00311000"/>
    <w:rsid w:val="0031117F"/>
    <w:rsid w:val="003114D6"/>
    <w:rsid w:val="003118DD"/>
    <w:rsid w:val="00311EDE"/>
    <w:rsid w:val="003135B5"/>
    <w:rsid w:val="00313C87"/>
    <w:rsid w:val="00313CA1"/>
    <w:rsid w:val="00314FD6"/>
    <w:rsid w:val="00315B1F"/>
    <w:rsid w:val="00315CEA"/>
    <w:rsid w:val="003162A8"/>
    <w:rsid w:val="00317963"/>
    <w:rsid w:val="00317D75"/>
    <w:rsid w:val="00317E4F"/>
    <w:rsid w:val="00317FBE"/>
    <w:rsid w:val="0032069D"/>
    <w:rsid w:val="00320F92"/>
    <w:rsid w:val="00322A4B"/>
    <w:rsid w:val="00322ABA"/>
    <w:rsid w:val="00322D5A"/>
    <w:rsid w:val="00322E3B"/>
    <w:rsid w:val="00323FFA"/>
    <w:rsid w:val="003247A4"/>
    <w:rsid w:val="0032494F"/>
    <w:rsid w:val="00324BE3"/>
    <w:rsid w:val="003256F2"/>
    <w:rsid w:val="00325D48"/>
    <w:rsid w:val="00326908"/>
    <w:rsid w:val="00326992"/>
    <w:rsid w:val="0032724E"/>
    <w:rsid w:val="003300A5"/>
    <w:rsid w:val="00330F43"/>
    <w:rsid w:val="00331314"/>
    <w:rsid w:val="00331C60"/>
    <w:rsid w:val="0033216E"/>
    <w:rsid w:val="00332B41"/>
    <w:rsid w:val="00332B59"/>
    <w:rsid w:val="00332C9D"/>
    <w:rsid w:val="00332E93"/>
    <w:rsid w:val="00334CE4"/>
    <w:rsid w:val="003352DB"/>
    <w:rsid w:val="0033583D"/>
    <w:rsid w:val="00335993"/>
    <w:rsid w:val="00336052"/>
    <w:rsid w:val="0033651E"/>
    <w:rsid w:val="003366D8"/>
    <w:rsid w:val="003374EF"/>
    <w:rsid w:val="00337AF7"/>
    <w:rsid w:val="00337C7C"/>
    <w:rsid w:val="0034119C"/>
    <w:rsid w:val="00341238"/>
    <w:rsid w:val="0034269E"/>
    <w:rsid w:val="00342884"/>
    <w:rsid w:val="003430BA"/>
    <w:rsid w:val="003433F5"/>
    <w:rsid w:val="00343FD4"/>
    <w:rsid w:val="00344AD4"/>
    <w:rsid w:val="00344ECB"/>
    <w:rsid w:val="00346ED9"/>
    <w:rsid w:val="0034706E"/>
    <w:rsid w:val="00347767"/>
    <w:rsid w:val="003477A8"/>
    <w:rsid w:val="003479EA"/>
    <w:rsid w:val="00350696"/>
    <w:rsid w:val="00350D8A"/>
    <w:rsid w:val="003515DC"/>
    <w:rsid w:val="00351BDA"/>
    <w:rsid w:val="003522C7"/>
    <w:rsid w:val="0035250F"/>
    <w:rsid w:val="0035330F"/>
    <w:rsid w:val="0035378E"/>
    <w:rsid w:val="00353BC0"/>
    <w:rsid w:val="00354166"/>
    <w:rsid w:val="003554F3"/>
    <w:rsid w:val="00355625"/>
    <w:rsid w:val="00355905"/>
    <w:rsid w:val="00356E45"/>
    <w:rsid w:val="003570D3"/>
    <w:rsid w:val="003576D3"/>
    <w:rsid w:val="00357CF4"/>
    <w:rsid w:val="00360A42"/>
    <w:rsid w:val="00360DFC"/>
    <w:rsid w:val="00360E16"/>
    <w:rsid w:val="00360F67"/>
    <w:rsid w:val="003613FB"/>
    <w:rsid w:val="00362531"/>
    <w:rsid w:val="003625AD"/>
    <w:rsid w:val="00362A57"/>
    <w:rsid w:val="003632B6"/>
    <w:rsid w:val="003637B5"/>
    <w:rsid w:val="0036417D"/>
    <w:rsid w:val="00364238"/>
    <w:rsid w:val="003644AC"/>
    <w:rsid w:val="003645B1"/>
    <w:rsid w:val="00364A78"/>
    <w:rsid w:val="00364CC2"/>
    <w:rsid w:val="00365A5D"/>
    <w:rsid w:val="0036634E"/>
    <w:rsid w:val="003677E8"/>
    <w:rsid w:val="003679A7"/>
    <w:rsid w:val="00370761"/>
    <w:rsid w:val="0037147A"/>
    <w:rsid w:val="003715C5"/>
    <w:rsid w:val="003723FB"/>
    <w:rsid w:val="00372ADB"/>
    <w:rsid w:val="003730FD"/>
    <w:rsid w:val="00373D60"/>
    <w:rsid w:val="003744D5"/>
    <w:rsid w:val="00375192"/>
    <w:rsid w:val="003751A5"/>
    <w:rsid w:val="003754E2"/>
    <w:rsid w:val="00375ABC"/>
    <w:rsid w:val="00376AE7"/>
    <w:rsid w:val="00376B3D"/>
    <w:rsid w:val="00377DA7"/>
    <w:rsid w:val="00380554"/>
    <w:rsid w:val="0038058C"/>
    <w:rsid w:val="0038129D"/>
    <w:rsid w:val="00381368"/>
    <w:rsid w:val="00382480"/>
    <w:rsid w:val="00382DB1"/>
    <w:rsid w:val="00382EC6"/>
    <w:rsid w:val="00383836"/>
    <w:rsid w:val="0038427C"/>
    <w:rsid w:val="00384325"/>
    <w:rsid w:val="003849B5"/>
    <w:rsid w:val="0038523C"/>
    <w:rsid w:val="00385457"/>
    <w:rsid w:val="00386056"/>
    <w:rsid w:val="0038704B"/>
    <w:rsid w:val="00387819"/>
    <w:rsid w:val="0038790D"/>
    <w:rsid w:val="00387DF3"/>
    <w:rsid w:val="003901AD"/>
    <w:rsid w:val="0039099F"/>
    <w:rsid w:val="00390A86"/>
    <w:rsid w:val="00390F9E"/>
    <w:rsid w:val="00391369"/>
    <w:rsid w:val="00391BD5"/>
    <w:rsid w:val="00391D0A"/>
    <w:rsid w:val="00391FE8"/>
    <w:rsid w:val="00392143"/>
    <w:rsid w:val="00392810"/>
    <w:rsid w:val="00393407"/>
    <w:rsid w:val="0039356D"/>
    <w:rsid w:val="00393A05"/>
    <w:rsid w:val="003942D8"/>
    <w:rsid w:val="003952DA"/>
    <w:rsid w:val="00395417"/>
    <w:rsid w:val="003957F7"/>
    <w:rsid w:val="003957FB"/>
    <w:rsid w:val="00397320"/>
    <w:rsid w:val="00397552"/>
    <w:rsid w:val="00397735"/>
    <w:rsid w:val="003A0193"/>
    <w:rsid w:val="003A0AB3"/>
    <w:rsid w:val="003A1570"/>
    <w:rsid w:val="003A16D2"/>
    <w:rsid w:val="003A20F8"/>
    <w:rsid w:val="003A2331"/>
    <w:rsid w:val="003A2F74"/>
    <w:rsid w:val="003A3763"/>
    <w:rsid w:val="003A3836"/>
    <w:rsid w:val="003A40CF"/>
    <w:rsid w:val="003A43CD"/>
    <w:rsid w:val="003A503C"/>
    <w:rsid w:val="003A5214"/>
    <w:rsid w:val="003A58C8"/>
    <w:rsid w:val="003A5B39"/>
    <w:rsid w:val="003A6242"/>
    <w:rsid w:val="003A6B11"/>
    <w:rsid w:val="003A6DA9"/>
    <w:rsid w:val="003A76C3"/>
    <w:rsid w:val="003B0AEB"/>
    <w:rsid w:val="003B15A4"/>
    <w:rsid w:val="003B19CC"/>
    <w:rsid w:val="003B1CDE"/>
    <w:rsid w:val="003B1EF8"/>
    <w:rsid w:val="003B240C"/>
    <w:rsid w:val="003B2B51"/>
    <w:rsid w:val="003B2E3C"/>
    <w:rsid w:val="003B3D80"/>
    <w:rsid w:val="003B523A"/>
    <w:rsid w:val="003B57F1"/>
    <w:rsid w:val="003B6981"/>
    <w:rsid w:val="003B7CA1"/>
    <w:rsid w:val="003C0336"/>
    <w:rsid w:val="003C0382"/>
    <w:rsid w:val="003C0539"/>
    <w:rsid w:val="003C0FFF"/>
    <w:rsid w:val="003C1FA5"/>
    <w:rsid w:val="003C2A47"/>
    <w:rsid w:val="003C2F8A"/>
    <w:rsid w:val="003C3CA5"/>
    <w:rsid w:val="003C4FF2"/>
    <w:rsid w:val="003C5AF6"/>
    <w:rsid w:val="003C616E"/>
    <w:rsid w:val="003C7A62"/>
    <w:rsid w:val="003D0C7E"/>
    <w:rsid w:val="003D1300"/>
    <w:rsid w:val="003D1866"/>
    <w:rsid w:val="003D2BCC"/>
    <w:rsid w:val="003D2E7F"/>
    <w:rsid w:val="003D306F"/>
    <w:rsid w:val="003D387A"/>
    <w:rsid w:val="003D38B3"/>
    <w:rsid w:val="003D41CC"/>
    <w:rsid w:val="003D41D9"/>
    <w:rsid w:val="003D471D"/>
    <w:rsid w:val="003D5C3F"/>
    <w:rsid w:val="003D5F70"/>
    <w:rsid w:val="003D6360"/>
    <w:rsid w:val="003D7512"/>
    <w:rsid w:val="003D7880"/>
    <w:rsid w:val="003E047A"/>
    <w:rsid w:val="003E089E"/>
    <w:rsid w:val="003E1013"/>
    <w:rsid w:val="003E1240"/>
    <w:rsid w:val="003E1949"/>
    <w:rsid w:val="003E201B"/>
    <w:rsid w:val="003E2423"/>
    <w:rsid w:val="003E24A4"/>
    <w:rsid w:val="003E26A4"/>
    <w:rsid w:val="003E3812"/>
    <w:rsid w:val="003E45AB"/>
    <w:rsid w:val="003E49B3"/>
    <w:rsid w:val="003E5757"/>
    <w:rsid w:val="003E588A"/>
    <w:rsid w:val="003E58EF"/>
    <w:rsid w:val="003E65BA"/>
    <w:rsid w:val="003E722A"/>
    <w:rsid w:val="003F0AC7"/>
    <w:rsid w:val="003F0E03"/>
    <w:rsid w:val="003F0E42"/>
    <w:rsid w:val="003F11CF"/>
    <w:rsid w:val="003F1640"/>
    <w:rsid w:val="003F2267"/>
    <w:rsid w:val="003F2280"/>
    <w:rsid w:val="003F36D0"/>
    <w:rsid w:val="003F3713"/>
    <w:rsid w:val="003F3CD1"/>
    <w:rsid w:val="003F471A"/>
    <w:rsid w:val="003F4FC4"/>
    <w:rsid w:val="003F5018"/>
    <w:rsid w:val="003F604C"/>
    <w:rsid w:val="00400653"/>
    <w:rsid w:val="0040069A"/>
    <w:rsid w:val="0040079A"/>
    <w:rsid w:val="004010F6"/>
    <w:rsid w:val="00401404"/>
    <w:rsid w:val="0040220F"/>
    <w:rsid w:val="004027D3"/>
    <w:rsid w:val="00403595"/>
    <w:rsid w:val="004037FF"/>
    <w:rsid w:val="00404149"/>
    <w:rsid w:val="00404500"/>
    <w:rsid w:val="00404592"/>
    <w:rsid w:val="00405238"/>
    <w:rsid w:val="004055FE"/>
    <w:rsid w:val="00405B0F"/>
    <w:rsid w:val="00406678"/>
    <w:rsid w:val="004076C5"/>
    <w:rsid w:val="004079DE"/>
    <w:rsid w:val="00410B01"/>
    <w:rsid w:val="00411DEB"/>
    <w:rsid w:val="00411EFF"/>
    <w:rsid w:val="004121A0"/>
    <w:rsid w:val="0041243D"/>
    <w:rsid w:val="00412834"/>
    <w:rsid w:val="004141D8"/>
    <w:rsid w:val="00414B59"/>
    <w:rsid w:val="00415265"/>
    <w:rsid w:val="00415D32"/>
    <w:rsid w:val="00416351"/>
    <w:rsid w:val="004164B9"/>
    <w:rsid w:val="00416D09"/>
    <w:rsid w:val="00417196"/>
    <w:rsid w:val="004176F8"/>
    <w:rsid w:val="00417902"/>
    <w:rsid w:val="00420886"/>
    <w:rsid w:val="00420988"/>
    <w:rsid w:val="00420BBF"/>
    <w:rsid w:val="00421185"/>
    <w:rsid w:val="00421314"/>
    <w:rsid w:val="00421576"/>
    <w:rsid w:val="00422147"/>
    <w:rsid w:val="00422411"/>
    <w:rsid w:val="00422770"/>
    <w:rsid w:val="00422884"/>
    <w:rsid w:val="00422BD2"/>
    <w:rsid w:val="00422C2B"/>
    <w:rsid w:val="00423C72"/>
    <w:rsid w:val="00424F31"/>
    <w:rsid w:val="004258B8"/>
    <w:rsid w:val="00426697"/>
    <w:rsid w:val="00426BB7"/>
    <w:rsid w:val="00430259"/>
    <w:rsid w:val="0043111B"/>
    <w:rsid w:val="0043190D"/>
    <w:rsid w:val="00432A56"/>
    <w:rsid w:val="00432F57"/>
    <w:rsid w:val="00434589"/>
    <w:rsid w:val="00435C64"/>
    <w:rsid w:val="0043619A"/>
    <w:rsid w:val="00436486"/>
    <w:rsid w:val="00436909"/>
    <w:rsid w:val="004414B3"/>
    <w:rsid w:val="00441523"/>
    <w:rsid w:val="00441958"/>
    <w:rsid w:val="0044295A"/>
    <w:rsid w:val="00442E81"/>
    <w:rsid w:val="004431D8"/>
    <w:rsid w:val="00443AC5"/>
    <w:rsid w:val="00443CB8"/>
    <w:rsid w:val="00443DF3"/>
    <w:rsid w:val="00443E5E"/>
    <w:rsid w:val="00443E78"/>
    <w:rsid w:val="00443F47"/>
    <w:rsid w:val="00444014"/>
    <w:rsid w:val="0044498D"/>
    <w:rsid w:val="00445207"/>
    <w:rsid w:val="00445BE8"/>
    <w:rsid w:val="00445F32"/>
    <w:rsid w:val="0044657C"/>
    <w:rsid w:val="00446688"/>
    <w:rsid w:val="00446CDA"/>
    <w:rsid w:val="004472D7"/>
    <w:rsid w:val="00447805"/>
    <w:rsid w:val="00450B24"/>
    <w:rsid w:val="00451492"/>
    <w:rsid w:val="004521DD"/>
    <w:rsid w:val="0045243A"/>
    <w:rsid w:val="00452B01"/>
    <w:rsid w:val="0045322E"/>
    <w:rsid w:val="00454325"/>
    <w:rsid w:val="00455444"/>
    <w:rsid w:val="004555A0"/>
    <w:rsid w:val="00455743"/>
    <w:rsid w:val="00455ACB"/>
    <w:rsid w:val="00457291"/>
    <w:rsid w:val="004579D0"/>
    <w:rsid w:val="00457DAE"/>
    <w:rsid w:val="00460451"/>
    <w:rsid w:val="00460DFE"/>
    <w:rsid w:val="00462689"/>
    <w:rsid w:val="00462E06"/>
    <w:rsid w:val="004630D1"/>
    <w:rsid w:val="00463BAD"/>
    <w:rsid w:val="00464018"/>
    <w:rsid w:val="00464112"/>
    <w:rsid w:val="00464C60"/>
    <w:rsid w:val="00465F85"/>
    <w:rsid w:val="00466CF6"/>
    <w:rsid w:val="00467E08"/>
    <w:rsid w:val="00467EF0"/>
    <w:rsid w:val="00467F52"/>
    <w:rsid w:val="0047085F"/>
    <w:rsid w:val="00470D66"/>
    <w:rsid w:val="00470FA8"/>
    <w:rsid w:val="00472800"/>
    <w:rsid w:val="00472884"/>
    <w:rsid w:val="004729D7"/>
    <w:rsid w:val="00472E7C"/>
    <w:rsid w:val="00473A69"/>
    <w:rsid w:val="0047450D"/>
    <w:rsid w:val="004750D9"/>
    <w:rsid w:val="00475264"/>
    <w:rsid w:val="00475B0E"/>
    <w:rsid w:val="00475D5D"/>
    <w:rsid w:val="00476E67"/>
    <w:rsid w:val="004774BC"/>
    <w:rsid w:val="00477844"/>
    <w:rsid w:val="004778C3"/>
    <w:rsid w:val="00477C72"/>
    <w:rsid w:val="00480476"/>
    <w:rsid w:val="004811BC"/>
    <w:rsid w:val="004813F1"/>
    <w:rsid w:val="00481E78"/>
    <w:rsid w:val="00482522"/>
    <w:rsid w:val="00483AE9"/>
    <w:rsid w:val="00484783"/>
    <w:rsid w:val="00484A20"/>
    <w:rsid w:val="004850B4"/>
    <w:rsid w:val="004850F5"/>
    <w:rsid w:val="00485FEF"/>
    <w:rsid w:val="004869FE"/>
    <w:rsid w:val="00486AF8"/>
    <w:rsid w:val="004873D8"/>
    <w:rsid w:val="00487838"/>
    <w:rsid w:val="00490060"/>
    <w:rsid w:val="00490563"/>
    <w:rsid w:val="004915C6"/>
    <w:rsid w:val="00491C09"/>
    <w:rsid w:val="004924B9"/>
    <w:rsid w:val="00492C52"/>
    <w:rsid w:val="00493200"/>
    <w:rsid w:val="00493268"/>
    <w:rsid w:val="004934DF"/>
    <w:rsid w:val="0049356B"/>
    <w:rsid w:val="00493745"/>
    <w:rsid w:val="00494021"/>
    <w:rsid w:val="004942DB"/>
    <w:rsid w:val="00494E82"/>
    <w:rsid w:val="00495751"/>
    <w:rsid w:val="00495AAA"/>
    <w:rsid w:val="00495E8B"/>
    <w:rsid w:val="00496D3C"/>
    <w:rsid w:val="004975AF"/>
    <w:rsid w:val="0049796C"/>
    <w:rsid w:val="004A009E"/>
    <w:rsid w:val="004A11DA"/>
    <w:rsid w:val="004A1F19"/>
    <w:rsid w:val="004A3E18"/>
    <w:rsid w:val="004A4100"/>
    <w:rsid w:val="004A415B"/>
    <w:rsid w:val="004A45AB"/>
    <w:rsid w:val="004A4CBD"/>
    <w:rsid w:val="004A57F5"/>
    <w:rsid w:val="004A5F0F"/>
    <w:rsid w:val="004A7176"/>
    <w:rsid w:val="004A742B"/>
    <w:rsid w:val="004A7538"/>
    <w:rsid w:val="004B08B6"/>
    <w:rsid w:val="004B194F"/>
    <w:rsid w:val="004B1EE4"/>
    <w:rsid w:val="004B3131"/>
    <w:rsid w:val="004B316E"/>
    <w:rsid w:val="004B343D"/>
    <w:rsid w:val="004B3A70"/>
    <w:rsid w:val="004B3DBD"/>
    <w:rsid w:val="004B41E7"/>
    <w:rsid w:val="004B4BD3"/>
    <w:rsid w:val="004B5182"/>
    <w:rsid w:val="004B51ED"/>
    <w:rsid w:val="004B52AC"/>
    <w:rsid w:val="004B6477"/>
    <w:rsid w:val="004B6638"/>
    <w:rsid w:val="004B6EB3"/>
    <w:rsid w:val="004B6F7D"/>
    <w:rsid w:val="004B79CE"/>
    <w:rsid w:val="004B7E1A"/>
    <w:rsid w:val="004C0160"/>
    <w:rsid w:val="004C03E2"/>
    <w:rsid w:val="004C158A"/>
    <w:rsid w:val="004C1F2B"/>
    <w:rsid w:val="004C263E"/>
    <w:rsid w:val="004C4477"/>
    <w:rsid w:val="004C4DA7"/>
    <w:rsid w:val="004C4F3A"/>
    <w:rsid w:val="004C54F8"/>
    <w:rsid w:val="004C58E9"/>
    <w:rsid w:val="004C5D51"/>
    <w:rsid w:val="004C5F7B"/>
    <w:rsid w:val="004C687B"/>
    <w:rsid w:val="004C68B4"/>
    <w:rsid w:val="004C6A76"/>
    <w:rsid w:val="004C7B65"/>
    <w:rsid w:val="004D0552"/>
    <w:rsid w:val="004D06F1"/>
    <w:rsid w:val="004D0798"/>
    <w:rsid w:val="004D1489"/>
    <w:rsid w:val="004D18B5"/>
    <w:rsid w:val="004D1D11"/>
    <w:rsid w:val="004D2324"/>
    <w:rsid w:val="004D277A"/>
    <w:rsid w:val="004D372B"/>
    <w:rsid w:val="004D3D6B"/>
    <w:rsid w:val="004D4516"/>
    <w:rsid w:val="004D46D1"/>
    <w:rsid w:val="004D4B8B"/>
    <w:rsid w:val="004D50C5"/>
    <w:rsid w:val="004D54BC"/>
    <w:rsid w:val="004D6373"/>
    <w:rsid w:val="004D6C7C"/>
    <w:rsid w:val="004D797E"/>
    <w:rsid w:val="004E01E5"/>
    <w:rsid w:val="004E095D"/>
    <w:rsid w:val="004E10A2"/>
    <w:rsid w:val="004E10EF"/>
    <w:rsid w:val="004E218D"/>
    <w:rsid w:val="004E26E9"/>
    <w:rsid w:val="004E2C9A"/>
    <w:rsid w:val="004E5195"/>
    <w:rsid w:val="004E5A69"/>
    <w:rsid w:val="004E637A"/>
    <w:rsid w:val="004E63D8"/>
    <w:rsid w:val="004E66F2"/>
    <w:rsid w:val="004E7272"/>
    <w:rsid w:val="004F012C"/>
    <w:rsid w:val="004F0C48"/>
    <w:rsid w:val="004F122B"/>
    <w:rsid w:val="004F183C"/>
    <w:rsid w:val="004F1D58"/>
    <w:rsid w:val="004F2DFA"/>
    <w:rsid w:val="004F309C"/>
    <w:rsid w:val="004F329C"/>
    <w:rsid w:val="004F381B"/>
    <w:rsid w:val="004F3BC7"/>
    <w:rsid w:val="004F3F7E"/>
    <w:rsid w:val="004F41AA"/>
    <w:rsid w:val="004F46FA"/>
    <w:rsid w:val="004F4B52"/>
    <w:rsid w:val="004F51D5"/>
    <w:rsid w:val="004F533D"/>
    <w:rsid w:val="004F53A2"/>
    <w:rsid w:val="004F5879"/>
    <w:rsid w:val="004F58D7"/>
    <w:rsid w:val="004F6ACD"/>
    <w:rsid w:val="004F7829"/>
    <w:rsid w:val="004F7BFE"/>
    <w:rsid w:val="0050028F"/>
    <w:rsid w:val="00500653"/>
    <w:rsid w:val="00501B83"/>
    <w:rsid w:val="005029E5"/>
    <w:rsid w:val="00503184"/>
    <w:rsid w:val="00503631"/>
    <w:rsid w:val="005039F5"/>
    <w:rsid w:val="00503D06"/>
    <w:rsid w:val="005048A9"/>
    <w:rsid w:val="00504CD9"/>
    <w:rsid w:val="00505AB5"/>
    <w:rsid w:val="00506311"/>
    <w:rsid w:val="005068F8"/>
    <w:rsid w:val="00506FB0"/>
    <w:rsid w:val="0050705E"/>
    <w:rsid w:val="005102CD"/>
    <w:rsid w:val="005102D7"/>
    <w:rsid w:val="0051056F"/>
    <w:rsid w:val="00510AE3"/>
    <w:rsid w:val="00510F35"/>
    <w:rsid w:val="00510F7A"/>
    <w:rsid w:val="0051249D"/>
    <w:rsid w:val="005126C7"/>
    <w:rsid w:val="0051343F"/>
    <w:rsid w:val="005140FE"/>
    <w:rsid w:val="00515201"/>
    <w:rsid w:val="005153F7"/>
    <w:rsid w:val="0051632D"/>
    <w:rsid w:val="00516F69"/>
    <w:rsid w:val="0051780B"/>
    <w:rsid w:val="00517DAF"/>
    <w:rsid w:val="0052071F"/>
    <w:rsid w:val="00520E24"/>
    <w:rsid w:val="00521026"/>
    <w:rsid w:val="00521119"/>
    <w:rsid w:val="005224CC"/>
    <w:rsid w:val="00522A86"/>
    <w:rsid w:val="00523165"/>
    <w:rsid w:val="00523289"/>
    <w:rsid w:val="00523C9E"/>
    <w:rsid w:val="005240D5"/>
    <w:rsid w:val="00524D59"/>
    <w:rsid w:val="00526078"/>
    <w:rsid w:val="00526C8E"/>
    <w:rsid w:val="00526ED0"/>
    <w:rsid w:val="00527511"/>
    <w:rsid w:val="005311F1"/>
    <w:rsid w:val="005314CB"/>
    <w:rsid w:val="005317D3"/>
    <w:rsid w:val="00532146"/>
    <w:rsid w:val="0053269F"/>
    <w:rsid w:val="00533480"/>
    <w:rsid w:val="0053349F"/>
    <w:rsid w:val="005335C3"/>
    <w:rsid w:val="00534C37"/>
    <w:rsid w:val="005351F9"/>
    <w:rsid w:val="005361A8"/>
    <w:rsid w:val="0053661A"/>
    <w:rsid w:val="00536C3B"/>
    <w:rsid w:val="00536F1D"/>
    <w:rsid w:val="0053792D"/>
    <w:rsid w:val="0054019C"/>
    <w:rsid w:val="005406BB"/>
    <w:rsid w:val="00540D09"/>
    <w:rsid w:val="00541F9B"/>
    <w:rsid w:val="00542059"/>
    <w:rsid w:val="005421C8"/>
    <w:rsid w:val="005422B7"/>
    <w:rsid w:val="005426CE"/>
    <w:rsid w:val="0054299E"/>
    <w:rsid w:val="00542C7A"/>
    <w:rsid w:val="00543262"/>
    <w:rsid w:val="00543450"/>
    <w:rsid w:val="005444A9"/>
    <w:rsid w:val="0054453F"/>
    <w:rsid w:val="00544DA7"/>
    <w:rsid w:val="00544F1E"/>
    <w:rsid w:val="0054689B"/>
    <w:rsid w:val="00546A66"/>
    <w:rsid w:val="005470C9"/>
    <w:rsid w:val="0055101E"/>
    <w:rsid w:val="005513F3"/>
    <w:rsid w:val="00551ACE"/>
    <w:rsid w:val="00552C97"/>
    <w:rsid w:val="00553753"/>
    <w:rsid w:val="00553A01"/>
    <w:rsid w:val="00554822"/>
    <w:rsid w:val="00555192"/>
    <w:rsid w:val="00555810"/>
    <w:rsid w:val="005560F1"/>
    <w:rsid w:val="0055638C"/>
    <w:rsid w:val="00557E31"/>
    <w:rsid w:val="00560355"/>
    <w:rsid w:val="00560483"/>
    <w:rsid w:val="00560EAB"/>
    <w:rsid w:val="0056131C"/>
    <w:rsid w:val="005618F9"/>
    <w:rsid w:val="00561E75"/>
    <w:rsid w:val="0056206C"/>
    <w:rsid w:val="005634DD"/>
    <w:rsid w:val="00563645"/>
    <w:rsid w:val="00563F2E"/>
    <w:rsid w:val="005643EB"/>
    <w:rsid w:val="00565340"/>
    <w:rsid w:val="0056560B"/>
    <w:rsid w:val="00565637"/>
    <w:rsid w:val="0056573B"/>
    <w:rsid w:val="00565A95"/>
    <w:rsid w:val="00567318"/>
    <w:rsid w:val="00567F4A"/>
    <w:rsid w:val="00570C87"/>
    <w:rsid w:val="00573465"/>
    <w:rsid w:val="00573619"/>
    <w:rsid w:val="00573710"/>
    <w:rsid w:val="00573B52"/>
    <w:rsid w:val="00573E0A"/>
    <w:rsid w:val="00573E21"/>
    <w:rsid w:val="00573F0D"/>
    <w:rsid w:val="00574265"/>
    <w:rsid w:val="00575211"/>
    <w:rsid w:val="00575784"/>
    <w:rsid w:val="00575BF1"/>
    <w:rsid w:val="0057634A"/>
    <w:rsid w:val="005771B8"/>
    <w:rsid w:val="0057721C"/>
    <w:rsid w:val="005778E9"/>
    <w:rsid w:val="005779CB"/>
    <w:rsid w:val="005809FD"/>
    <w:rsid w:val="00580C46"/>
    <w:rsid w:val="005815EB"/>
    <w:rsid w:val="00581A42"/>
    <w:rsid w:val="00581A90"/>
    <w:rsid w:val="00582EE7"/>
    <w:rsid w:val="00583A81"/>
    <w:rsid w:val="00585378"/>
    <w:rsid w:val="0058543C"/>
    <w:rsid w:val="00585476"/>
    <w:rsid w:val="005863B8"/>
    <w:rsid w:val="005871CB"/>
    <w:rsid w:val="00587CAD"/>
    <w:rsid w:val="00587E7E"/>
    <w:rsid w:val="005906D6"/>
    <w:rsid w:val="005914E5"/>
    <w:rsid w:val="005916C3"/>
    <w:rsid w:val="0059218C"/>
    <w:rsid w:val="005929E2"/>
    <w:rsid w:val="00592ABC"/>
    <w:rsid w:val="00592E74"/>
    <w:rsid w:val="00593241"/>
    <w:rsid w:val="00593260"/>
    <w:rsid w:val="00594781"/>
    <w:rsid w:val="00595A9C"/>
    <w:rsid w:val="00596133"/>
    <w:rsid w:val="0059650B"/>
    <w:rsid w:val="00596B13"/>
    <w:rsid w:val="00596BB5"/>
    <w:rsid w:val="00597485"/>
    <w:rsid w:val="005A0B32"/>
    <w:rsid w:val="005A11C0"/>
    <w:rsid w:val="005A3019"/>
    <w:rsid w:val="005A3040"/>
    <w:rsid w:val="005A30DD"/>
    <w:rsid w:val="005A3140"/>
    <w:rsid w:val="005A3E4B"/>
    <w:rsid w:val="005A530F"/>
    <w:rsid w:val="005A5444"/>
    <w:rsid w:val="005A74BC"/>
    <w:rsid w:val="005A74F1"/>
    <w:rsid w:val="005A786D"/>
    <w:rsid w:val="005A7E84"/>
    <w:rsid w:val="005B0204"/>
    <w:rsid w:val="005B0A11"/>
    <w:rsid w:val="005B1530"/>
    <w:rsid w:val="005B18A6"/>
    <w:rsid w:val="005B28E2"/>
    <w:rsid w:val="005B2EAF"/>
    <w:rsid w:val="005B2EBC"/>
    <w:rsid w:val="005B3433"/>
    <w:rsid w:val="005B379D"/>
    <w:rsid w:val="005B4412"/>
    <w:rsid w:val="005B4A9A"/>
    <w:rsid w:val="005B5D79"/>
    <w:rsid w:val="005B71DC"/>
    <w:rsid w:val="005B7263"/>
    <w:rsid w:val="005B754B"/>
    <w:rsid w:val="005B77A8"/>
    <w:rsid w:val="005B7CDB"/>
    <w:rsid w:val="005C04E3"/>
    <w:rsid w:val="005C0779"/>
    <w:rsid w:val="005C11F3"/>
    <w:rsid w:val="005C18AA"/>
    <w:rsid w:val="005C2773"/>
    <w:rsid w:val="005C2C1F"/>
    <w:rsid w:val="005C2F6A"/>
    <w:rsid w:val="005C569C"/>
    <w:rsid w:val="005C5FE4"/>
    <w:rsid w:val="005C71C5"/>
    <w:rsid w:val="005C7AF4"/>
    <w:rsid w:val="005D0A1B"/>
    <w:rsid w:val="005D0DA0"/>
    <w:rsid w:val="005D223B"/>
    <w:rsid w:val="005D25FA"/>
    <w:rsid w:val="005D2BF7"/>
    <w:rsid w:val="005D308B"/>
    <w:rsid w:val="005D3339"/>
    <w:rsid w:val="005D3536"/>
    <w:rsid w:val="005D3CEB"/>
    <w:rsid w:val="005D41A5"/>
    <w:rsid w:val="005D5A9D"/>
    <w:rsid w:val="005D5D71"/>
    <w:rsid w:val="005D6CE2"/>
    <w:rsid w:val="005E071D"/>
    <w:rsid w:val="005E11CD"/>
    <w:rsid w:val="005E32EE"/>
    <w:rsid w:val="005E4112"/>
    <w:rsid w:val="005E4725"/>
    <w:rsid w:val="005E4BC1"/>
    <w:rsid w:val="005E4BC4"/>
    <w:rsid w:val="005E5EC3"/>
    <w:rsid w:val="005E6553"/>
    <w:rsid w:val="005E74A3"/>
    <w:rsid w:val="005F00FE"/>
    <w:rsid w:val="005F04F6"/>
    <w:rsid w:val="005F0613"/>
    <w:rsid w:val="005F0B9F"/>
    <w:rsid w:val="005F39F8"/>
    <w:rsid w:val="005F5070"/>
    <w:rsid w:val="005F5429"/>
    <w:rsid w:val="005F55CD"/>
    <w:rsid w:val="005F5F42"/>
    <w:rsid w:val="005F69E8"/>
    <w:rsid w:val="006002DF"/>
    <w:rsid w:val="00600E71"/>
    <w:rsid w:val="00601FAC"/>
    <w:rsid w:val="006021ED"/>
    <w:rsid w:val="006024EC"/>
    <w:rsid w:val="00602CFC"/>
    <w:rsid w:val="00602D21"/>
    <w:rsid w:val="00603AB1"/>
    <w:rsid w:val="00603E62"/>
    <w:rsid w:val="00604B87"/>
    <w:rsid w:val="00605089"/>
    <w:rsid w:val="0060550C"/>
    <w:rsid w:val="006063B9"/>
    <w:rsid w:val="006065A9"/>
    <w:rsid w:val="00607702"/>
    <w:rsid w:val="006079CD"/>
    <w:rsid w:val="00607B41"/>
    <w:rsid w:val="00611113"/>
    <w:rsid w:val="0061230F"/>
    <w:rsid w:val="006127B4"/>
    <w:rsid w:val="00612857"/>
    <w:rsid w:val="00612B75"/>
    <w:rsid w:val="00612CEC"/>
    <w:rsid w:val="0061310C"/>
    <w:rsid w:val="00613879"/>
    <w:rsid w:val="006138E5"/>
    <w:rsid w:val="0061422C"/>
    <w:rsid w:val="00614844"/>
    <w:rsid w:val="00615856"/>
    <w:rsid w:val="006159AC"/>
    <w:rsid w:val="00615C7C"/>
    <w:rsid w:val="00615C89"/>
    <w:rsid w:val="00616356"/>
    <w:rsid w:val="00616860"/>
    <w:rsid w:val="00616BCA"/>
    <w:rsid w:val="00616F58"/>
    <w:rsid w:val="0062039E"/>
    <w:rsid w:val="00620CCF"/>
    <w:rsid w:val="0062149C"/>
    <w:rsid w:val="006216C3"/>
    <w:rsid w:val="00622004"/>
    <w:rsid w:val="00623B3E"/>
    <w:rsid w:val="0062422F"/>
    <w:rsid w:val="00625001"/>
    <w:rsid w:val="00625653"/>
    <w:rsid w:val="00626046"/>
    <w:rsid w:val="00626088"/>
    <w:rsid w:val="00626263"/>
    <w:rsid w:val="00626524"/>
    <w:rsid w:val="006303C7"/>
    <w:rsid w:val="00630EF4"/>
    <w:rsid w:val="00631067"/>
    <w:rsid w:val="00631BB5"/>
    <w:rsid w:val="00631CFC"/>
    <w:rsid w:val="00631DB5"/>
    <w:rsid w:val="00632D2A"/>
    <w:rsid w:val="00632D36"/>
    <w:rsid w:val="00633E03"/>
    <w:rsid w:val="006340DA"/>
    <w:rsid w:val="006343B3"/>
    <w:rsid w:val="00634535"/>
    <w:rsid w:val="00634AE7"/>
    <w:rsid w:val="0063543C"/>
    <w:rsid w:val="00635612"/>
    <w:rsid w:val="00636363"/>
    <w:rsid w:val="00636E71"/>
    <w:rsid w:val="006373A4"/>
    <w:rsid w:val="00637C1C"/>
    <w:rsid w:val="00637E2E"/>
    <w:rsid w:val="00640421"/>
    <w:rsid w:val="00640648"/>
    <w:rsid w:val="0064295C"/>
    <w:rsid w:val="006435EB"/>
    <w:rsid w:val="00643B82"/>
    <w:rsid w:val="00643EFA"/>
    <w:rsid w:val="00644056"/>
    <w:rsid w:val="00644CD7"/>
    <w:rsid w:val="00644D97"/>
    <w:rsid w:val="00646612"/>
    <w:rsid w:val="00646FBA"/>
    <w:rsid w:val="00647B3A"/>
    <w:rsid w:val="00650691"/>
    <w:rsid w:val="006506A1"/>
    <w:rsid w:val="00651FB8"/>
    <w:rsid w:val="00652152"/>
    <w:rsid w:val="00652884"/>
    <w:rsid w:val="006530EA"/>
    <w:rsid w:val="00655089"/>
    <w:rsid w:val="0065548C"/>
    <w:rsid w:val="0065582B"/>
    <w:rsid w:val="00655843"/>
    <w:rsid w:val="00655B4E"/>
    <w:rsid w:val="0066013F"/>
    <w:rsid w:val="00660183"/>
    <w:rsid w:val="00660392"/>
    <w:rsid w:val="00660647"/>
    <w:rsid w:val="00660A23"/>
    <w:rsid w:val="00661E96"/>
    <w:rsid w:val="00662136"/>
    <w:rsid w:val="006636A1"/>
    <w:rsid w:val="00663C1D"/>
    <w:rsid w:val="00663FE7"/>
    <w:rsid w:val="006650DD"/>
    <w:rsid w:val="00666470"/>
    <w:rsid w:val="00667BFC"/>
    <w:rsid w:val="0067066D"/>
    <w:rsid w:val="00672602"/>
    <w:rsid w:val="00672657"/>
    <w:rsid w:val="0067296B"/>
    <w:rsid w:val="006734FA"/>
    <w:rsid w:val="0067394F"/>
    <w:rsid w:val="00673F96"/>
    <w:rsid w:val="0067403F"/>
    <w:rsid w:val="0067438E"/>
    <w:rsid w:val="0067565C"/>
    <w:rsid w:val="006756F0"/>
    <w:rsid w:val="00675730"/>
    <w:rsid w:val="00675841"/>
    <w:rsid w:val="00675A73"/>
    <w:rsid w:val="00676256"/>
    <w:rsid w:val="006762A3"/>
    <w:rsid w:val="00676FA0"/>
    <w:rsid w:val="00676FF4"/>
    <w:rsid w:val="0067707E"/>
    <w:rsid w:val="006771FE"/>
    <w:rsid w:val="00677455"/>
    <w:rsid w:val="006800DD"/>
    <w:rsid w:val="00680821"/>
    <w:rsid w:val="006816CC"/>
    <w:rsid w:val="00681A3F"/>
    <w:rsid w:val="0068230B"/>
    <w:rsid w:val="00682BAD"/>
    <w:rsid w:val="00683B09"/>
    <w:rsid w:val="00684368"/>
    <w:rsid w:val="00684998"/>
    <w:rsid w:val="00685FE0"/>
    <w:rsid w:val="006863EA"/>
    <w:rsid w:val="00686A7D"/>
    <w:rsid w:val="00686EF9"/>
    <w:rsid w:val="006874AE"/>
    <w:rsid w:val="00687C4B"/>
    <w:rsid w:val="00687D35"/>
    <w:rsid w:val="00690740"/>
    <w:rsid w:val="00690E2E"/>
    <w:rsid w:val="006917D3"/>
    <w:rsid w:val="00691CF7"/>
    <w:rsid w:val="00691D29"/>
    <w:rsid w:val="006922EB"/>
    <w:rsid w:val="00692CA8"/>
    <w:rsid w:val="00692E17"/>
    <w:rsid w:val="0069335D"/>
    <w:rsid w:val="0069388F"/>
    <w:rsid w:val="00693D69"/>
    <w:rsid w:val="00694611"/>
    <w:rsid w:val="00694D79"/>
    <w:rsid w:val="0069543B"/>
    <w:rsid w:val="00696264"/>
    <w:rsid w:val="0069650E"/>
    <w:rsid w:val="0069660D"/>
    <w:rsid w:val="00696960"/>
    <w:rsid w:val="00696996"/>
    <w:rsid w:val="00697CB3"/>
    <w:rsid w:val="006A00B0"/>
    <w:rsid w:val="006A00E2"/>
    <w:rsid w:val="006A05A0"/>
    <w:rsid w:val="006A0EBC"/>
    <w:rsid w:val="006A18CE"/>
    <w:rsid w:val="006A22B2"/>
    <w:rsid w:val="006A234D"/>
    <w:rsid w:val="006A280F"/>
    <w:rsid w:val="006A2D88"/>
    <w:rsid w:val="006A2E56"/>
    <w:rsid w:val="006A38E7"/>
    <w:rsid w:val="006A3DE4"/>
    <w:rsid w:val="006A42E7"/>
    <w:rsid w:val="006A43BB"/>
    <w:rsid w:val="006A5FEA"/>
    <w:rsid w:val="006A6628"/>
    <w:rsid w:val="006A7388"/>
    <w:rsid w:val="006A77E4"/>
    <w:rsid w:val="006A7DDF"/>
    <w:rsid w:val="006B0061"/>
    <w:rsid w:val="006B022E"/>
    <w:rsid w:val="006B08F7"/>
    <w:rsid w:val="006B1605"/>
    <w:rsid w:val="006B207A"/>
    <w:rsid w:val="006B2526"/>
    <w:rsid w:val="006B2B77"/>
    <w:rsid w:val="006B44FF"/>
    <w:rsid w:val="006B458C"/>
    <w:rsid w:val="006B45C0"/>
    <w:rsid w:val="006B484E"/>
    <w:rsid w:val="006B4E84"/>
    <w:rsid w:val="006B576E"/>
    <w:rsid w:val="006B5F57"/>
    <w:rsid w:val="006B614B"/>
    <w:rsid w:val="006B7A83"/>
    <w:rsid w:val="006B7B1E"/>
    <w:rsid w:val="006B7D3F"/>
    <w:rsid w:val="006C04C2"/>
    <w:rsid w:val="006C0F62"/>
    <w:rsid w:val="006C14B4"/>
    <w:rsid w:val="006C1C61"/>
    <w:rsid w:val="006C2194"/>
    <w:rsid w:val="006C37E7"/>
    <w:rsid w:val="006C39D0"/>
    <w:rsid w:val="006C46E0"/>
    <w:rsid w:val="006C4A9D"/>
    <w:rsid w:val="006C4FFA"/>
    <w:rsid w:val="006C5576"/>
    <w:rsid w:val="006C6922"/>
    <w:rsid w:val="006C6CB1"/>
    <w:rsid w:val="006C70A2"/>
    <w:rsid w:val="006C77BD"/>
    <w:rsid w:val="006C7FC4"/>
    <w:rsid w:val="006D071B"/>
    <w:rsid w:val="006D0803"/>
    <w:rsid w:val="006D0BBE"/>
    <w:rsid w:val="006D146E"/>
    <w:rsid w:val="006D1DAD"/>
    <w:rsid w:val="006D21DA"/>
    <w:rsid w:val="006D3057"/>
    <w:rsid w:val="006D669E"/>
    <w:rsid w:val="006D67D3"/>
    <w:rsid w:val="006D6C52"/>
    <w:rsid w:val="006D71C9"/>
    <w:rsid w:val="006E0064"/>
    <w:rsid w:val="006E0335"/>
    <w:rsid w:val="006E05F8"/>
    <w:rsid w:val="006E0657"/>
    <w:rsid w:val="006E065E"/>
    <w:rsid w:val="006E0694"/>
    <w:rsid w:val="006E0B2D"/>
    <w:rsid w:val="006E18E8"/>
    <w:rsid w:val="006E224C"/>
    <w:rsid w:val="006E267F"/>
    <w:rsid w:val="006E26AD"/>
    <w:rsid w:val="006E32DB"/>
    <w:rsid w:val="006E3EFF"/>
    <w:rsid w:val="006E48FF"/>
    <w:rsid w:val="006E499D"/>
    <w:rsid w:val="006E5DB0"/>
    <w:rsid w:val="006E6391"/>
    <w:rsid w:val="006E66D2"/>
    <w:rsid w:val="006E6DCE"/>
    <w:rsid w:val="006E7BA0"/>
    <w:rsid w:val="006E7CDD"/>
    <w:rsid w:val="006F03FD"/>
    <w:rsid w:val="006F05EC"/>
    <w:rsid w:val="006F32CD"/>
    <w:rsid w:val="006F406E"/>
    <w:rsid w:val="006F4132"/>
    <w:rsid w:val="006F494B"/>
    <w:rsid w:val="006F50F6"/>
    <w:rsid w:val="006F5634"/>
    <w:rsid w:val="006F58BE"/>
    <w:rsid w:val="006F5B7D"/>
    <w:rsid w:val="006F6016"/>
    <w:rsid w:val="006F6E3E"/>
    <w:rsid w:val="006F72FA"/>
    <w:rsid w:val="006F7745"/>
    <w:rsid w:val="006F7B7B"/>
    <w:rsid w:val="00700EF4"/>
    <w:rsid w:val="0070142E"/>
    <w:rsid w:val="00701475"/>
    <w:rsid w:val="00701AF0"/>
    <w:rsid w:val="00702570"/>
    <w:rsid w:val="00702A2E"/>
    <w:rsid w:val="00702F35"/>
    <w:rsid w:val="00703654"/>
    <w:rsid w:val="00703889"/>
    <w:rsid w:val="00703CB0"/>
    <w:rsid w:val="00703CCF"/>
    <w:rsid w:val="0070439B"/>
    <w:rsid w:val="00704AF3"/>
    <w:rsid w:val="00705958"/>
    <w:rsid w:val="00705A19"/>
    <w:rsid w:val="00706000"/>
    <w:rsid w:val="00706381"/>
    <w:rsid w:val="0070679A"/>
    <w:rsid w:val="00707B62"/>
    <w:rsid w:val="00707E48"/>
    <w:rsid w:val="00710DCB"/>
    <w:rsid w:val="007120EB"/>
    <w:rsid w:val="00712291"/>
    <w:rsid w:val="00712681"/>
    <w:rsid w:val="007126F0"/>
    <w:rsid w:val="007127F3"/>
    <w:rsid w:val="00712C31"/>
    <w:rsid w:val="00712EEC"/>
    <w:rsid w:val="007138C7"/>
    <w:rsid w:val="00714BDE"/>
    <w:rsid w:val="00714DE0"/>
    <w:rsid w:val="00714F30"/>
    <w:rsid w:val="007153A0"/>
    <w:rsid w:val="00715659"/>
    <w:rsid w:val="0071602A"/>
    <w:rsid w:val="00716945"/>
    <w:rsid w:val="00717302"/>
    <w:rsid w:val="00717A8F"/>
    <w:rsid w:val="00717F96"/>
    <w:rsid w:val="00720698"/>
    <w:rsid w:val="00720A5A"/>
    <w:rsid w:val="00720CD3"/>
    <w:rsid w:val="0072175B"/>
    <w:rsid w:val="00722D1B"/>
    <w:rsid w:val="0072344E"/>
    <w:rsid w:val="00723C56"/>
    <w:rsid w:val="00723F13"/>
    <w:rsid w:val="00725485"/>
    <w:rsid w:val="00725801"/>
    <w:rsid w:val="007265A7"/>
    <w:rsid w:val="00726A28"/>
    <w:rsid w:val="0073009A"/>
    <w:rsid w:val="007309F7"/>
    <w:rsid w:val="00730AFB"/>
    <w:rsid w:val="007312A2"/>
    <w:rsid w:val="00731894"/>
    <w:rsid w:val="00731954"/>
    <w:rsid w:val="00731A7F"/>
    <w:rsid w:val="007337A0"/>
    <w:rsid w:val="007348D8"/>
    <w:rsid w:val="00735060"/>
    <w:rsid w:val="00735F82"/>
    <w:rsid w:val="00736C6C"/>
    <w:rsid w:val="00736E8A"/>
    <w:rsid w:val="00737205"/>
    <w:rsid w:val="0073728F"/>
    <w:rsid w:val="00737E8A"/>
    <w:rsid w:val="00740EB2"/>
    <w:rsid w:val="00741878"/>
    <w:rsid w:val="00741D60"/>
    <w:rsid w:val="007420D5"/>
    <w:rsid w:val="00742B26"/>
    <w:rsid w:val="0074439A"/>
    <w:rsid w:val="00744409"/>
    <w:rsid w:val="007446AE"/>
    <w:rsid w:val="00744A15"/>
    <w:rsid w:val="00745ABE"/>
    <w:rsid w:val="00745D16"/>
    <w:rsid w:val="0074721B"/>
    <w:rsid w:val="0074788B"/>
    <w:rsid w:val="00750456"/>
    <w:rsid w:val="00750586"/>
    <w:rsid w:val="007516B2"/>
    <w:rsid w:val="007518A1"/>
    <w:rsid w:val="00751CF2"/>
    <w:rsid w:val="007520B0"/>
    <w:rsid w:val="00752512"/>
    <w:rsid w:val="00753423"/>
    <w:rsid w:val="00753661"/>
    <w:rsid w:val="00753B35"/>
    <w:rsid w:val="00753E1A"/>
    <w:rsid w:val="0075404F"/>
    <w:rsid w:val="0075438E"/>
    <w:rsid w:val="00754C34"/>
    <w:rsid w:val="00754D9B"/>
    <w:rsid w:val="007550B5"/>
    <w:rsid w:val="007556A7"/>
    <w:rsid w:val="0075667C"/>
    <w:rsid w:val="007566BE"/>
    <w:rsid w:val="00756A41"/>
    <w:rsid w:val="00756C62"/>
    <w:rsid w:val="007570F6"/>
    <w:rsid w:val="007572AD"/>
    <w:rsid w:val="0075741D"/>
    <w:rsid w:val="0075742E"/>
    <w:rsid w:val="007574DC"/>
    <w:rsid w:val="0075775B"/>
    <w:rsid w:val="00760E8E"/>
    <w:rsid w:val="00761270"/>
    <w:rsid w:val="0076192F"/>
    <w:rsid w:val="00762054"/>
    <w:rsid w:val="0076234B"/>
    <w:rsid w:val="00763097"/>
    <w:rsid w:val="00763131"/>
    <w:rsid w:val="00763D72"/>
    <w:rsid w:val="00764694"/>
    <w:rsid w:val="00764DDA"/>
    <w:rsid w:val="007651A7"/>
    <w:rsid w:val="007654C4"/>
    <w:rsid w:val="00765E85"/>
    <w:rsid w:val="00766B32"/>
    <w:rsid w:val="0076737F"/>
    <w:rsid w:val="00770552"/>
    <w:rsid w:val="00770BD6"/>
    <w:rsid w:val="00771967"/>
    <w:rsid w:val="00771CCF"/>
    <w:rsid w:val="007728EC"/>
    <w:rsid w:val="00773296"/>
    <w:rsid w:val="0077437F"/>
    <w:rsid w:val="007760B6"/>
    <w:rsid w:val="007760D5"/>
    <w:rsid w:val="007763C8"/>
    <w:rsid w:val="00777076"/>
    <w:rsid w:val="00777937"/>
    <w:rsid w:val="00777DCF"/>
    <w:rsid w:val="00777E33"/>
    <w:rsid w:val="007802E7"/>
    <w:rsid w:val="00780E44"/>
    <w:rsid w:val="00781827"/>
    <w:rsid w:val="00781F08"/>
    <w:rsid w:val="007821AD"/>
    <w:rsid w:val="007827B8"/>
    <w:rsid w:val="0078343F"/>
    <w:rsid w:val="007837A5"/>
    <w:rsid w:val="00783C0F"/>
    <w:rsid w:val="0078416C"/>
    <w:rsid w:val="0078426C"/>
    <w:rsid w:val="00785311"/>
    <w:rsid w:val="00785576"/>
    <w:rsid w:val="007856C9"/>
    <w:rsid w:val="00785B89"/>
    <w:rsid w:val="00785BEA"/>
    <w:rsid w:val="007865F3"/>
    <w:rsid w:val="007867E6"/>
    <w:rsid w:val="00786B7C"/>
    <w:rsid w:val="0078759B"/>
    <w:rsid w:val="00787D11"/>
    <w:rsid w:val="007915E4"/>
    <w:rsid w:val="00791620"/>
    <w:rsid w:val="00791D09"/>
    <w:rsid w:val="00791DC2"/>
    <w:rsid w:val="0079299A"/>
    <w:rsid w:val="0079375D"/>
    <w:rsid w:val="0079467F"/>
    <w:rsid w:val="00794BAD"/>
    <w:rsid w:val="00795C93"/>
    <w:rsid w:val="00795E54"/>
    <w:rsid w:val="0079678D"/>
    <w:rsid w:val="0079688A"/>
    <w:rsid w:val="00797203"/>
    <w:rsid w:val="007A03B7"/>
    <w:rsid w:val="007A07B4"/>
    <w:rsid w:val="007A0D53"/>
    <w:rsid w:val="007A0DC2"/>
    <w:rsid w:val="007A1B48"/>
    <w:rsid w:val="007A1EB9"/>
    <w:rsid w:val="007A2004"/>
    <w:rsid w:val="007A2237"/>
    <w:rsid w:val="007A2826"/>
    <w:rsid w:val="007A2F83"/>
    <w:rsid w:val="007A3088"/>
    <w:rsid w:val="007A423B"/>
    <w:rsid w:val="007A5208"/>
    <w:rsid w:val="007A5576"/>
    <w:rsid w:val="007A5994"/>
    <w:rsid w:val="007A5A53"/>
    <w:rsid w:val="007A61B3"/>
    <w:rsid w:val="007A6284"/>
    <w:rsid w:val="007A72EB"/>
    <w:rsid w:val="007A77B6"/>
    <w:rsid w:val="007A77E9"/>
    <w:rsid w:val="007B050E"/>
    <w:rsid w:val="007B0C27"/>
    <w:rsid w:val="007B137D"/>
    <w:rsid w:val="007B1775"/>
    <w:rsid w:val="007B1AC8"/>
    <w:rsid w:val="007B1EE1"/>
    <w:rsid w:val="007B21BC"/>
    <w:rsid w:val="007B2768"/>
    <w:rsid w:val="007B2E08"/>
    <w:rsid w:val="007B3171"/>
    <w:rsid w:val="007B32F7"/>
    <w:rsid w:val="007B374D"/>
    <w:rsid w:val="007B3EBB"/>
    <w:rsid w:val="007B404A"/>
    <w:rsid w:val="007B4B56"/>
    <w:rsid w:val="007B5BAA"/>
    <w:rsid w:val="007B6005"/>
    <w:rsid w:val="007B6966"/>
    <w:rsid w:val="007C01A9"/>
    <w:rsid w:val="007C0F24"/>
    <w:rsid w:val="007C16E6"/>
    <w:rsid w:val="007C1AD2"/>
    <w:rsid w:val="007C1FEB"/>
    <w:rsid w:val="007C22ED"/>
    <w:rsid w:val="007C2380"/>
    <w:rsid w:val="007C2496"/>
    <w:rsid w:val="007C2BAB"/>
    <w:rsid w:val="007C35C2"/>
    <w:rsid w:val="007C3664"/>
    <w:rsid w:val="007C4372"/>
    <w:rsid w:val="007C43A6"/>
    <w:rsid w:val="007C4467"/>
    <w:rsid w:val="007C4507"/>
    <w:rsid w:val="007C52B6"/>
    <w:rsid w:val="007C6401"/>
    <w:rsid w:val="007C6A65"/>
    <w:rsid w:val="007C6DA5"/>
    <w:rsid w:val="007C7E42"/>
    <w:rsid w:val="007D01DC"/>
    <w:rsid w:val="007D0F81"/>
    <w:rsid w:val="007D100C"/>
    <w:rsid w:val="007D121F"/>
    <w:rsid w:val="007D1668"/>
    <w:rsid w:val="007D1D6A"/>
    <w:rsid w:val="007D1F77"/>
    <w:rsid w:val="007D2E34"/>
    <w:rsid w:val="007D2F1F"/>
    <w:rsid w:val="007D33B5"/>
    <w:rsid w:val="007D47D6"/>
    <w:rsid w:val="007D50DE"/>
    <w:rsid w:val="007D53EA"/>
    <w:rsid w:val="007D5946"/>
    <w:rsid w:val="007D6468"/>
    <w:rsid w:val="007D785D"/>
    <w:rsid w:val="007E0EFD"/>
    <w:rsid w:val="007E14C3"/>
    <w:rsid w:val="007E14CC"/>
    <w:rsid w:val="007E20CB"/>
    <w:rsid w:val="007E25F3"/>
    <w:rsid w:val="007E2616"/>
    <w:rsid w:val="007E2A6F"/>
    <w:rsid w:val="007E2B85"/>
    <w:rsid w:val="007E327A"/>
    <w:rsid w:val="007E35B0"/>
    <w:rsid w:val="007E3DCD"/>
    <w:rsid w:val="007E44F5"/>
    <w:rsid w:val="007E50A7"/>
    <w:rsid w:val="007E5232"/>
    <w:rsid w:val="007E5495"/>
    <w:rsid w:val="007E5BDE"/>
    <w:rsid w:val="007E7169"/>
    <w:rsid w:val="007F00E5"/>
    <w:rsid w:val="007F01D5"/>
    <w:rsid w:val="007F0B81"/>
    <w:rsid w:val="007F16C7"/>
    <w:rsid w:val="007F1B44"/>
    <w:rsid w:val="007F2A44"/>
    <w:rsid w:val="007F3DCA"/>
    <w:rsid w:val="007F4057"/>
    <w:rsid w:val="007F4444"/>
    <w:rsid w:val="007F4D36"/>
    <w:rsid w:val="007F5057"/>
    <w:rsid w:val="007F524C"/>
    <w:rsid w:val="007F57EF"/>
    <w:rsid w:val="007F664E"/>
    <w:rsid w:val="007F777A"/>
    <w:rsid w:val="007F7976"/>
    <w:rsid w:val="00800028"/>
    <w:rsid w:val="008008A1"/>
    <w:rsid w:val="008011E9"/>
    <w:rsid w:val="00801FC6"/>
    <w:rsid w:val="00802373"/>
    <w:rsid w:val="00802B94"/>
    <w:rsid w:val="00802E55"/>
    <w:rsid w:val="0080450A"/>
    <w:rsid w:val="00804B63"/>
    <w:rsid w:val="0080535A"/>
    <w:rsid w:val="00805A41"/>
    <w:rsid w:val="00805BA3"/>
    <w:rsid w:val="00806887"/>
    <w:rsid w:val="00807220"/>
    <w:rsid w:val="00807C1C"/>
    <w:rsid w:val="008116D2"/>
    <w:rsid w:val="00811792"/>
    <w:rsid w:val="008117BE"/>
    <w:rsid w:val="008118E8"/>
    <w:rsid w:val="00811C93"/>
    <w:rsid w:val="00812406"/>
    <w:rsid w:val="00812979"/>
    <w:rsid w:val="00812FB9"/>
    <w:rsid w:val="008138F2"/>
    <w:rsid w:val="00814A79"/>
    <w:rsid w:val="0081585E"/>
    <w:rsid w:val="00815D6B"/>
    <w:rsid w:val="008166C2"/>
    <w:rsid w:val="008172FB"/>
    <w:rsid w:val="00817971"/>
    <w:rsid w:val="00820195"/>
    <w:rsid w:val="00820584"/>
    <w:rsid w:val="0082170D"/>
    <w:rsid w:val="00822374"/>
    <w:rsid w:val="00822679"/>
    <w:rsid w:val="00823253"/>
    <w:rsid w:val="008232C3"/>
    <w:rsid w:val="00823967"/>
    <w:rsid w:val="00823BF9"/>
    <w:rsid w:val="0082414C"/>
    <w:rsid w:val="00824700"/>
    <w:rsid w:val="008247FF"/>
    <w:rsid w:val="00824FF4"/>
    <w:rsid w:val="00826238"/>
    <w:rsid w:val="00827096"/>
    <w:rsid w:val="00827BF0"/>
    <w:rsid w:val="00827C6E"/>
    <w:rsid w:val="008302D9"/>
    <w:rsid w:val="00830D8E"/>
    <w:rsid w:val="00830EDA"/>
    <w:rsid w:val="00830F4D"/>
    <w:rsid w:val="008312CB"/>
    <w:rsid w:val="00832C41"/>
    <w:rsid w:val="0083393C"/>
    <w:rsid w:val="00833AED"/>
    <w:rsid w:val="00834408"/>
    <w:rsid w:val="0083473F"/>
    <w:rsid w:val="00834B6C"/>
    <w:rsid w:val="008356D5"/>
    <w:rsid w:val="008361C4"/>
    <w:rsid w:val="00836588"/>
    <w:rsid w:val="0083661A"/>
    <w:rsid w:val="0083689D"/>
    <w:rsid w:val="00836F25"/>
    <w:rsid w:val="00837525"/>
    <w:rsid w:val="00837EE1"/>
    <w:rsid w:val="00840868"/>
    <w:rsid w:val="00841545"/>
    <w:rsid w:val="00842BB1"/>
    <w:rsid w:val="008431D3"/>
    <w:rsid w:val="00843C1A"/>
    <w:rsid w:val="00843CDD"/>
    <w:rsid w:val="00843F5A"/>
    <w:rsid w:val="008448A4"/>
    <w:rsid w:val="00845311"/>
    <w:rsid w:val="00846F3A"/>
    <w:rsid w:val="00847110"/>
    <w:rsid w:val="0084764E"/>
    <w:rsid w:val="00847775"/>
    <w:rsid w:val="0085020E"/>
    <w:rsid w:val="00850331"/>
    <w:rsid w:val="008504B9"/>
    <w:rsid w:val="00851570"/>
    <w:rsid w:val="0085210B"/>
    <w:rsid w:val="00852189"/>
    <w:rsid w:val="00853598"/>
    <w:rsid w:val="00853B0C"/>
    <w:rsid w:val="00853DC0"/>
    <w:rsid w:val="00853FE1"/>
    <w:rsid w:val="00854087"/>
    <w:rsid w:val="00854537"/>
    <w:rsid w:val="00854B1A"/>
    <w:rsid w:val="00854FAD"/>
    <w:rsid w:val="00855296"/>
    <w:rsid w:val="0085575E"/>
    <w:rsid w:val="0085584E"/>
    <w:rsid w:val="00856F28"/>
    <w:rsid w:val="00860CAD"/>
    <w:rsid w:val="008610EE"/>
    <w:rsid w:val="00861167"/>
    <w:rsid w:val="008615BA"/>
    <w:rsid w:val="008617BC"/>
    <w:rsid w:val="00861C0B"/>
    <w:rsid w:val="00862B06"/>
    <w:rsid w:val="00862D19"/>
    <w:rsid w:val="008631C1"/>
    <w:rsid w:val="00863C21"/>
    <w:rsid w:val="0086465F"/>
    <w:rsid w:val="008647D1"/>
    <w:rsid w:val="008647DF"/>
    <w:rsid w:val="00865553"/>
    <w:rsid w:val="00865577"/>
    <w:rsid w:val="00866395"/>
    <w:rsid w:val="0087061B"/>
    <w:rsid w:val="0087091E"/>
    <w:rsid w:val="00870DE2"/>
    <w:rsid w:val="0087101D"/>
    <w:rsid w:val="00872E30"/>
    <w:rsid w:val="00873105"/>
    <w:rsid w:val="008734D7"/>
    <w:rsid w:val="0087361F"/>
    <w:rsid w:val="00873786"/>
    <w:rsid w:val="0087486B"/>
    <w:rsid w:val="00875239"/>
    <w:rsid w:val="008753FE"/>
    <w:rsid w:val="00875B9C"/>
    <w:rsid w:val="00875BAE"/>
    <w:rsid w:val="00876097"/>
    <w:rsid w:val="008762AE"/>
    <w:rsid w:val="0087652D"/>
    <w:rsid w:val="008767B7"/>
    <w:rsid w:val="00876853"/>
    <w:rsid w:val="00876912"/>
    <w:rsid w:val="00876AE3"/>
    <w:rsid w:val="00876B0E"/>
    <w:rsid w:val="0087719D"/>
    <w:rsid w:val="008776A6"/>
    <w:rsid w:val="00877A60"/>
    <w:rsid w:val="008802B6"/>
    <w:rsid w:val="008811C1"/>
    <w:rsid w:val="00881AD0"/>
    <w:rsid w:val="0088333C"/>
    <w:rsid w:val="008838ED"/>
    <w:rsid w:val="00883E6F"/>
    <w:rsid w:val="00884282"/>
    <w:rsid w:val="00884F30"/>
    <w:rsid w:val="00886044"/>
    <w:rsid w:val="008862BD"/>
    <w:rsid w:val="0088647F"/>
    <w:rsid w:val="0088652F"/>
    <w:rsid w:val="008868AB"/>
    <w:rsid w:val="00890F6C"/>
    <w:rsid w:val="0089134B"/>
    <w:rsid w:val="008915A4"/>
    <w:rsid w:val="00891781"/>
    <w:rsid w:val="00891889"/>
    <w:rsid w:val="008925DB"/>
    <w:rsid w:val="008926DD"/>
    <w:rsid w:val="00892987"/>
    <w:rsid w:val="00893B74"/>
    <w:rsid w:val="00894A29"/>
    <w:rsid w:val="00894CF5"/>
    <w:rsid w:val="00897752"/>
    <w:rsid w:val="00897B67"/>
    <w:rsid w:val="00897C4F"/>
    <w:rsid w:val="00897CFB"/>
    <w:rsid w:val="008A003A"/>
    <w:rsid w:val="008A05CF"/>
    <w:rsid w:val="008A0C9E"/>
    <w:rsid w:val="008A18B1"/>
    <w:rsid w:val="008A18F5"/>
    <w:rsid w:val="008A249D"/>
    <w:rsid w:val="008A2A26"/>
    <w:rsid w:val="008A2BCC"/>
    <w:rsid w:val="008A2F54"/>
    <w:rsid w:val="008A3054"/>
    <w:rsid w:val="008A3585"/>
    <w:rsid w:val="008A3BB1"/>
    <w:rsid w:val="008A4255"/>
    <w:rsid w:val="008A46C8"/>
    <w:rsid w:val="008A4EE7"/>
    <w:rsid w:val="008A56D5"/>
    <w:rsid w:val="008B0D6A"/>
    <w:rsid w:val="008B1515"/>
    <w:rsid w:val="008B1AB0"/>
    <w:rsid w:val="008B1C88"/>
    <w:rsid w:val="008B1DE7"/>
    <w:rsid w:val="008B21B8"/>
    <w:rsid w:val="008B2B17"/>
    <w:rsid w:val="008B2C9A"/>
    <w:rsid w:val="008B356F"/>
    <w:rsid w:val="008B36D3"/>
    <w:rsid w:val="008B38AF"/>
    <w:rsid w:val="008B38E1"/>
    <w:rsid w:val="008B3CDB"/>
    <w:rsid w:val="008B3F75"/>
    <w:rsid w:val="008B43CF"/>
    <w:rsid w:val="008B445F"/>
    <w:rsid w:val="008B4CD5"/>
    <w:rsid w:val="008B4F52"/>
    <w:rsid w:val="008B6103"/>
    <w:rsid w:val="008B615C"/>
    <w:rsid w:val="008B642A"/>
    <w:rsid w:val="008C089C"/>
    <w:rsid w:val="008C097C"/>
    <w:rsid w:val="008C0A4B"/>
    <w:rsid w:val="008C0AD0"/>
    <w:rsid w:val="008C0C6D"/>
    <w:rsid w:val="008C0FDC"/>
    <w:rsid w:val="008C1624"/>
    <w:rsid w:val="008C1C7E"/>
    <w:rsid w:val="008C209F"/>
    <w:rsid w:val="008C3506"/>
    <w:rsid w:val="008C3705"/>
    <w:rsid w:val="008C42E8"/>
    <w:rsid w:val="008C4F84"/>
    <w:rsid w:val="008C6E06"/>
    <w:rsid w:val="008C726A"/>
    <w:rsid w:val="008C7466"/>
    <w:rsid w:val="008C764C"/>
    <w:rsid w:val="008D0F16"/>
    <w:rsid w:val="008D1D2C"/>
    <w:rsid w:val="008D1D4B"/>
    <w:rsid w:val="008D2003"/>
    <w:rsid w:val="008D229B"/>
    <w:rsid w:val="008D22EF"/>
    <w:rsid w:val="008D2D41"/>
    <w:rsid w:val="008D2F2D"/>
    <w:rsid w:val="008D33DC"/>
    <w:rsid w:val="008D355D"/>
    <w:rsid w:val="008D3938"/>
    <w:rsid w:val="008D40AE"/>
    <w:rsid w:val="008D420B"/>
    <w:rsid w:val="008D4E4C"/>
    <w:rsid w:val="008D5B10"/>
    <w:rsid w:val="008D64F5"/>
    <w:rsid w:val="008D7072"/>
    <w:rsid w:val="008D7B80"/>
    <w:rsid w:val="008E0110"/>
    <w:rsid w:val="008E0445"/>
    <w:rsid w:val="008E095C"/>
    <w:rsid w:val="008E09BB"/>
    <w:rsid w:val="008E0E6C"/>
    <w:rsid w:val="008E2191"/>
    <w:rsid w:val="008E2F2B"/>
    <w:rsid w:val="008E35F6"/>
    <w:rsid w:val="008E3BF7"/>
    <w:rsid w:val="008E41DB"/>
    <w:rsid w:val="008E46FD"/>
    <w:rsid w:val="008E4C9A"/>
    <w:rsid w:val="008E5A45"/>
    <w:rsid w:val="008E6D66"/>
    <w:rsid w:val="008E73BE"/>
    <w:rsid w:val="008E7C4F"/>
    <w:rsid w:val="008E7F8B"/>
    <w:rsid w:val="008F097C"/>
    <w:rsid w:val="008F0BA3"/>
    <w:rsid w:val="008F1301"/>
    <w:rsid w:val="008F173A"/>
    <w:rsid w:val="008F1951"/>
    <w:rsid w:val="008F19EC"/>
    <w:rsid w:val="008F26BD"/>
    <w:rsid w:val="008F39DF"/>
    <w:rsid w:val="008F4023"/>
    <w:rsid w:val="008F48FE"/>
    <w:rsid w:val="008F5562"/>
    <w:rsid w:val="008F58F4"/>
    <w:rsid w:val="008F61AE"/>
    <w:rsid w:val="008F63A6"/>
    <w:rsid w:val="008F6559"/>
    <w:rsid w:val="008F6644"/>
    <w:rsid w:val="008F6EF6"/>
    <w:rsid w:val="008F724B"/>
    <w:rsid w:val="00900BB5"/>
    <w:rsid w:val="0090174F"/>
    <w:rsid w:val="00901BB7"/>
    <w:rsid w:val="00902092"/>
    <w:rsid w:val="0090210B"/>
    <w:rsid w:val="0090226E"/>
    <w:rsid w:val="00902C6F"/>
    <w:rsid w:val="00902CFE"/>
    <w:rsid w:val="00903041"/>
    <w:rsid w:val="00903186"/>
    <w:rsid w:val="0090389D"/>
    <w:rsid w:val="009045FD"/>
    <w:rsid w:val="0090482A"/>
    <w:rsid w:val="0090482F"/>
    <w:rsid w:val="00904837"/>
    <w:rsid w:val="0090627B"/>
    <w:rsid w:val="00906944"/>
    <w:rsid w:val="00907209"/>
    <w:rsid w:val="00907650"/>
    <w:rsid w:val="00907BF1"/>
    <w:rsid w:val="00910BCC"/>
    <w:rsid w:val="009117E9"/>
    <w:rsid w:val="00911D9A"/>
    <w:rsid w:val="00911F90"/>
    <w:rsid w:val="009120EF"/>
    <w:rsid w:val="0091214D"/>
    <w:rsid w:val="00912531"/>
    <w:rsid w:val="00912946"/>
    <w:rsid w:val="00913D98"/>
    <w:rsid w:val="009144B7"/>
    <w:rsid w:val="00914C8C"/>
    <w:rsid w:val="00915536"/>
    <w:rsid w:val="009158B1"/>
    <w:rsid w:val="00915C21"/>
    <w:rsid w:val="00915F06"/>
    <w:rsid w:val="00916B33"/>
    <w:rsid w:val="00916E7B"/>
    <w:rsid w:val="009172C9"/>
    <w:rsid w:val="00917653"/>
    <w:rsid w:val="00917B3F"/>
    <w:rsid w:val="00917C23"/>
    <w:rsid w:val="009201C2"/>
    <w:rsid w:val="00920268"/>
    <w:rsid w:val="00920B0A"/>
    <w:rsid w:val="009234D3"/>
    <w:rsid w:val="009235A7"/>
    <w:rsid w:val="00923A35"/>
    <w:rsid w:val="00923B1D"/>
    <w:rsid w:val="00923D48"/>
    <w:rsid w:val="00924653"/>
    <w:rsid w:val="00925119"/>
    <w:rsid w:val="00925365"/>
    <w:rsid w:val="009257EF"/>
    <w:rsid w:val="0092599B"/>
    <w:rsid w:val="00926932"/>
    <w:rsid w:val="00926A02"/>
    <w:rsid w:val="009272C8"/>
    <w:rsid w:val="009279EB"/>
    <w:rsid w:val="009300E0"/>
    <w:rsid w:val="00931E1D"/>
    <w:rsid w:val="009322B3"/>
    <w:rsid w:val="009326B5"/>
    <w:rsid w:val="00932E60"/>
    <w:rsid w:val="009332B4"/>
    <w:rsid w:val="0093343D"/>
    <w:rsid w:val="00934773"/>
    <w:rsid w:val="009354EA"/>
    <w:rsid w:val="0093660E"/>
    <w:rsid w:val="00936D10"/>
    <w:rsid w:val="0093731A"/>
    <w:rsid w:val="00937703"/>
    <w:rsid w:val="00937CC3"/>
    <w:rsid w:val="009401E4"/>
    <w:rsid w:val="0094033A"/>
    <w:rsid w:val="0094042E"/>
    <w:rsid w:val="00940A4B"/>
    <w:rsid w:val="00940CF6"/>
    <w:rsid w:val="00941124"/>
    <w:rsid w:val="00941F5D"/>
    <w:rsid w:val="00942603"/>
    <w:rsid w:val="0094313F"/>
    <w:rsid w:val="00943F47"/>
    <w:rsid w:val="009442C0"/>
    <w:rsid w:val="0094456B"/>
    <w:rsid w:val="0094500C"/>
    <w:rsid w:val="00945340"/>
    <w:rsid w:val="00945D6B"/>
    <w:rsid w:val="00945E3B"/>
    <w:rsid w:val="00946444"/>
    <w:rsid w:val="00951C10"/>
    <w:rsid w:val="00951E45"/>
    <w:rsid w:val="00952423"/>
    <w:rsid w:val="00952775"/>
    <w:rsid w:val="00952A4F"/>
    <w:rsid w:val="00953397"/>
    <w:rsid w:val="00953955"/>
    <w:rsid w:val="00954063"/>
    <w:rsid w:val="00954110"/>
    <w:rsid w:val="0095435E"/>
    <w:rsid w:val="00954873"/>
    <w:rsid w:val="00954B4D"/>
    <w:rsid w:val="00954D17"/>
    <w:rsid w:val="00955DF0"/>
    <w:rsid w:val="0095688E"/>
    <w:rsid w:val="00956DCE"/>
    <w:rsid w:val="00957669"/>
    <w:rsid w:val="009577E9"/>
    <w:rsid w:val="00957967"/>
    <w:rsid w:val="00957F6A"/>
    <w:rsid w:val="00960111"/>
    <w:rsid w:val="009601A9"/>
    <w:rsid w:val="00960BCC"/>
    <w:rsid w:val="00961072"/>
    <w:rsid w:val="00961D75"/>
    <w:rsid w:val="00963F06"/>
    <w:rsid w:val="00965D75"/>
    <w:rsid w:val="0096606A"/>
    <w:rsid w:val="00966120"/>
    <w:rsid w:val="009661BC"/>
    <w:rsid w:val="00966BDD"/>
    <w:rsid w:val="00967AFC"/>
    <w:rsid w:val="00967FC3"/>
    <w:rsid w:val="009701B1"/>
    <w:rsid w:val="0097030A"/>
    <w:rsid w:val="00970A15"/>
    <w:rsid w:val="00970EA4"/>
    <w:rsid w:val="0097212A"/>
    <w:rsid w:val="0097240F"/>
    <w:rsid w:val="0097415C"/>
    <w:rsid w:val="009750BF"/>
    <w:rsid w:val="0097515B"/>
    <w:rsid w:val="009759D7"/>
    <w:rsid w:val="00975AD9"/>
    <w:rsid w:val="00975E37"/>
    <w:rsid w:val="00976604"/>
    <w:rsid w:val="00977E6B"/>
    <w:rsid w:val="009819A0"/>
    <w:rsid w:val="00983B4D"/>
    <w:rsid w:val="00984140"/>
    <w:rsid w:val="00984CFA"/>
    <w:rsid w:val="00984D04"/>
    <w:rsid w:val="00984EBF"/>
    <w:rsid w:val="009854C1"/>
    <w:rsid w:val="0098571B"/>
    <w:rsid w:val="009863FF"/>
    <w:rsid w:val="0098704E"/>
    <w:rsid w:val="009905CB"/>
    <w:rsid w:val="0099124A"/>
    <w:rsid w:val="009921B9"/>
    <w:rsid w:val="0099316B"/>
    <w:rsid w:val="009939A2"/>
    <w:rsid w:val="00993F1B"/>
    <w:rsid w:val="00993FF0"/>
    <w:rsid w:val="009940E9"/>
    <w:rsid w:val="00995010"/>
    <w:rsid w:val="00995B50"/>
    <w:rsid w:val="00995E78"/>
    <w:rsid w:val="0099647A"/>
    <w:rsid w:val="00996764"/>
    <w:rsid w:val="00997191"/>
    <w:rsid w:val="009974FD"/>
    <w:rsid w:val="00997BE8"/>
    <w:rsid w:val="009A06D8"/>
    <w:rsid w:val="009A07D7"/>
    <w:rsid w:val="009A11A4"/>
    <w:rsid w:val="009A2A98"/>
    <w:rsid w:val="009A2C5D"/>
    <w:rsid w:val="009A3622"/>
    <w:rsid w:val="009A3856"/>
    <w:rsid w:val="009A4C8A"/>
    <w:rsid w:val="009A5203"/>
    <w:rsid w:val="009A5B1B"/>
    <w:rsid w:val="009A6F74"/>
    <w:rsid w:val="009B04F8"/>
    <w:rsid w:val="009B1365"/>
    <w:rsid w:val="009B1738"/>
    <w:rsid w:val="009B1C1C"/>
    <w:rsid w:val="009B2EF2"/>
    <w:rsid w:val="009B3514"/>
    <w:rsid w:val="009B4A1D"/>
    <w:rsid w:val="009B551E"/>
    <w:rsid w:val="009B6C11"/>
    <w:rsid w:val="009B72C0"/>
    <w:rsid w:val="009B75F6"/>
    <w:rsid w:val="009B7B74"/>
    <w:rsid w:val="009B7F66"/>
    <w:rsid w:val="009C0AF1"/>
    <w:rsid w:val="009C0E21"/>
    <w:rsid w:val="009C1298"/>
    <w:rsid w:val="009C1BC4"/>
    <w:rsid w:val="009C1E6E"/>
    <w:rsid w:val="009C296A"/>
    <w:rsid w:val="009C34BA"/>
    <w:rsid w:val="009C47BD"/>
    <w:rsid w:val="009C50DF"/>
    <w:rsid w:val="009C52F4"/>
    <w:rsid w:val="009C549E"/>
    <w:rsid w:val="009C5FC8"/>
    <w:rsid w:val="009C674C"/>
    <w:rsid w:val="009C6BB6"/>
    <w:rsid w:val="009C6FE8"/>
    <w:rsid w:val="009C78A4"/>
    <w:rsid w:val="009D08EF"/>
    <w:rsid w:val="009D0C89"/>
    <w:rsid w:val="009D202D"/>
    <w:rsid w:val="009D219A"/>
    <w:rsid w:val="009D3400"/>
    <w:rsid w:val="009D3549"/>
    <w:rsid w:val="009D36CE"/>
    <w:rsid w:val="009D44DB"/>
    <w:rsid w:val="009D4541"/>
    <w:rsid w:val="009D4D76"/>
    <w:rsid w:val="009D546D"/>
    <w:rsid w:val="009D58B1"/>
    <w:rsid w:val="009D6854"/>
    <w:rsid w:val="009D6BE0"/>
    <w:rsid w:val="009D752F"/>
    <w:rsid w:val="009D7604"/>
    <w:rsid w:val="009D79D8"/>
    <w:rsid w:val="009E0A3A"/>
    <w:rsid w:val="009E0B3E"/>
    <w:rsid w:val="009E10C4"/>
    <w:rsid w:val="009E120E"/>
    <w:rsid w:val="009E2226"/>
    <w:rsid w:val="009E2387"/>
    <w:rsid w:val="009E2A34"/>
    <w:rsid w:val="009E2AE1"/>
    <w:rsid w:val="009E3470"/>
    <w:rsid w:val="009E401D"/>
    <w:rsid w:val="009E64DC"/>
    <w:rsid w:val="009E68F3"/>
    <w:rsid w:val="009E7549"/>
    <w:rsid w:val="009E7C4D"/>
    <w:rsid w:val="009E7EF3"/>
    <w:rsid w:val="009F05C4"/>
    <w:rsid w:val="009F061D"/>
    <w:rsid w:val="009F1365"/>
    <w:rsid w:val="009F1435"/>
    <w:rsid w:val="009F2D36"/>
    <w:rsid w:val="009F3C2D"/>
    <w:rsid w:val="009F3F93"/>
    <w:rsid w:val="009F422D"/>
    <w:rsid w:val="009F468E"/>
    <w:rsid w:val="009F4929"/>
    <w:rsid w:val="009F4C70"/>
    <w:rsid w:val="009F584B"/>
    <w:rsid w:val="009F662C"/>
    <w:rsid w:val="009F69B6"/>
    <w:rsid w:val="009F6D4E"/>
    <w:rsid w:val="009F72F7"/>
    <w:rsid w:val="009F751E"/>
    <w:rsid w:val="009F7533"/>
    <w:rsid w:val="009F7A79"/>
    <w:rsid w:val="00A00627"/>
    <w:rsid w:val="00A0077C"/>
    <w:rsid w:val="00A0156C"/>
    <w:rsid w:val="00A01812"/>
    <w:rsid w:val="00A018E8"/>
    <w:rsid w:val="00A01CFD"/>
    <w:rsid w:val="00A01FB4"/>
    <w:rsid w:val="00A02840"/>
    <w:rsid w:val="00A03AD2"/>
    <w:rsid w:val="00A04665"/>
    <w:rsid w:val="00A04D9F"/>
    <w:rsid w:val="00A05774"/>
    <w:rsid w:val="00A05DF8"/>
    <w:rsid w:val="00A07FAF"/>
    <w:rsid w:val="00A1064E"/>
    <w:rsid w:val="00A11059"/>
    <w:rsid w:val="00A112E6"/>
    <w:rsid w:val="00A12576"/>
    <w:rsid w:val="00A13196"/>
    <w:rsid w:val="00A13CED"/>
    <w:rsid w:val="00A13E21"/>
    <w:rsid w:val="00A14508"/>
    <w:rsid w:val="00A14D73"/>
    <w:rsid w:val="00A15553"/>
    <w:rsid w:val="00A15706"/>
    <w:rsid w:val="00A15721"/>
    <w:rsid w:val="00A1580C"/>
    <w:rsid w:val="00A15E42"/>
    <w:rsid w:val="00A16ACF"/>
    <w:rsid w:val="00A20088"/>
    <w:rsid w:val="00A20434"/>
    <w:rsid w:val="00A20ED4"/>
    <w:rsid w:val="00A21292"/>
    <w:rsid w:val="00A2169E"/>
    <w:rsid w:val="00A21C74"/>
    <w:rsid w:val="00A2261C"/>
    <w:rsid w:val="00A22EE5"/>
    <w:rsid w:val="00A232FE"/>
    <w:rsid w:val="00A233E3"/>
    <w:rsid w:val="00A238B4"/>
    <w:rsid w:val="00A24E99"/>
    <w:rsid w:val="00A25988"/>
    <w:rsid w:val="00A26171"/>
    <w:rsid w:val="00A264C4"/>
    <w:rsid w:val="00A26E5D"/>
    <w:rsid w:val="00A3025B"/>
    <w:rsid w:val="00A30E21"/>
    <w:rsid w:val="00A31444"/>
    <w:rsid w:val="00A31D8F"/>
    <w:rsid w:val="00A32317"/>
    <w:rsid w:val="00A32318"/>
    <w:rsid w:val="00A3481F"/>
    <w:rsid w:val="00A34A74"/>
    <w:rsid w:val="00A3551D"/>
    <w:rsid w:val="00A359AA"/>
    <w:rsid w:val="00A37B9B"/>
    <w:rsid w:val="00A37CF9"/>
    <w:rsid w:val="00A40197"/>
    <w:rsid w:val="00A402AC"/>
    <w:rsid w:val="00A4051F"/>
    <w:rsid w:val="00A409E7"/>
    <w:rsid w:val="00A4101F"/>
    <w:rsid w:val="00A41F5B"/>
    <w:rsid w:val="00A420DB"/>
    <w:rsid w:val="00A42633"/>
    <w:rsid w:val="00A42758"/>
    <w:rsid w:val="00A42835"/>
    <w:rsid w:val="00A4356B"/>
    <w:rsid w:val="00A43711"/>
    <w:rsid w:val="00A44275"/>
    <w:rsid w:val="00A445BE"/>
    <w:rsid w:val="00A44679"/>
    <w:rsid w:val="00A45094"/>
    <w:rsid w:val="00A45107"/>
    <w:rsid w:val="00A4522B"/>
    <w:rsid w:val="00A45609"/>
    <w:rsid w:val="00A462C3"/>
    <w:rsid w:val="00A475FF"/>
    <w:rsid w:val="00A47797"/>
    <w:rsid w:val="00A477F0"/>
    <w:rsid w:val="00A47B95"/>
    <w:rsid w:val="00A47D71"/>
    <w:rsid w:val="00A50349"/>
    <w:rsid w:val="00A505D6"/>
    <w:rsid w:val="00A50D0E"/>
    <w:rsid w:val="00A51C9F"/>
    <w:rsid w:val="00A5229A"/>
    <w:rsid w:val="00A5265A"/>
    <w:rsid w:val="00A535D7"/>
    <w:rsid w:val="00A53726"/>
    <w:rsid w:val="00A53D18"/>
    <w:rsid w:val="00A5522D"/>
    <w:rsid w:val="00A554EC"/>
    <w:rsid w:val="00A554FD"/>
    <w:rsid w:val="00A55D04"/>
    <w:rsid w:val="00A55F21"/>
    <w:rsid w:val="00A56B61"/>
    <w:rsid w:val="00A56BE0"/>
    <w:rsid w:val="00A57419"/>
    <w:rsid w:val="00A576E1"/>
    <w:rsid w:val="00A57FF8"/>
    <w:rsid w:val="00A605AD"/>
    <w:rsid w:val="00A609FA"/>
    <w:rsid w:val="00A60F7C"/>
    <w:rsid w:val="00A616D8"/>
    <w:rsid w:val="00A6181C"/>
    <w:rsid w:val="00A61860"/>
    <w:rsid w:val="00A618DB"/>
    <w:rsid w:val="00A61AAF"/>
    <w:rsid w:val="00A61EAF"/>
    <w:rsid w:val="00A61EB2"/>
    <w:rsid w:val="00A62104"/>
    <w:rsid w:val="00A62302"/>
    <w:rsid w:val="00A623CC"/>
    <w:rsid w:val="00A634E1"/>
    <w:rsid w:val="00A63A7C"/>
    <w:rsid w:val="00A64DA8"/>
    <w:rsid w:val="00A65424"/>
    <w:rsid w:val="00A65835"/>
    <w:rsid w:val="00A65E91"/>
    <w:rsid w:val="00A65FA5"/>
    <w:rsid w:val="00A669AB"/>
    <w:rsid w:val="00A67A3C"/>
    <w:rsid w:val="00A70270"/>
    <w:rsid w:val="00A703C2"/>
    <w:rsid w:val="00A70466"/>
    <w:rsid w:val="00A704A4"/>
    <w:rsid w:val="00A70894"/>
    <w:rsid w:val="00A70972"/>
    <w:rsid w:val="00A71831"/>
    <w:rsid w:val="00A71933"/>
    <w:rsid w:val="00A71C0B"/>
    <w:rsid w:val="00A71DDE"/>
    <w:rsid w:val="00A72936"/>
    <w:rsid w:val="00A72DD4"/>
    <w:rsid w:val="00A73D60"/>
    <w:rsid w:val="00A73E93"/>
    <w:rsid w:val="00A746D9"/>
    <w:rsid w:val="00A74A97"/>
    <w:rsid w:val="00A7516D"/>
    <w:rsid w:val="00A75453"/>
    <w:rsid w:val="00A757B7"/>
    <w:rsid w:val="00A75D64"/>
    <w:rsid w:val="00A75E51"/>
    <w:rsid w:val="00A76587"/>
    <w:rsid w:val="00A769D6"/>
    <w:rsid w:val="00A77659"/>
    <w:rsid w:val="00A804C5"/>
    <w:rsid w:val="00A80C7C"/>
    <w:rsid w:val="00A810B2"/>
    <w:rsid w:val="00A82134"/>
    <w:rsid w:val="00A82A12"/>
    <w:rsid w:val="00A82A5D"/>
    <w:rsid w:val="00A831C7"/>
    <w:rsid w:val="00A83904"/>
    <w:rsid w:val="00A84022"/>
    <w:rsid w:val="00A840F8"/>
    <w:rsid w:val="00A84136"/>
    <w:rsid w:val="00A84142"/>
    <w:rsid w:val="00A8481F"/>
    <w:rsid w:val="00A84A62"/>
    <w:rsid w:val="00A84EF0"/>
    <w:rsid w:val="00A84F15"/>
    <w:rsid w:val="00A85AF2"/>
    <w:rsid w:val="00A86A65"/>
    <w:rsid w:val="00A87309"/>
    <w:rsid w:val="00A87462"/>
    <w:rsid w:val="00A878C9"/>
    <w:rsid w:val="00A87E96"/>
    <w:rsid w:val="00A903AD"/>
    <w:rsid w:val="00A903DE"/>
    <w:rsid w:val="00A933B3"/>
    <w:rsid w:val="00A9350C"/>
    <w:rsid w:val="00A93C58"/>
    <w:rsid w:val="00A94006"/>
    <w:rsid w:val="00A94B7D"/>
    <w:rsid w:val="00A94C82"/>
    <w:rsid w:val="00A94FBE"/>
    <w:rsid w:val="00A96771"/>
    <w:rsid w:val="00A96F1E"/>
    <w:rsid w:val="00A973C8"/>
    <w:rsid w:val="00AA0AB0"/>
    <w:rsid w:val="00AA0E88"/>
    <w:rsid w:val="00AA112F"/>
    <w:rsid w:val="00AA1262"/>
    <w:rsid w:val="00AA2436"/>
    <w:rsid w:val="00AA2940"/>
    <w:rsid w:val="00AA3001"/>
    <w:rsid w:val="00AA33E4"/>
    <w:rsid w:val="00AA421E"/>
    <w:rsid w:val="00AA4304"/>
    <w:rsid w:val="00AA4697"/>
    <w:rsid w:val="00AA5B74"/>
    <w:rsid w:val="00AA6000"/>
    <w:rsid w:val="00AA63BC"/>
    <w:rsid w:val="00AA7AFC"/>
    <w:rsid w:val="00AB02A9"/>
    <w:rsid w:val="00AB0B9A"/>
    <w:rsid w:val="00AB1694"/>
    <w:rsid w:val="00AB1788"/>
    <w:rsid w:val="00AB1FB8"/>
    <w:rsid w:val="00AB20CF"/>
    <w:rsid w:val="00AB2EAA"/>
    <w:rsid w:val="00AB3E8D"/>
    <w:rsid w:val="00AB40CB"/>
    <w:rsid w:val="00AB4311"/>
    <w:rsid w:val="00AB4590"/>
    <w:rsid w:val="00AB56F3"/>
    <w:rsid w:val="00AB5925"/>
    <w:rsid w:val="00AB5F61"/>
    <w:rsid w:val="00AB63C2"/>
    <w:rsid w:val="00AB6A8B"/>
    <w:rsid w:val="00AB6B65"/>
    <w:rsid w:val="00AB7F8E"/>
    <w:rsid w:val="00AC07FC"/>
    <w:rsid w:val="00AC0EBA"/>
    <w:rsid w:val="00AC176A"/>
    <w:rsid w:val="00AC1BA2"/>
    <w:rsid w:val="00AC3263"/>
    <w:rsid w:val="00AC3A63"/>
    <w:rsid w:val="00AC416F"/>
    <w:rsid w:val="00AC44F5"/>
    <w:rsid w:val="00AC4F7B"/>
    <w:rsid w:val="00AC5423"/>
    <w:rsid w:val="00AC557D"/>
    <w:rsid w:val="00AC59B5"/>
    <w:rsid w:val="00AC5B10"/>
    <w:rsid w:val="00AC601F"/>
    <w:rsid w:val="00AC6788"/>
    <w:rsid w:val="00AC6802"/>
    <w:rsid w:val="00AC6C32"/>
    <w:rsid w:val="00AC73B8"/>
    <w:rsid w:val="00AC7ECE"/>
    <w:rsid w:val="00AD07BF"/>
    <w:rsid w:val="00AD0EED"/>
    <w:rsid w:val="00AD0F0B"/>
    <w:rsid w:val="00AD11E0"/>
    <w:rsid w:val="00AD1302"/>
    <w:rsid w:val="00AD2102"/>
    <w:rsid w:val="00AD364F"/>
    <w:rsid w:val="00AD36D8"/>
    <w:rsid w:val="00AD399D"/>
    <w:rsid w:val="00AD3AC3"/>
    <w:rsid w:val="00AD3DFF"/>
    <w:rsid w:val="00AD4815"/>
    <w:rsid w:val="00AD4C0B"/>
    <w:rsid w:val="00AD50CE"/>
    <w:rsid w:val="00AD60E9"/>
    <w:rsid w:val="00AD6BE5"/>
    <w:rsid w:val="00AD7211"/>
    <w:rsid w:val="00AD7AB9"/>
    <w:rsid w:val="00AD7FCD"/>
    <w:rsid w:val="00AE09DC"/>
    <w:rsid w:val="00AE0D5E"/>
    <w:rsid w:val="00AE14CF"/>
    <w:rsid w:val="00AE1FF2"/>
    <w:rsid w:val="00AE2182"/>
    <w:rsid w:val="00AE2DE1"/>
    <w:rsid w:val="00AE318A"/>
    <w:rsid w:val="00AE36CC"/>
    <w:rsid w:val="00AE3B0B"/>
    <w:rsid w:val="00AE3D5B"/>
    <w:rsid w:val="00AE3FE9"/>
    <w:rsid w:val="00AE4217"/>
    <w:rsid w:val="00AE4CE3"/>
    <w:rsid w:val="00AE4EE0"/>
    <w:rsid w:val="00AE4F66"/>
    <w:rsid w:val="00AE5115"/>
    <w:rsid w:val="00AE5288"/>
    <w:rsid w:val="00AE5347"/>
    <w:rsid w:val="00AE62D1"/>
    <w:rsid w:val="00AE69BA"/>
    <w:rsid w:val="00AE6FE3"/>
    <w:rsid w:val="00AE758C"/>
    <w:rsid w:val="00AE762E"/>
    <w:rsid w:val="00AE7A45"/>
    <w:rsid w:val="00AE7C5D"/>
    <w:rsid w:val="00AF0356"/>
    <w:rsid w:val="00AF0A7F"/>
    <w:rsid w:val="00AF10A5"/>
    <w:rsid w:val="00AF14DB"/>
    <w:rsid w:val="00AF1F95"/>
    <w:rsid w:val="00AF22EE"/>
    <w:rsid w:val="00AF2789"/>
    <w:rsid w:val="00AF2C31"/>
    <w:rsid w:val="00AF312E"/>
    <w:rsid w:val="00AF3757"/>
    <w:rsid w:val="00AF3B7F"/>
    <w:rsid w:val="00AF4021"/>
    <w:rsid w:val="00AF44C7"/>
    <w:rsid w:val="00AF4F5D"/>
    <w:rsid w:val="00AF5188"/>
    <w:rsid w:val="00AF5FB3"/>
    <w:rsid w:val="00AF6796"/>
    <w:rsid w:val="00AF6E8A"/>
    <w:rsid w:val="00AF76FF"/>
    <w:rsid w:val="00AF7B40"/>
    <w:rsid w:val="00AF7E79"/>
    <w:rsid w:val="00B00987"/>
    <w:rsid w:val="00B011AE"/>
    <w:rsid w:val="00B01366"/>
    <w:rsid w:val="00B01636"/>
    <w:rsid w:val="00B02127"/>
    <w:rsid w:val="00B0270E"/>
    <w:rsid w:val="00B0273B"/>
    <w:rsid w:val="00B02EB6"/>
    <w:rsid w:val="00B033D3"/>
    <w:rsid w:val="00B04A9F"/>
    <w:rsid w:val="00B04FB0"/>
    <w:rsid w:val="00B05C7F"/>
    <w:rsid w:val="00B05F9D"/>
    <w:rsid w:val="00B06E6F"/>
    <w:rsid w:val="00B074F0"/>
    <w:rsid w:val="00B07D33"/>
    <w:rsid w:val="00B101BF"/>
    <w:rsid w:val="00B10D71"/>
    <w:rsid w:val="00B1202B"/>
    <w:rsid w:val="00B12920"/>
    <w:rsid w:val="00B133E9"/>
    <w:rsid w:val="00B13613"/>
    <w:rsid w:val="00B14675"/>
    <w:rsid w:val="00B14C6D"/>
    <w:rsid w:val="00B158BC"/>
    <w:rsid w:val="00B15C52"/>
    <w:rsid w:val="00B15CC9"/>
    <w:rsid w:val="00B15F13"/>
    <w:rsid w:val="00B16ACE"/>
    <w:rsid w:val="00B17251"/>
    <w:rsid w:val="00B17563"/>
    <w:rsid w:val="00B1787D"/>
    <w:rsid w:val="00B17DCA"/>
    <w:rsid w:val="00B20279"/>
    <w:rsid w:val="00B21550"/>
    <w:rsid w:val="00B2177E"/>
    <w:rsid w:val="00B21A74"/>
    <w:rsid w:val="00B222F0"/>
    <w:rsid w:val="00B22400"/>
    <w:rsid w:val="00B22CC6"/>
    <w:rsid w:val="00B2313C"/>
    <w:rsid w:val="00B23738"/>
    <w:rsid w:val="00B238A6"/>
    <w:rsid w:val="00B23AA5"/>
    <w:rsid w:val="00B24465"/>
    <w:rsid w:val="00B24540"/>
    <w:rsid w:val="00B24C95"/>
    <w:rsid w:val="00B24F3A"/>
    <w:rsid w:val="00B2511D"/>
    <w:rsid w:val="00B263B5"/>
    <w:rsid w:val="00B26409"/>
    <w:rsid w:val="00B26C40"/>
    <w:rsid w:val="00B27B29"/>
    <w:rsid w:val="00B27C1C"/>
    <w:rsid w:val="00B30178"/>
    <w:rsid w:val="00B30B3A"/>
    <w:rsid w:val="00B31088"/>
    <w:rsid w:val="00B3183C"/>
    <w:rsid w:val="00B31E56"/>
    <w:rsid w:val="00B32A99"/>
    <w:rsid w:val="00B3414E"/>
    <w:rsid w:val="00B343AF"/>
    <w:rsid w:val="00B34BAA"/>
    <w:rsid w:val="00B34F12"/>
    <w:rsid w:val="00B3512D"/>
    <w:rsid w:val="00B35EC3"/>
    <w:rsid w:val="00B35F23"/>
    <w:rsid w:val="00B368F3"/>
    <w:rsid w:val="00B370F4"/>
    <w:rsid w:val="00B37431"/>
    <w:rsid w:val="00B37930"/>
    <w:rsid w:val="00B41560"/>
    <w:rsid w:val="00B43A0E"/>
    <w:rsid w:val="00B43A90"/>
    <w:rsid w:val="00B43F38"/>
    <w:rsid w:val="00B445DC"/>
    <w:rsid w:val="00B451ED"/>
    <w:rsid w:val="00B461EB"/>
    <w:rsid w:val="00B469B1"/>
    <w:rsid w:val="00B46AAA"/>
    <w:rsid w:val="00B47A0B"/>
    <w:rsid w:val="00B47D9E"/>
    <w:rsid w:val="00B47FDC"/>
    <w:rsid w:val="00B50E20"/>
    <w:rsid w:val="00B515CE"/>
    <w:rsid w:val="00B52535"/>
    <w:rsid w:val="00B53BBA"/>
    <w:rsid w:val="00B53E0A"/>
    <w:rsid w:val="00B53E76"/>
    <w:rsid w:val="00B54000"/>
    <w:rsid w:val="00B5501E"/>
    <w:rsid w:val="00B55467"/>
    <w:rsid w:val="00B55EFC"/>
    <w:rsid w:val="00B569E2"/>
    <w:rsid w:val="00B575F3"/>
    <w:rsid w:val="00B57C70"/>
    <w:rsid w:val="00B60297"/>
    <w:rsid w:val="00B60E69"/>
    <w:rsid w:val="00B62AF4"/>
    <w:rsid w:val="00B63301"/>
    <w:rsid w:val="00B64014"/>
    <w:rsid w:val="00B64256"/>
    <w:rsid w:val="00B6442A"/>
    <w:rsid w:val="00B64973"/>
    <w:rsid w:val="00B66328"/>
    <w:rsid w:val="00B66B4E"/>
    <w:rsid w:val="00B66FD3"/>
    <w:rsid w:val="00B67271"/>
    <w:rsid w:val="00B67402"/>
    <w:rsid w:val="00B67DD9"/>
    <w:rsid w:val="00B70010"/>
    <w:rsid w:val="00B700D3"/>
    <w:rsid w:val="00B72120"/>
    <w:rsid w:val="00B73695"/>
    <w:rsid w:val="00B73918"/>
    <w:rsid w:val="00B73DE9"/>
    <w:rsid w:val="00B73F39"/>
    <w:rsid w:val="00B7401C"/>
    <w:rsid w:val="00B74EF3"/>
    <w:rsid w:val="00B74F2C"/>
    <w:rsid w:val="00B758F0"/>
    <w:rsid w:val="00B75DEC"/>
    <w:rsid w:val="00B76E77"/>
    <w:rsid w:val="00B77200"/>
    <w:rsid w:val="00B7724A"/>
    <w:rsid w:val="00B77CE2"/>
    <w:rsid w:val="00B80E09"/>
    <w:rsid w:val="00B80E9F"/>
    <w:rsid w:val="00B81791"/>
    <w:rsid w:val="00B81B57"/>
    <w:rsid w:val="00B81CC7"/>
    <w:rsid w:val="00B82033"/>
    <w:rsid w:val="00B8220A"/>
    <w:rsid w:val="00B824DF"/>
    <w:rsid w:val="00B8390D"/>
    <w:rsid w:val="00B83EF0"/>
    <w:rsid w:val="00B83FC8"/>
    <w:rsid w:val="00B8464D"/>
    <w:rsid w:val="00B84B8C"/>
    <w:rsid w:val="00B84D7E"/>
    <w:rsid w:val="00B865EE"/>
    <w:rsid w:val="00B87226"/>
    <w:rsid w:val="00B8770F"/>
    <w:rsid w:val="00B87969"/>
    <w:rsid w:val="00B90756"/>
    <w:rsid w:val="00B90984"/>
    <w:rsid w:val="00B90A70"/>
    <w:rsid w:val="00B90DC6"/>
    <w:rsid w:val="00B9104D"/>
    <w:rsid w:val="00B91AFD"/>
    <w:rsid w:val="00B92D82"/>
    <w:rsid w:val="00B93E2C"/>
    <w:rsid w:val="00B94537"/>
    <w:rsid w:val="00B946A6"/>
    <w:rsid w:val="00B94DC9"/>
    <w:rsid w:val="00B9545C"/>
    <w:rsid w:val="00B95775"/>
    <w:rsid w:val="00B96D3B"/>
    <w:rsid w:val="00B97054"/>
    <w:rsid w:val="00B97E6F"/>
    <w:rsid w:val="00BA0CD6"/>
    <w:rsid w:val="00BA0D35"/>
    <w:rsid w:val="00BA15C9"/>
    <w:rsid w:val="00BA189E"/>
    <w:rsid w:val="00BA2F76"/>
    <w:rsid w:val="00BA481B"/>
    <w:rsid w:val="00BA5E00"/>
    <w:rsid w:val="00BA6C89"/>
    <w:rsid w:val="00BA6DC2"/>
    <w:rsid w:val="00BB0098"/>
    <w:rsid w:val="00BB042C"/>
    <w:rsid w:val="00BB0D73"/>
    <w:rsid w:val="00BB0F0F"/>
    <w:rsid w:val="00BB100B"/>
    <w:rsid w:val="00BB13AB"/>
    <w:rsid w:val="00BB2A31"/>
    <w:rsid w:val="00BB3194"/>
    <w:rsid w:val="00BB3196"/>
    <w:rsid w:val="00BB3516"/>
    <w:rsid w:val="00BB39EC"/>
    <w:rsid w:val="00BB42DE"/>
    <w:rsid w:val="00BB46E0"/>
    <w:rsid w:val="00BB4936"/>
    <w:rsid w:val="00BB5E39"/>
    <w:rsid w:val="00BB6049"/>
    <w:rsid w:val="00BB6628"/>
    <w:rsid w:val="00BB697D"/>
    <w:rsid w:val="00BB6995"/>
    <w:rsid w:val="00BB6BD3"/>
    <w:rsid w:val="00BB7062"/>
    <w:rsid w:val="00BB76BB"/>
    <w:rsid w:val="00BB7D83"/>
    <w:rsid w:val="00BC0479"/>
    <w:rsid w:val="00BC099A"/>
    <w:rsid w:val="00BC09DD"/>
    <w:rsid w:val="00BC0E3D"/>
    <w:rsid w:val="00BC1393"/>
    <w:rsid w:val="00BC13D1"/>
    <w:rsid w:val="00BC1E90"/>
    <w:rsid w:val="00BC2FF1"/>
    <w:rsid w:val="00BC3A89"/>
    <w:rsid w:val="00BC3CE2"/>
    <w:rsid w:val="00BC4A56"/>
    <w:rsid w:val="00BC5F85"/>
    <w:rsid w:val="00BC649E"/>
    <w:rsid w:val="00BC6E30"/>
    <w:rsid w:val="00BC72EB"/>
    <w:rsid w:val="00BC7FE7"/>
    <w:rsid w:val="00BD0C60"/>
    <w:rsid w:val="00BD0D86"/>
    <w:rsid w:val="00BD254E"/>
    <w:rsid w:val="00BD2776"/>
    <w:rsid w:val="00BD27DE"/>
    <w:rsid w:val="00BD2B53"/>
    <w:rsid w:val="00BD3569"/>
    <w:rsid w:val="00BD378D"/>
    <w:rsid w:val="00BD3844"/>
    <w:rsid w:val="00BD3B3A"/>
    <w:rsid w:val="00BD3FC7"/>
    <w:rsid w:val="00BD4647"/>
    <w:rsid w:val="00BD5228"/>
    <w:rsid w:val="00BD539D"/>
    <w:rsid w:val="00BD6B7A"/>
    <w:rsid w:val="00BD76F1"/>
    <w:rsid w:val="00BD7ADE"/>
    <w:rsid w:val="00BE05F9"/>
    <w:rsid w:val="00BE1C83"/>
    <w:rsid w:val="00BE1DFB"/>
    <w:rsid w:val="00BE2393"/>
    <w:rsid w:val="00BE2686"/>
    <w:rsid w:val="00BE2D31"/>
    <w:rsid w:val="00BE3159"/>
    <w:rsid w:val="00BE3842"/>
    <w:rsid w:val="00BE49AD"/>
    <w:rsid w:val="00BE4AA1"/>
    <w:rsid w:val="00BE4ABD"/>
    <w:rsid w:val="00BE5505"/>
    <w:rsid w:val="00BE7BCB"/>
    <w:rsid w:val="00BE7C10"/>
    <w:rsid w:val="00BE7C68"/>
    <w:rsid w:val="00BE7D88"/>
    <w:rsid w:val="00BF028A"/>
    <w:rsid w:val="00BF064F"/>
    <w:rsid w:val="00BF17D3"/>
    <w:rsid w:val="00BF1D01"/>
    <w:rsid w:val="00BF2BCE"/>
    <w:rsid w:val="00BF318A"/>
    <w:rsid w:val="00BF37F6"/>
    <w:rsid w:val="00BF4DA3"/>
    <w:rsid w:val="00BF5BD3"/>
    <w:rsid w:val="00BF5D4D"/>
    <w:rsid w:val="00BF5E5E"/>
    <w:rsid w:val="00BF6877"/>
    <w:rsid w:val="00BF6909"/>
    <w:rsid w:val="00BF6A9E"/>
    <w:rsid w:val="00BF7E49"/>
    <w:rsid w:val="00C011FC"/>
    <w:rsid w:val="00C01A2D"/>
    <w:rsid w:val="00C021AD"/>
    <w:rsid w:val="00C02274"/>
    <w:rsid w:val="00C023B2"/>
    <w:rsid w:val="00C03539"/>
    <w:rsid w:val="00C03A73"/>
    <w:rsid w:val="00C04236"/>
    <w:rsid w:val="00C04B32"/>
    <w:rsid w:val="00C05026"/>
    <w:rsid w:val="00C0535F"/>
    <w:rsid w:val="00C05A25"/>
    <w:rsid w:val="00C06699"/>
    <w:rsid w:val="00C06841"/>
    <w:rsid w:val="00C0794A"/>
    <w:rsid w:val="00C07FFE"/>
    <w:rsid w:val="00C10E50"/>
    <w:rsid w:val="00C11624"/>
    <w:rsid w:val="00C118AC"/>
    <w:rsid w:val="00C12371"/>
    <w:rsid w:val="00C131A1"/>
    <w:rsid w:val="00C13753"/>
    <w:rsid w:val="00C137E6"/>
    <w:rsid w:val="00C13EC6"/>
    <w:rsid w:val="00C14166"/>
    <w:rsid w:val="00C14C29"/>
    <w:rsid w:val="00C15207"/>
    <w:rsid w:val="00C15BF7"/>
    <w:rsid w:val="00C15C60"/>
    <w:rsid w:val="00C20810"/>
    <w:rsid w:val="00C22057"/>
    <w:rsid w:val="00C2227F"/>
    <w:rsid w:val="00C2240D"/>
    <w:rsid w:val="00C22B93"/>
    <w:rsid w:val="00C24914"/>
    <w:rsid w:val="00C24E00"/>
    <w:rsid w:val="00C261E1"/>
    <w:rsid w:val="00C26836"/>
    <w:rsid w:val="00C273E8"/>
    <w:rsid w:val="00C27AC1"/>
    <w:rsid w:val="00C27CE6"/>
    <w:rsid w:val="00C3143B"/>
    <w:rsid w:val="00C32825"/>
    <w:rsid w:val="00C32924"/>
    <w:rsid w:val="00C32ADA"/>
    <w:rsid w:val="00C3368A"/>
    <w:rsid w:val="00C33758"/>
    <w:rsid w:val="00C3384C"/>
    <w:rsid w:val="00C33BFA"/>
    <w:rsid w:val="00C33C96"/>
    <w:rsid w:val="00C33F2C"/>
    <w:rsid w:val="00C340CA"/>
    <w:rsid w:val="00C34D55"/>
    <w:rsid w:val="00C34F06"/>
    <w:rsid w:val="00C368DF"/>
    <w:rsid w:val="00C36D05"/>
    <w:rsid w:val="00C37538"/>
    <w:rsid w:val="00C40C97"/>
    <w:rsid w:val="00C40E73"/>
    <w:rsid w:val="00C41BA8"/>
    <w:rsid w:val="00C41C0A"/>
    <w:rsid w:val="00C420CE"/>
    <w:rsid w:val="00C4290B"/>
    <w:rsid w:val="00C43099"/>
    <w:rsid w:val="00C4351E"/>
    <w:rsid w:val="00C4366C"/>
    <w:rsid w:val="00C43D52"/>
    <w:rsid w:val="00C43DD6"/>
    <w:rsid w:val="00C44011"/>
    <w:rsid w:val="00C4415C"/>
    <w:rsid w:val="00C443D3"/>
    <w:rsid w:val="00C44B38"/>
    <w:rsid w:val="00C44F5D"/>
    <w:rsid w:val="00C451B8"/>
    <w:rsid w:val="00C45475"/>
    <w:rsid w:val="00C465F0"/>
    <w:rsid w:val="00C46659"/>
    <w:rsid w:val="00C46DDA"/>
    <w:rsid w:val="00C508FA"/>
    <w:rsid w:val="00C51568"/>
    <w:rsid w:val="00C51573"/>
    <w:rsid w:val="00C51D70"/>
    <w:rsid w:val="00C52F0C"/>
    <w:rsid w:val="00C53355"/>
    <w:rsid w:val="00C5358D"/>
    <w:rsid w:val="00C54954"/>
    <w:rsid w:val="00C54CE8"/>
    <w:rsid w:val="00C55404"/>
    <w:rsid w:val="00C5545F"/>
    <w:rsid w:val="00C5732F"/>
    <w:rsid w:val="00C573A6"/>
    <w:rsid w:val="00C57EC3"/>
    <w:rsid w:val="00C60172"/>
    <w:rsid w:val="00C60CEA"/>
    <w:rsid w:val="00C622B2"/>
    <w:rsid w:val="00C624D2"/>
    <w:rsid w:val="00C634A8"/>
    <w:rsid w:val="00C636BA"/>
    <w:rsid w:val="00C64AA7"/>
    <w:rsid w:val="00C6596B"/>
    <w:rsid w:val="00C66CA3"/>
    <w:rsid w:val="00C70024"/>
    <w:rsid w:val="00C701F5"/>
    <w:rsid w:val="00C703B8"/>
    <w:rsid w:val="00C70D20"/>
    <w:rsid w:val="00C70EE5"/>
    <w:rsid w:val="00C71457"/>
    <w:rsid w:val="00C727C3"/>
    <w:rsid w:val="00C72827"/>
    <w:rsid w:val="00C72EAB"/>
    <w:rsid w:val="00C74A79"/>
    <w:rsid w:val="00C74AFD"/>
    <w:rsid w:val="00C75FCA"/>
    <w:rsid w:val="00C76D46"/>
    <w:rsid w:val="00C76D8D"/>
    <w:rsid w:val="00C8093A"/>
    <w:rsid w:val="00C81CCA"/>
    <w:rsid w:val="00C81F43"/>
    <w:rsid w:val="00C82C62"/>
    <w:rsid w:val="00C82ED8"/>
    <w:rsid w:val="00C83F45"/>
    <w:rsid w:val="00C84F43"/>
    <w:rsid w:val="00C84F8D"/>
    <w:rsid w:val="00C85120"/>
    <w:rsid w:val="00C85F25"/>
    <w:rsid w:val="00C85F70"/>
    <w:rsid w:val="00C86DFE"/>
    <w:rsid w:val="00C87156"/>
    <w:rsid w:val="00C8782D"/>
    <w:rsid w:val="00C91561"/>
    <w:rsid w:val="00C91EAF"/>
    <w:rsid w:val="00C92424"/>
    <w:rsid w:val="00C92724"/>
    <w:rsid w:val="00C93540"/>
    <w:rsid w:val="00C93B69"/>
    <w:rsid w:val="00C93D52"/>
    <w:rsid w:val="00C95354"/>
    <w:rsid w:val="00C95EA2"/>
    <w:rsid w:val="00C96D9A"/>
    <w:rsid w:val="00C973B0"/>
    <w:rsid w:val="00CA03BA"/>
    <w:rsid w:val="00CA056A"/>
    <w:rsid w:val="00CA0A8B"/>
    <w:rsid w:val="00CA1110"/>
    <w:rsid w:val="00CA1D43"/>
    <w:rsid w:val="00CA1DFD"/>
    <w:rsid w:val="00CA2654"/>
    <w:rsid w:val="00CA2BC5"/>
    <w:rsid w:val="00CA2BE8"/>
    <w:rsid w:val="00CA3582"/>
    <w:rsid w:val="00CA36C7"/>
    <w:rsid w:val="00CA3772"/>
    <w:rsid w:val="00CA3919"/>
    <w:rsid w:val="00CA39C8"/>
    <w:rsid w:val="00CA3C3F"/>
    <w:rsid w:val="00CA40BC"/>
    <w:rsid w:val="00CA42A0"/>
    <w:rsid w:val="00CA4781"/>
    <w:rsid w:val="00CA4C0E"/>
    <w:rsid w:val="00CA4E08"/>
    <w:rsid w:val="00CA577C"/>
    <w:rsid w:val="00CA5B83"/>
    <w:rsid w:val="00CA5D31"/>
    <w:rsid w:val="00CA6439"/>
    <w:rsid w:val="00CA68DE"/>
    <w:rsid w:val="00CA7B23"/>
    <w:rsid w:val="00CA7D77"/>
    <w:rsid w:val="00CB04D7"/>
    <w:rsid w:val="00CB05DA"/>
    <w:rsid w:val="00CB0876"/>
    <w:rsid w:val="00CB17AF"/>
    <w:rsid w:val="00CB1BD6"/>
    <w:rsid w:val="00CB4FBB"/>
    <w:rsid w:val="00CB64F5"/>
    <w:rsid w:val="00CB6A9F"/>
    <w:rsid w:val="00CB7107"/>
    <w:rsid w:val="00CB7697"/>
    <w:rsid w:val="00CB794E"/>
    <w:rsid w:val="00CC05A6"/>
    <w:rsid w:val="00CC099A"/>
    <w:rsid w:val="00CC1332"/>
    <w:rsid w:val="00CC150E"/>
    <w:rsid w:val="00CC2AB3"/>
    <w:rsid w:val="00CC2F9E"/>
    <w:rsid w:val="00CC2FB9"/>
    <w:rsid w:val="00CC34B0"/>
    <w:rsid w:val="00CC36D1"/>
    <w:rsid w:val="00CC3E6E"/>
    <w:rsid w:val="00CC3E90"/>
    <w:rsid w:val="00CC41D6"/>
    <w:rsid w:val="00CC45AB"/>
    <w:rsid w:val="00CC4983"/>
    <w:rsid w:val="00CC4B9E"/>
    <w:rsid w:val="00CC5762"/>
    <w:rsid w:val="00CC5ACB"/>
    <w:rsid w:val="00CC5EB2"/>
    <w:rsid w:val="00CC5F56"/>
    <w:rsid w:val="00CC67B8"/>
    <w:rsid w:val="00CC6DBF"/>
    <w:rsid w:val="00CC6FB8"/>
    <w:rsid w:val="00CC7E21"/>
    <w:rsid w:val="00CD03FF"/>
    <w:rsid w:val="00CD094D"/>
    <w:rsid w:val="00CD0E1E"/>
    <w:rsid w:val="00CD0F25"/>
    <w:rsid w:val="00CD1DAE"/>
    <w:rsid w:val="00CD2952"/>
    <w:rsid w:val="00CD3090"/>
    <w:rsid w:val="00CD31B0"/>
    <w:rsid w:val="00CD3E01"/>
    <w:rsid w:val="00CD43AC"/>
    <w:rsid w:val="00CD4DCA"/>
    <w:rsid w:val="00CD5C4F"/>
    <w:rsid w:val="00CD5D28"/>
    <w:rsid w:val="00CE1C40"/>
    <w:rsid w:val="00CE2540"/>
    <w:rsid w:val="00CE4D51"/>
    <w:rsid w:val="00CE50AE"/>
    <w:rsid w:val="00CE58A2"/>
    <w:rsid w:val="00CE5DED"/>
    <w:rsid w:val="00CE74FE"/>
    <w:rsid w:val="00CE7DD6"/>
    <w:rsid w:val="00CF1073"/>
    <w:rsid w:val="00CF1FD7"/>
    <w:rsid w:val="00CF2012"/>
    <w:rsid w:val="00CF2F1A"/>
    <w:rsid w:val="00CF2FB9"/>
    <w:rsid w:val="00CF385D"/>
    <w:rsid w:val="00CF643D"/>
    <w:rsid w:val="00CF66B3"/>
    <w:rsid w:val="00CF7498"/>
    <w:rsid w:val="00CF74EB"/>
    <w:rsid w:val="00CF7EB7"/>
    <w:rsid w:val="00D000BF"/>
    <w:rsid w:val="00D0116E"/>
    <w:rsid w:val="00D016F3"/>
    <w:rsid w:val="00D03791"/>
    <w:rsid w:val="00D03F75"/>
    <w:rsid w:val="00D04171"/>
    <w:rsid w:val="00D04219"/>
    <w:rsid w:val="00D04907"/>
    <w:rsid w:val="00D04AC0"/>
    <w:rsid w:val="00D051B0"/>
    <w:rsid w:val="00D0579D"/>
    <w:rsid w:val="00D063EE"/>
    <w:rsid w:val="00D067A4"/>
    <w:rsid w:val="00D06FA5"/>
    <w:rsid w:val="00D073A2"/>
    <w:rsid w:val="00D079A0"/>
    <w:rsid w:val="00D07EC1"/>
    <w:rsid w:val="00D07F61"/>
    <w:rsid w:val="00D12C49"/>
    <w:rsid w:val="00D14190"/>
    <w:rsid w:val="00D141A9"/>
    <w:rsid w:val="00D1440B"/>
    <w:rsid w:val="00D14B14"/>
    <w:rsid w:val="00D14BC0"/>
    <w:rsid w:val="00D151F2"/>
    <w:rsid w:val="00D153DB"/>
    <w:rsid w:val="00D15B1F"/>
    <w:rsid w:val="00D16443"/>
    <w:rsid w:val="00D179EE"/>
    <w:rsid w:val="00D17CE0"/>
    <w:rsid w:val="00D20B93"/>
    <w:rsid w:val="00D21268"/>
    <w:rsid w:val="00D213D9"/>
    <w:rsid w:val="00D21477"/>
    <w:rsid w:val="00D21FE4"/>
    <w:rsid w:val="00D220D2"/>
    <w:rsid w:val="00D22AE7"/>
    <w:rsid w:val="00D22FFA"/>
    <w:rsid w:val="00D23336"/>
    <w:rsid w:val="00D23DD6"/>
    <w:rsid w:val="00D23F58"/>
    <w:rsid w:val="00D25F21"/>
    <w:rsid w:val="00D276DC"/>
    <w:rsid w:val="00D3045F"/>
    <w:rsid w:val="00D30EC1"/>
    <w:rsid w:val="00D3175E"/>
    <w:rsid w:val="00D318AC"/>
    <w:rsid w:val="00D31A78"/>
    <w:rsid w:val="00D31C79"/>
    <w:rsid w:val="00D32CC4"/>
    <w:rsid w:val="00D32D6A"/>
    <w:rsid w:val="00D33A9E"/>
    <w:rsid w:val="00D345D2"/>
    <w:rsid w:val="00D34613"/>
    <w:rsid w:val="00D346D3"/>
    <w:rsid w:val="00D35017"/>
    <w:rsid w:val="00D355A3"/>
    <w:rsid w:val="00D36684"/>
    <w:rsid w:val="00D36DDE"/>
    <w:rsid w:val="00D3748E"/>
    <w:rsid w:val="00D37DBE"/>
    <w:rsid w:val="00D403E4"/>
    <w:rsid w:val="00D40410"/>
    <w:rsid w:val="00D41F86"/>
    <w:rsid w:val="00D422F2"/>
    <w:rsid w:val="00D42A70"/>
    <w:rsid w:val="00D43CFC"/>
    <w:rsid w:val="00D44B38"/>
    <w:rsid w:val="00D44D6E"/>
    <w:rsid w:val="00D44DDF"/>
    <w:rsid w:val="00D455BA"/>
    <w:rsid w:val="00D45729"/>
    <w:rsid w:val="00D46386"/>
    <w:rsid w:val="00D46963"/>
    <w:rsid w:val="00D46C15"/>
    <w:rsid w:val="00D4785F"/>
    <w:rsid w:val="00D479DE"/>
    <w:rsid w:val="00D50B70"/>
    <w:rsid w:val="00D522AE"/>
    <w:rsid w:val="00D52A97"/>
    <w:rsid w:val="00D52D15"/>
    <w:rsid w:val="00D52D79"/>
    <w:rsid w:val="00D53246"/>
    <w:rsid w:val="00D53655"/>
    <w:rsid w:val="00D5376D"/>
    <w:rsid w:val="00D539C8"/>
    <w:rsid w:val="00D53BD7"/>
    <w:rsid w:val="00D54BB6"/>
    <w:rsid w:val="00D54BCD"/>
    <w:rsid w:val="00D54E29"/>
    <w:rsid w:val="00D5596B"/>
    <w:rsid w:val="00D55C81"/>
    <w:rsid w:val="00D56492"/>
    <w:rsid w:val="00D57C76"/>
    <w:rsid w:val="00D616B1"/>
    <w:rsid w:val="00D61FFA"/>
    <w:rsid w:val="00D621BC"/>
    <w:rsid w:val="00D623CB"/>
    <w:rsid w:val="00D62500"/>
    <w:rsid w:val="00D62786"/>
    <w:rsid w:val="00D62F1F"/>
    <w:rsid w:val="00D63AE3"/>
    <w:rsid w:val="00D63E31"/>
    <w:rsid w:val="00D640ED"/>
    <w:rsid w:val="00D648A9"/>
    <w:rsid w:val="00D64A7F"/>
    <w:rsid w:val="00D6564A"/>
    <w:rsid w:val="00D65A6B"/>
    <w:rsid w:val="00D66031"/>
    <w:rsid w:val="00D661C5"/>
    <w:rsid w:val="00D66279"/>
    <w:rsid w:val="00D6647C"/>
    <w:rsid w:val="00D6691F"/>
    <w:rsid w:val="00D67FE2"/>
    <w:rsid w:val="00D70375"/>
    <w:rsid w:val="00D70377"/>
    <w:rsid w:val="00D705ED"/>
    <w:rsid w:val="00D70992"/>
    <w:rsid w:val="00D70FC3"/>
    <w:rsid w:val="00D71379"/>
    <w:rsid w:val="00D71DBF"/>
    <w:rsid w:val="00D720D2"/>
    <w:rsid w:val="00D7231E"/>
    <w:rsid w:val="00D724EA"/>
    <w:rsid w:val="00D72800"/>
    <w:rsid w:val="00D73251"/>
    <w:rsid w:val="00D74294"/>
    <w:rsid w:val="00D75C68"/>
    <w:rsid w:val="00D75C97"/>
    <w:rsid w:val="00D75EFF"/>
    <w:rsid w:val="00D76E15"/>
    <w:rsid w:val="00D77AED"/>
    <w:rsid w:val="00D77CCC"/>
    <w:rsid w:val="00D802A0"/>
    <w:rsid w:val="00D802AE"/>
    <w:rsid w:val="00D807F6"/>
    <w:rsid w:val="00D80C9D"/>
    <w:rsid w:val="00D815BB"/>
    <w:rsid w:val="00D81EBA"/>
    <w:rsid w:val="00D81F35"/>
    <w:rsid w:val="00D826C4"/>
    <w:rsid w:val="00D82B4E"/>
    <w:rsid w:val="00D831E5"/>
    <w:rsid w:val="00D837D2"/>
    <w:rsid w:val="00D837F1"/>
    <w:rsid w:val="00D83E63"/>
    <w:rsid w:val="00D84952"/>
    <w:rsid w:val="00D84F39"/>
    <w:rsid w:val="00D856DA"/>
    <w:rsid w:val="00D8656E"/>
    <w:rsid w:val="00D87CFA"/>
    <w:rsid w:val="00D90162"/>
    <w:rsid w:val="00D90483"/>
    <w:rsid w:val="00D9073C"/>
    <w:rsid w:val="00D91A5E"/>
    <w:rsid w:val="00D9295F"/>
    <w:rsid w:val="00D9388E"/>
    <w:rsid w:val="00D93EAD"/>
    <w:rsid w:val="00D9408A"/>
    <w:rsid w:val="00D95786"/>
    <w:rsid w:val="00D95B56"/>
    <w:rsid w:val="00D95D4E"/>
    <w:rsid w:val="00D97953"/>
    <w:rsid w:val="00D97F56"/>
    <w:rsid w:val="00DA025B"/>
    <w:rsid w:val="00DA0638"/>
    <w:rsid w:val="00DA073E"/>
    <w:rsid w:val="00DA0F80"/>
    <w:rsid w:val="00DA18C6"/>
    <w:rsid w:val="00DA1C78"/>
    <w:rsid w:val="00DA27DA"/>
    <w:rsid w:val="00DA28D6"/>
    <w:rsid w:val="00DA2BCE"/>
    <w:rsid w:val="00DA3534"/>
    <w:rsid w:val="00DA4565"/>
    <w:rsid w:val="00DA4DB3"/>
    <w:rsid w:val="00DA5D8C"/>
    <w:rsid w:val="00DA783A"/>
    <w:rsid w:val="00DA7E5A"/>
    <w:rsid w:val="00DA7E69"/>
    <w:rsid w:val="00DA7E76"/>
    <w:rsid w:val="00DA7FC8"/>
    <w:rsid w:val="00DB0515"/>
    <w:rsid w:val="00DB0591"/>
    <w:rsid w:val="00DB1899"/>
    <w:rsid w:val="00DB2FE0"/>
    <w:rsid w:val="00DB3678"/>
    <w:rsid w:val="00DB3B0B"/>
    <w:rsid w:val="00DB441A"/>
    <w:rsid w:val="00DB4922"/>
    <w:rsid w:val="00DB4991"/>
    <w:rsid w:val="00DB4CA4"/>
    <w:rsid w:val="00DB5772"/>
    <w:rsid w:val="00DB5CD2"/>
    <w:rsid w:val="00DB68A1"/>
    <w:rsid w:val="00DB75E2"/>
    <w:rsid w:val="00DC198E"/>
    <w:rsid w:val="00DC1DDD"/>
    <w:rsid w:val="00DC2C25"/>
    <w:rsid w:val="00DC2DFC"/>
    <w:rsid w:val="00DC3796"/>
    <w:rsid w:val="00DC3B69"/>
    <w:rsid w:val="00DC4127"/>
    <w:rsid w:val="00DC42F7"/>
    <w:rsid w:val="00DC556B"/>
    <w:rsid w:val="00DC5D1F"/>
    <w:rsid w:val="00DC65B9"/>
    <w:rsid w:val="00DC67C4"/>
    <w:rsid w:val="00DC6AFA"/>
    <w:rsid w:val="00DC6BBC"/>
    <w:rsid w:val="00DC6BF5"/>
    <w:rsid w:val="00DC706B"/>
    <w:rsid w:val="00DC7255"/>
    <w:rsid w:val="00DC72CF"/>
    <w:rsid w:val="00DC7BAF"/>
    <w:rsid w:val="00DC7F3C"/>
    <w:rsid w:val="00DD1231"/>
    <w:rsid w:val="00DD1409"/>
    <w:rsid w:val="00DD1414"/>
    <w:rsid w:val="00DD1E29"/>
    <w:rsid w:val="00DD29BE"/>
    <w:rsid w:val="00DD2A8A"/>
    <w:rsid w:val="00DD38F0"/>
    <w:rsid w:val="00DD396E"/>
    <w:rsid w:val="00DD3BD4"/>
    <w:rsid w:val="00DD446A"/>
    <w:rsid w:val="00DD5C88"/>
    <w:rsid w:val="00DD71D4"/>
    <w:rsid w:val="00DD7834"/>
    <w:rsid w:val="00DD786C"/>
    <w:rsid w:val="00DE0087"/>
    <w:rsid w:val="00DE017D"/>
    <w:rsid w:val="00DE0D25"/>
    <w:rsid w:val="00DE1B76"/>
    <w:rsid w:val="00DE2A5F"/>
    <w:rsid w:val="00DE3615"/>
    <w:rsid w:val="00DE3DB3"/>
    <w:rsid w:val="00DE411C"/>
    <w:rsid w:val="00DE4152"/>
    <w:rsid w:val="00DE427C"/>
    <w:rsid w:val="00DE48CF"/>
    <w:rsid w:val="00DE537F"/>
    <w:rsid w:val="00DE5520"/>
    <w:rsid w:val="00DE562F"/>
    <w:rsid w:val="00DE614E"/>
    <w:rsid w:val="00DE679D"/>
    <w:rsid w:val="00DE68E5"/>
    <w:rsid w:val="00DE6EDC"/>
    <w:rsid w:val="00DE71C4"/>
    <w:rsid w:val="00DE725E"/>
    <w:rsid w:val="00DE7902"/>
    <w:rsid w:val="00DE7D93"/>
    <w:rsid w:val="00DF088A"/>
    <w:rsid w:val="00DF102A"/>
    <w:rsid w:val="00DF19F9"/>
    <w:rsid w:val="00DF2CDE"/>
    <w:rsid w:val="00DF37AA"/>
    <w:rsid w:val="00DF4242"/>
    <w:rsid w:val="00DF4BA8"/>
    <w:rsid w:val="00DF4D47"/>
    <w:rsid w:val="00DF4FB2"/>
    <w:rsid w:val="00DF526C"/>
    <w:rsid w:val="00DF535E"/>
    <w:rsid w:val="00DF561B"/>
    <w:rsid w:val="00DF5FF6"/>
    <w:rsid w:val="00DF6004"/>
    <w:rsid w:val="00DF63E8"/>
    <w:rsid w:val="00DF6ED9"/>
    <w:rsid w:val="00DF76AA"/>
    <w:rsid w:val="00E005BF"/>
    <w:rsid w:val="00E00C68"/>
    <w:rsid w:val="00E01178"/>
    <w:rsid w:val="00E01FA9"/>
    <w:rsid w:val="00E02122"/>
    <w:rsid w:val="00E02FC9"/>
    <w:rsid w:val="00E03949"/>
    <w:rsid w:val="00E0460C"/>
    <w:rsid w:val="00E047AD"/>
    <w:rsid w:val="00E049E9"/>
    <w:rsid w:val="00E049EE"/>
    <w:rsid w:val="00E05802"/>
    <w:rsid w:val="00E05AFD"/>
    <w:rsid w:val="00E062B5"/>
    <w:rsid w:val="00E065B5"/>
    <w:rsid w:val="00E06B34"/>
    <w:rsid w:val="00E07881"/>
    <w:rsid w:val="00E07A9E"/>
    <w:rsid w:val="00E07AF8"/>
    <w:rsid w:val="00E07FC2"/>
    <w:rsid w:val="00E1042B"/>
    <w:rsid w:val="00E116A0"/>
    <w:rsid w:val="00E116ED"/>
    <w:rsid w:val="00E1260A"/>
    <w:rsid w:val="00E137C5"/>
    <w:rsid w:val="00E1482A"/>
    <w:rsid w:val="00E159E0"/>
    <w:rsid w:val="00E16212"/>
    <w:rsid w:val="00E16D95"/>
    <w:rsid w:val="00E1709C"/>
    <w:rsid w:val="00E17882"/>
    <w:rsid w:val="00E17D93"/>
    <w:rsid w:val="00E20009"/>
    <w:rsid w:val="00E20179"/>
    <w:rsid w:val="00E20E48"/>
    <w:rsid w:val="00E21245"/>
    <w:rsid w:val="00E21807"/>
    <w:rsid w:val="00E22273"/>
    <w:rsid w:val="00E22296"/>
    <w:rsid w:val="00E22861"/>
    <w:rsid w:val="00E230D4"/>
    <w:rsid w:val="00E24354"/>
    <w:rsid w:val="00E24DDD"/>
    <w:rsid w:val="00E24FD2"/>
    <w:rsid w:val="00E26D91"/>
    <w:rsid w:val="00E2744B"/>
    <w:rsid w:val="00E30664"/>
    <w:rsid w:val="00E30695"/>
    <w:rsid w:val="00E30BE3"/>
    <w:rsid w:val="00E315C1"/>
    <w:rsid w:val="00E31A16"/>
    <w:rsid w:val="00E31F14"/>
    <w:rsid w:val="00E3227C"/>
    <w:rsid w:val="00E327EF"/>
    <w:rsid w:val="00E329DF"/>
    <w:rsid w:val="00E32CDB"/>
    <w:rsid w:val="00E33389"/>
    <w:rsid w:val="00E33718"/>
    <w:rsid w:val="00E33D20"/>
    <w:rsid w:val="00E341D6"/>
    <w:rsid w:val="00E34A71"/>
    <w:rsid w:val="00E35530"/>
    <w:rsid w:val="00E35987"/>
    <w:rsid w:val="00E35C87"/>
    <w:rsid w:val="00E3618C"/>
    <w:rsid w:val="00E367DD"/>
    <w:rsid w:val="00E367E4"/>
    <w:rsid w:val="00E36C73"/>
    <w:rsid w:val="00E40703"/>
    <w:rsid w:val="00E4108F"/>
    <w:rsid w:val="00E416D2"/>
    <w:rsid w:val="00E418D9"/>
    <w:rsid w:val="00E422A5"/>
    <w:rsid w:val="00E42F28"/>
    <w:rsid w:val="00E431D2"/>
    <w:rsid w:val="00E434F7"/>
    <w:rsid w:val="00E4381E"/>
    <w:rsid w:val="00E44115"/>
    <w:rsid w:val="00E453CB"/>
    <w:rsid w:val="00E45A68"/>
    <w:rsid w:val="00E45B6B"/>
    <w:rsid w:val="00E464EC"/>
    <w:rsid w:val="00E46EEF"/>
    <w:rsid w:val="00E47143"/>
    <w:rsid w:val="00E47246"/>
    <w:rsid w:val="00E50162"/>
    <w:rsid w:val="00E509D5"/>
    <w:rsid w:val="00E51FD1"/>
    <w:rsid w:val="00E52379"/>
    <w:rsid w:val="00E52AE8"/>
    <w:rsid w:val="00E52BEE"/>
    <w:rsid w:val="00E52FB1"/>
    <w:rsid w:val="00E53308"/>
    <w:rsid w:val="00E5362C"/>
    <w:rsid w:val="00E5467C"/>
    <w:rsid w:val="00E555BB"/>
    <w:rsid w:val="00E55DAA"/>
    <w:rsid w:val="00E56620"/>
    <w:rsid w:val="00E5682A"/>
    <w:rsid w:val="00E569BD"/>
    <w:rsid w:val="00E56D08"/>
    <w:rsid w:val="00E57483"/>
    <w:rsid w:val="00E57C92"/>
    <w:rsid w:val="00E6021A"/>
    <w:rsid w:val="00E603D9"/>
    <w:rsid w:val="00E60BFC"/>
    <w:rsid w:val="00E6109B"/>
    <w:rsid w:val="00E61951"/>
    <w:rsid w:val="00E6206D"/>
    <w:rsid w:val="00E623DB"/>
    <w:rsid w:val="00E6284A"/>
    <w:rsid w:val="00E62B2C"/>
    <w:rsid w:val="00E62FE5"/>
    <w:rsid w:val="00E63687"/>
    <w:rsid w:val="00E63963"/>
    <w:rsid w:val="00E63E8D"/>
    <w:rsid w:val="00E63FAE"/>
    <w:rsid w:val="00E64F3C"/>
    <w:rsid w:val="00E64F99"/>
    <w:rsid w:val="00E65728"/>
    <w:rsid w:val="00E6640E"/>
    <w:rsid w:val="00E66709"/>
    <w:rsid w:val="00E66F02"/>
    <w:rsid w:val="00E674C4"/>
    <w:rsid w:val="00E67DA0"/>
    <w:rsid w:val="00E70AA1"/>
    <w:rsid w:val="00E71241"/>
    <w:rsid w:val="00E71341"/>
    <w:rsid w:val="00E71947"/>
    <w:rsid w:val="00E7416D"/>
    <w:rsid w:val="00E748B7"/>
    <w:rsid w:val="00E74E3E"/>
    <w:rsid w:val="00E750B8"/>
    <w:rsid w:val="00E750C1"/>
    <w:rsid w:val="00E75FA5"/>
    <w:rsid w:val="00E76A9F"/>
    <w:rsid w:val="00E76CE3"/>
    <w:rsid w:val="00E76DA0"/>
    <w:rsid w:val="00E77377"/>
    <w:rsid w:val="00E77CB5"/>
    <w:rsid w:val="00E80E7E"/>
    <w:rsid w:val="00E81073"/>
    <w:rsid w:val="00E8147D"/>
    <w:rsid w:val="00E81F33"/>
    <w:rsid w:val="00E822E1"/>
    <w:rsid w:val="00E83032"/>
    <w:rsid w:val="00E8346D"/>
    <w:rsid w:val="00E83955"/>
    <w:rsid w:val="00E83F2E"/>
    <w:rsid w:val="00E84023"/>
    <w:rsid w:val="00E856D2"/>
    <w:rsid w:val="00E85884"/>
    <w:rsid w:val="00E85C35"/>
    <w:rsid w:val="00E86166"/>
    <w:rsid w:val="00E861B4"/>
    <w:rsid w:val="00E86705"/>
    <w:rsid w:val="00E86B0F"/>
    <w:rsid w:val="00E86D83"/>
    <w:rsid w:val="00E872DD"/>
    <w:rsid w:val="00E90161"/>
    <w:rsid w:val="00E901CF"/>
    <w:rsid w:val="00E90C92"/>
    <w:rsid w:val="00E912E6"/>
    <w:rsid w:val="00E91424"/>
    <w:rsid w:val="00E9159D"/>
    <w:rsid w:val="00E916A7"/>
    <w:rsid w:val="00E92653"/>
    <w:rsid w:val="00E93502"/>
    <w:rsid w:val="00E942F3"/>
    <w:rsid w:val="00E94DDD"/>
    <w:rsid w:val="00E94EC6"/>
    <w:rsid w:val="00E96279"/>
    <w:rsid w:val="00E97401"/>
    <w:rsid w:val="00E9744E"/>
    <w:rsid w:val="00E974DD"/>
    <w:rsid w:val="00E9775A"/>
    <w:rsid w:val="00E9793C"/>
    <w:rsid w:val="00E979F4"/>
    <w:rsid w:val="00EA0B85"/>
    <w:rsid w:val="00EA2690"/>
    <w:rsid w:val="00EA2939"/>
    <w:rsid w:val="00EA2D33"/>
    <w:rsid w:val="00EA346E"/>
    <w:rsid w:val="00EA35DB"/>
    <w:rsid w:val="00EA3ADA"/>
    <w:rsid w:val="00EA4CC2"/>
    <w:rsid w:val="00EA592A"/>
    <w:rsid w:val="00EA6F4A"/>
    <w:rsid w:val="00EA7368"/>
    <w:rsid w:val="00EB0637"/>
    <w:rsid w:val="00EB08FB"/>
    <w:rsid w:val="00EB13AE"/>
    <w:rsid w:val="00EB1FDD"/>
    <w:rsid w:val="00EB2A56"/>
    <w:rsid w:val="00EB2CC8"/>
    <w:rsid w:val="00EB2F1D"/>
    <w:rsid w:val="00EB31DF"/>
    <w:rsid w:val="00EB33E5"/>
    <w:rsid w:val="00EB3584"/>
    <w:rsid w:val="00EB39E8"/>
    <w:rsid w:val="00EB3ADA"/>
    <w:rsid w:val="00EB3BC0"/>
    <w:rsid w:val="00EB3DD0"/>
    <w:rsid w:val="00EB44DB"/>
    <w:rsid w:val="00EB464C"/>
    <w:rsid w:val="00EB5585"/>
    <w:rsid w:val="00EB5B87"/>
    <w:rsid w:val="00EB6965"/>
    <w:rsid w:val="00EB78B3"/>
    <w:rsid w:val="00EB79FF"/>
    <w:rsid w:val="00EB7CF4"/>
    <w:rsid w:val="00EC0344"/>
    <w:rsid w:val="00EC0A22"/>
    <w:rsid w:val="00EC1649"/>
    <w:rsid w:val="00EC1EBA"/>
    <w:rsid w:val="00EC22E2"/>
    <w:rsid w:val="00EC2B45"/>
    <w:rsid w:val="00EC3097"/>
    <w:rsid w:val="00EC3B8B"/>
    <w:rsid w:val="00EC401E"/>
    <w:rsid w:val="00EC45EA"/>
    <w:rsid w:val="00EC4B03"/>
    <w:rsid w:val="00EC4CD4"/>
    <w:rsid w:val="00EC53B0"/>
    <w:rsid w:val="00EC5528"/>
    <w:rsid w:val="00EC68BF"/>
    <w:rsid w:val="00EC68EF"/>
    <w:rsid w:val="00EC6C8D"/>
    <w:rsid w:val="00EC6FE5"/>
    <w:rsid w:val="00EC7010"/>
    <w:rsid w:val="00EC740D"/>
    <w:rsid w:val="00EC7769"/>
    <w:rsid w:val="00EC77F7"/>
    <w:rsid w:val="00EC78F8"/>
    <w:rsid w:val="00ED0504"/>
    <w:rsid w:val="00ED0ED0"/>
    <w:rsid w:val="00ED1803"/>
    <w:rsid w:val="00ED1A3B"/>
    <w:rsid w:val="00ED1DD2"/>
    <w:rsid w:val="00ED1FDC"/>
    <w:rsid w:val="00ED21F0"/>
    <w:rsid w:val="00ED26C8"/>
    <w:rsid w:val="00ED2878"/>
    <w:rsid w:val="00ED4053"/>
    <w:rsid w:val="00ED46C1"/>
    <w:rsid w:val="00ED49DF"/>
    <w:rsid w:val="00ED4D58"/>
    <w:rsid w:val="00ED6D23"/>
    <w:rsid w:val="00ED730A"/>
    <w:rsid w:val="00ED73C1"/>
    <w:rsid w:val="00ED7449"/>
    <w:rsid w:val="00ED745E"/>
    <w:rsid w:val="00ED79F4"/>
    <w:rsid w:val="00ED7DC7"/>
    <w:rsid w:val="00EE1443"/>
    <w:rsid w:val="00EE1DE9"/>
    <w:rsid w:val="00EE2615"/>
    <w:rsid w:val="00EE479B"/>
    <w:rsid w:val="00EE57AE"/>
    <w:rsid w:val="00EE5B5A"/>
    <w:rsid w:val="00EE6F32"/>
    <w:rsid w:val="00EE75C2"/>
    <w:rsid w:val="00EE7B6D"/>
    <w:rsid w:val="00EE7E05"/>
    <w:rsid w:val="00EF03CD"/>
    <w:rsid w:val="00EF0B01"/>
    <w:rsid w:val="00EF16F9"/>
    <w:rsid w:val="00EF1F9D"/>
    <w:rsid w:val="00EF28BB"/>
    <w:rsid w:val="00EF33EE"/>
    <w:rsid w:val="00EF3C12"/>
    <w:rsid w:val="00EF4C3A"/>
    <w:rsid w:val="00EF4DD7"/>
    <w:rsid w:val="00EF573F"/>
    <w:rsid w:val="00EF5DD8"/>
    <w:rsid w:val="00EF6E88"/>
    <w:rsid w:val="00EF7032"/>
    <w:rsid w:val="00F008C4"/>
    <w:rsid w:val="00F009BC"/>
    <w:rsid w:val="00F01143"/>
    <w:rsid w:val="00F01466"/>
    <w:rsid w:val="00F01777"/>
    <w:rsid w:val="00F01CF2"/>
    <w:rsid w:val="00F01F17"/>
    <w:rsid w:val="00F02B1B"/>
    <w:rsid w:val="00F02E60"/>
    <w:rsid w:val="00F032A3"/>
    <w:rsid w:val="00F0424E"/>
    <w:rsid w:val="00F04AF5"/>
    <w:rsid w:val="00F04C6F"/>
    <w:rsid w:val="00F06A1E"/>
    <w:rsid w:val="00F076C7"/>
    <w:rsid w:val="00F07869"/>
    <w:rsid w:val="00F07AA1"/>
    <w:rsid w:val="00F07BFF"/>
    <w:rsid w:val="00F07E63"/>
    <w:rsid w:val="00F1013C"/>
    <w:rsid w:val="00F1044B"/>
    <w:rsid w:val="00F10E78"/>
    <w:rsid w:val="00F11BA6"/>
    <w:rsid w:val="00F124E2"/>
    <w:rsid w:val="00F12B24"/>
    <w:rsid w:val="00F12E77"/>
    <w:rsid w:val="00F13084"/>
    <w:rsid w:val="00F13659"/>
    <w:rsid w:val="00F14556"/>
    <w:rsid w:val="00F15507"/>
    <w:rsid w:val="00F15952"/>
    <w:rsid w:val="00F15EE6"/>
    <w:rsid w:val="00F163C8"/>
    <w:rsid w:val="00F163CD"/>
    <w:rsid w:val="00F165ED"/>
    <w:rsid w:val="00F16CD5"/>
    <w:rsid w:val="00F17EC4"/>
    <w:rsid w:val="00F20C6B"/>
    <w:rsid w:val="00F21467"/>
    <w:rsid w:val="00F21826"/>
    <w:rsid w:val="00F22DC7"/>
    <w:rsid w:val="00F23095"/>
    <w:rsid w:val="00F245FC"/>
    <w:rsid w:val="00F24E93"/>
    <w:rsid w:val="00F2504B"/>
    <w:rsid w:val="00F25D64"/>
    <w:rsid w:val="00F2615A"/>
    <w:rsid w:val="00F26FD9"/>
    <w:rsid w:val="00F271ED"/>
    <w:rsid w:val="00F276DA"/>
    <w:rsid w:val="00F27914"/>
    <w:rsid w:val="00F27C01"/>
    <w:rsid w:val="00F30820"/>
    <w:rsid w:val="00F30A82"/>
    <w:rsid w:val="00F30ED8"/>
    <w:rsid w:val="00F30FE7"/>
    <w:rsid w:val="00F314FD"/>
    <w:rsid w:val="00F3204C"/>
    <w:rsid w:val="00F32176"/>
    <w:rsid w:val="00F34619"/>
    <w:rsid w:val="00F35406"/>
    <w:rsid w:val="00F361BB"/>
    <w:rsid w:val="00F36ADB"/>
    <w:rsid w:val="00F36D9A"/>
    <w:rsid w:val="00F37C04"/>
    <w:rsid w:val="00F40114"/>
    <w:rsid w:val="00F4081D"/>
    <w:rsid w:val="00F41D0A"/>
    <w:rsid w:val="00F42746"/>
    <w:rsid w:val="00F42A3F"/>
    <w:rsid w:val="00F430C7"/>
    <w:rsid w:val="00F442D3"/>
    <w:rsid w:val="00F44905"/>
    <w:rsid w:val="00F44E99"/>
    <w:rsid w:val="00F450BC"/>
    <w:rsid w:val="00F45133"/>
    <w:rsid w:val="00F452FD"/>
    <w:rsid w:val="00F45AB2"/>
    <w:rsid w:val="00F45B34"/>
    <w:rsid w:val="00F461AB"/>
    <w:rsid w:val="00F463E8"/>
    <w:rsid w:val="00F46D56"/>
    <w:rsid w:val="00F47732"/>
    <w:rsid w:val="00F47BDC"/>
    <w:rsid w:val="00F50B41"/>
    <w:rsid w:val="00F51878"/>
    <w:rsid w:val="00F52F26"/>
    <w:rsid w:val="00F54041"/>
    <w:rsid w:val="00F54080"/>
    <w:rsid w:val="00F548D8"/>
    <w:rsid w:val="00F553FC"/>
    <w:rsid w:val="00F55858"/>
    <w:rsid w:val="00F55BA3"/>
    <w:rsid w:val="00F55DE0"/>
    <w:rsid w:val="00F55F44"/>
    <w:rsid w:val="00F5600A"/>
    <w:rsid w:val="00F570A9"/>
    <w:rsid w:val="00F5719E"/>
    <w:rsid w:val="00F57324"/>
    <w:rsid w:val="00F60126"/>
    <w:rsid w:val="00F60601"/>
    <w:rsid w:val="00F606EB"/>
    <w:rsid w:val="00F60985"/>
    <w:rsid w:val="00F60B6A"/>
    <w:rsid w:val="00F60C44"/>
    <w:rsid w:val="00F60EA2"/>
    <w:rsid w:val="00F61222"/>
    <w:rsid w:val="00F637C1"/>
    <w:rsid w:val="00F63BF8"/>
    <w:rsid w:val="00F64CF4"/>
    <w:rsid w:val="00F650BD"/>
    <w:rsid w:val="00F65243"/>
    <w:rsid w:val="00F6543D"/>
    <w:rsid w:val="00F65893"/>
    <w:rsid w:val="00F65906"/>
    <w:rsid w:val="00F65ED2"/>
    <w:rsid w:val="00F67645"/>
    <w:rsid w:val="00F679DD"/>
    <w:rsid w:val="00F7089F"/>
    <w:rsid w:val="00F70ECF"/>
    <w:rsid w:val="00F7156D"/>
    <w:rsid w:val="00F71DAD"/>
    <w:rsid w:val="00F71DC7"/>
    <w:rsid w:val="00F72A4F"/>
    <w:rsid w:val="00F72DAC"/>
    <w:rsid w:val="00F739CF"/>
    <w:rsid w:val="00F73BE9"/>
    <w:rsid w:val="00F73C5A"/>
    <w:rsid w:val="00F73ED1"/>
    <w:rsid w:val="00F743D8"/>
    <w:rsid w:val="00F7470F"/>
    <w:rsid w:val="00F7480B"/>
    <w:rsid w:val="00F75FAB"/>
    <w:rsid w:val="00F766B9"/>
    <w:rsid w:val="00F7716A"/>
    <w:rsid w:val="00F804C0"/>
    <w:rsid w:val="00F80709"/>
    <w:rsid w:val="00F80A9F"/>
    <w:rsid w:val="00F80D3A"/>
    <w:rsid w:val="00F81083"/>
    <w:rsid w:val="00F81845"/>
    <w:rsid w:val="00F83C89"/>
    <w:rsid w:val="00F842CA"/>
    <w:rsid w:val="00F84381"/>
    <w:rsid w:val="00F84837"/>
    <w:rsid w:val="00F84D5F"/>
    <w:rsid w:val="00F8501E"/>
    <w:rsid w:val="00F856BD"/>
    <w:rsid w:val="00F8623B"/>
    <w:rsid w:val="00F86557"/>
    <w:rsid w:val="00F867DC"/>
    <w:rsid w:val="00F8756E"/>
    <w:rsid w:val="00F906D4"/>
    <w:rsid w:val="00F9108E"/>
    <w:rsid w:val="00F91C11"/>
    <w:rsid w:val="00F923F2"/>
    <w:rsid w:val="00F93057"/>
    <w:rsid w:val="00F93323"/>
    <w:rsid w:val="00F93EBF"/>
    <w:rsid w:val="00F94D13"/>
    <w:rsid w:val="00F95A47"/>
    <w:rsid w:val="00F95DB1"/>
    <w:rsid w:val="00F97825"/>
    <w:rsid w:val="00F978C2"/>
    <w:rsid w:val="00FA25C0"/>
    <w:rsid w:val="00FA2847"/>
    <w:rsid w:val="00FA2D9E"/>
    <w:rsid w:val="00FA3379"/>
    <w:rsid w:val="00FA33B5"/>
    <w:rsid w:val="00FA3455"/>
    <w:rsid w:val="00FA380E"/>
    <w:rsid w:val="00FA433D"/>
    <w:rsid w:val="00FA4AA4"/>
    <w:rsid w:val="00FA4B4C"/>
    <w:rsid w:val="00FA55A7"/>
    <w:rsid w:val="00FA5D2D"/>
    <w:rsid w:val="00FA6A22"/>
    <w:rsid w:val="00FB0272"/>
    <w:rsid w:val="00FB0565"/>
    <w:rsid w:val="00FB064B"/>
    <w:rsid w:val="00FB06CA"/>
    <w:rsid w:val="00FB1A49"/>
    <w:rsid w:val="00FB1CA7"/>
    <w:rsid w:val="00FB339A"/>
    <w:rsid w:val="00FB4202"/>
    <w:rsid w:val="00FB4373"/>
    <w:rsid w:val="00FB4A2D"/>
    <w:rsid w:val="00FB4AB2"/>
    <w:rsid w:val="00FB61C0"/>
    <w:rsid w:val="00FB6CA7"/>
    <w:rsid w:val="00FC0FB3"/>
    <w:rsid w:val="00FC1775"/>
    <w:rsid w:val="00FC2057"/>
    <w:rsid w:val="00FC247F"/>
    <w:rsid w:val="00FC2504"/>
    <w:rsid w:val="00FC286C"/>
    <w:rsid w:val="00FC4362"/>
    <w:rsid w:val="00FC46A5"/>
    <w:rsid w:val="00FC4706"/>
    <w:rsid w:val="00FC488A"/>
    <w:rsid w:val="00FC4B4C"/>
    <w:rsid w:val="00FC4E5B"/>
    <w:rsid w:val="00FC531A"/>
    <w:rsid w:val="00FC6DCC"/>
    <w:rsid w:val="00FC6E3F"/>
    <w:rsid w:val="00FC70E2"/>
    <w:rsid w:val="00FD001A"/>
    <w:rsid w:val="00FD01EC"/>
    <w:rsid w:val="00FD0CAD"/>
    <w:rsid w:val="00FD1262"/>
    <w:rsid w:val="00FD1EE1"/>
    <w:rsid w:val="00FD2F90"/>
    <w:rsid w:val="00FD48A4"/>
    <w:rsid w:val="00FD4CC8"/>
    <w:rsid w:val="00FD5054"/>
    <w:rsid w:val="00FD5262"/>
    <w:rsid w:val="00FD59C5"/>
    <w:rsid w:val="00FD5B58"/>
    <w:rsid w:val="00FD5EC8"/>
    <w:rsid w:val="00FD5F91"/>
    <w:rsid w:val="00FD6B9E"/>
    <w:rsid w:val="00FD7B25"/>
    <w:rsid w:val="00FD7F6F"/>
    <w:rsid w:val="00FD7F9F"/>
    <w:rsid w:val="00FE0316"/>
    <w:rsid w:val="00FE09D4"/>
    <w:rsid w:val="00FE14E7"/>
    <w:rsid w:val="00FE1914"/>
    <w:rsid w:val="00FE19CB"/>
    <w:rsid w:val="00FE2AFD"/>
    <w:rsid w:val="00FE3048"/>
    <w:rsid w:val="00FE3577"/>
    <w:rsid w:val="00FE427D"/>
    <w:rsid w:val="00FE61A3"/>
    <w:rsid w:val="00FE6C89"/>
    <w:rsid w:val="00FE7412"/>
    <w:rsid w:val="00FE752E"/>
    <w:rsid w:val="00FE7781"/>
    <w:rsid w:val="00FE783E"/>
    <w:rsid w:val="00FF0410"/>
    <w:rsid w:val="00FF0C61"/>
    <w:rsid w:val="00FF1528"/>
    <w:rsid w:val="00FF1D4F"/>
    <w:rsid w:val="00FF2076"/>
    <w:rsid w:val="00FF239E"/>
    <w:rsid w:val="00FF2CA1"/>
    <w:rsid w:val="00FF3136"/>
    <w:rsid w:val="00FF37F7"/>
    <w:rsid w:val="00FF4C43"/>
    <w:rsid w:val="00FF540A"/>
    <w:rsid w:val="00FF7C18"/>
    <w:rsid w:val="01054EE7"/>
    <w:rsid w:val="011533D2"/>
    <w:rsid w:val="01453751"/>
    <w:rsid w:val="01710C42"/>
    <w:rsid w:val="017F126E"/>
    <w:rsid w:val="018C6040"/>
    <w:rsid w:val="01967E71"/>
    <w:rsid w:val="01BF645F"/>
    <w:rsid w:val="01EE77BF"/>
    <w:rsid w:val="021F72B2"/>
    <w:rsid w:val="02366DA0"/>
    <w:rsid w:val="024971C1"/>
    <w:rsid w:val="024D5B94"/>
    <w:rsid w:val="025344F0"/>
    <w:rsid w:val="026818CF"/>
    <w:rsid w:val="026E0318"/>
    <w:rsid w:val="02A14C7A"/>
    <w:rsid w:val="02A52145"/>
    <w:rsid w:val="02F41103"/>
    <w:rsid w:val="02F53E74"/>
    <w:rsid w:val="02FB7869"/>
    <w:rsid w:val="03315E11"/>
    <w:rsid w:val="03EB3FC7"/>
    <w:rsid w:val="040717CA"/>
    <w:rsid w:val="041600AC"/>
    <w:rsid w:val="043D69E1"/>
    <w:rsid w:val="044A7004"/>
    <w:rsid w:val="04671583"/>
    <w:rsid w:val="046A2703"/>
    <w:rsid w:val="04DB522D"/>
    <w:rsid w:val="050836B4"/>
    <w:rsid w:val="0510144C"/>
    <w:rsid w:val="053805F8"/>
    <w:rsid w:val="05571533"/>
    <w:rsid w:val="05A07FB5"/>
    <w:rsid w:val="05B70155"/>
    <w:rsid w:val="05CA4673"/>
    <w:rsid w:val="05EB3E85"/>
    <w:rsid w:val="05F626C2"/>
    <w:rsid w:val="06440003"/>
    <w:rsid w:val="06EE0FAD"/>
    <w:rsid w:val="06F4622C"/>
    <w:rsid w:val="07037896"/>
    <w:rsid w:val="072A35FB"/>
    <w:rsid w:val="07673691"/>
    <w:rsid w:val="07675D60"/>
    <w:rsid w:val="079A234F"/>
    <w:rsid w:val="07BD350D"/>
    <w:rsid w:val="07BE76F9"/>
    <w:rsid w:val="07ED67BF"/>
    <w:rsid w:val="0810522F"/>
    <w:rsid w:val="08251C3E"/>
    <w:rsid w:val="08654348"/>
    <w:rsid w:val="086942DF"/>
    <w:rsid w:val="086B433E"/>
    <w:rsid w:val="087C3235"/>
    <w:rsid w:val="08A44134"/>
    <w:rsid w:val="08C32FB7"/>
    <w:rsid w:val="08C80360"/>
    <w:rsid w:val="094C130B"/>
    <w:rsid w:val="097612D8"/>
    <w:rsid w:val="09776B1A"/>
    <w:rsid w:val="09D6522B"/>
    <w:rsid w:val="0A0404F8"/>
    <w:rsid w:val="0A267BE7"/>
    <w:rsid w:val="0A2E55C3"/>
    <w:rsid w:val="0A4F305E"/>
    <w:rsid w:val="0AAC140A"/>
    <w:rsid w:val="0ADC74B5"/>
    <w:rsid w:val="0AEB5D03"/>
    <w:rsid w:val="0AFF6A33"/>
    <w:rsid w:val="0B0A632C"/>
    <w:rsid w:val="0B1933FA"/>
    <w:rsid w:val="0B3A110D"/>
    <w:rsid w:val="0B64529C"/>
    <w:rsid w:val="0B6659DD"/>
    <w:rsid w:val="0B762C6A"/>
    <w:rsid w:val="0B942AEA"/>
    <w:rsid w:val="0B9841B0"/>
    <w:rsid w:val="0B9F443A"/>
    <w:rsid w:val="0BBF193C"/>
    <w:rsid w:val="0BFD257C"/>
    <w:rsid w:val="0BFE018D"/>
    <w:rsid w:val="0C2A396B"/>
    <w:rsid w:val="0C2D7D84"/>
    <w:rsid w:val="0C345149"/>
    <w:rsid w:val="0C6D10C4"/>
    <w:rsid w:val="0C6E7CC4"/>
    <w:rsid w:val="0C870841"/>
    <w:rsid w:val="0C8804C9"/>
    <w:rsid w:val="0CD4772C"/>
    <w:rsid w:val="0D8F691E"/>
    <w:rsid w:val="0DAC0FC0"/>
    <w:rsid w:val="0DBD6E33"/>
    <w:rsid w:val="0DCA67D5"/>
    <w:rsid w:val="0DEC2FD8"/>
    <w:rsid w:val="0DFC7201"/>
    <w:rsid w:val="0E597024"/>
    <w:rsid w:val="0E5F1975"/>
    <w:rsid w:val="0E7712A1"/>
    <w:rsid w:val="0F591BF7"/>
    <w:rsid w:val="0F860A96"/>
    <w:rsid w:val="0FCA5173"/>
    <w:rsid w:val="0FDC0328"/>
    <w:rsid w:val="0FDE7442"/>
    <w:rsid w:val="0FF40D67"/>
    <w:rsid w:val="102B630D"/>
    <w:rsid w:val="105D2F0D"/>
    <w:rsid w:val="10610C1D"/>
    <w:rsid w:val="10674688"/>
    <w:rsid w:val="10955F12"/>
    <w:rsid w:val="10B15F44"/>
    <w:rsid w:val="10B80B26"/>
    <w:rsid w:val="10C831A7"/>
    <w:rsid w:val="10CB33F3"/>
    <w:rsid w:val="10CC44AD"/>
    <w:rsid w:val="10E60166"/>
    <w:rsid w:val="111609D1"/>
    <w:rsid w:val="11374D2A"/>
    <w:rsid w:val="116A372A"/>
    <w:rsid w:val="11AF7CB9"/>
    <w:rsid w:val="11CE6D9D"/>
    <w:rsid w:val="11E025C1"/>
    <w:rsid w:val="123D0E8B"/>
    <w:rsid w:val="123D5DA2"/>
    <w:rsid w:val="123E0B14"/>
    <w:rsid w:val="1261343A"/>
    <w:rsid w:val="12766890"/>
    <w:rsid w:val="128F38DC"/>
    <w:rsid w:val="12CB2316"/>
    <w:rsid w:val="13054260"/>
    <w:rsid w:val="130C2A5B"/>
    <w:rsid w:val="13367C35"/>
    <w:rsid w:val="133A5DF2"/>
    <w:rsid w:val="13727B81"/>
    <w:rsid w:val="138520A3"/>
    <w:rsid w:val="138A39C5"/>
    <w:rsid w:val="138E7456"/>
    <w:rsid w:val="13B804D9"/>
    <w:rsid w:val="1401311A"/>
    <w:rsid w:val="14204765"/>
    <w:rsid w:val="14302C19"/>
    <w:rsid w:val="1466570D"/>
    <w:rsid w:val="148A218C"/>
    <w:rsid w:val="148D1992"/>
    <w:rsid w:val="149543C8"/>
    <w:rsid w:val="14AF7C3F"/>
    <w:rsid w:val="14ED252C"/>
    <w:rsid w:val="14FF709F"/>
    <w:rsid w:val="15776601"/>
    <w:rsid w:val="15782840"/>
    <w:rsid w:val="157C019E"/>
    <w:rsid w:val="15A05276"/>
    <w:rsid w:val="15A613ED"/>
    <w:rsid w:val="15B03EEA"/>
    <w:rsid w:val="15D54C31"/>
    <w:rsid w:val="1604750E"/>
    <w:rsid w:val="1616746A"/>
    <w:rsid w:val="162168E1"/>
    <w:rsid w:val="16232E7E"/>
    <w:rsid w:val="162A06D0"/>
    <w:rsid w:val="165D38BE"/>
    <w:rsid w:val="167E01C7"/>
    <w:rsid w:val="16B2239E"/>
    <w:rsid w:val="16D74074"/>
    <w:rsid w:val="16DE4D52"/>
    <w:rsid w:val="16F44210"/>
    <w:rsid w:val="17051E8C"/>
    <w:rsid w:val="17213F37"/>
    <w:rsid w:val="175156BB"/>
    <w:rsid w:val="17801F06"/>
    <w:rsid w:val="17AB3003"/>
    <w:rsid w:val="17AD21DF"/>
    <w:rsid w:val="17DA5E62"/>
    <w:rsid w:val="18073366"/>
    <w:rsid w:val="18091368"/>
    <w:rsid w:val="181B5321"/>
    <w:rsid w:val="18296387"/>
    <w:rsid w:val="18542049"/>
    <w:rsid w:val="187A3F69"/>
    <w:rsid w:val="189F0600"/>
    <w:rsid w:val="18AB48E3"/>
    <w:rsid w:val="18F6567A"/>
    <w:rsid w:val="18FD26AA"/>
    <w:rsid w:val="191B4248"/>
    <w:rsid w:val="19290BBF"/>
    <w:rsid w:val="19343A40"/>
    <w:rsid w:val="19496CAF"/>
    <w:rsid w:val="196D7F1B"/>
    <w:rsid w:val="19AB6351"/>
    <w:rsid w:val="19C37425"/>
    <w:rsid w:val="19CC0ED2"/>
    <w:rsid w:val="19DB0028"/>
    <w:rsid w:val="19DE5125"/>
    <w:rsid w:val="19F9675D"/>
    <w:rsid w:val="1A176F1F"/>
    <w:rsid w:val="1A3112FC"/>
    <w:rsid w:val="1A3268EA"/>
    <w:rsid w:val="1A3D7353"/>
    <w:rsid w:val="1A4B3691"/>
    <w:rsid w:val="1A582845"/>
    <w:rsid w:val="1A78107D"/>
    <w:rsid w:val="1A7A0C75"/>
    <w:rsid w:val="1AAD3841"/>
    <w:rsid w:val="1AB729F0"/>
    <w:rsid w:val="1AD350C2"/>
    <w:rsid w:val="1AD9220D"/>
    <w:rsid w:val="1ADF1F62"/>
    <w:rsid w:val="1AFC6CAA"/>
    <w:rsid w:val="1B055F8D"/>
    <w:rsid w:val="1B1C0FCD"/>
    <w:rsid w:val="1B352E36"/>
    <w:rsid w:val="1B3E6055"/>
    <w:rsid w:val="1B62011E"/>
    <w:rsid w:val="1B82212A"/>
    <w:rsid w:val="1B8E3D13"/>
    <w:rsid w:val="1BC44BC3"/>
    <w:rsid w:val="1BDC6CBF"/>
    <w:rsid w:val="1C1A2140"/>
    <w:rsid w:val="1C1B293B"/>
    <w:rsid w:val="1C5546C9"/>
    <w:rsid w:val="1C5B3D52"/>
    <w:rsid w:val="1C715F47"/>
    <w:rsid w:val="1C8E2171"/>
    <w:rsid w:val="1CB16FEC"/>
    <w:rsid w:val="1CCB7B47"/>
    <w:rsid w:val="1CCF56FE"/>
    <w:rsid w:val="1CF9370A"/>
    <w:rsid w:val="1D1D282B"/>
    <w:rsid w:val="1D203231"/>
    <w:rsid w:val="1D216739"/>
    <w:rsid w:val="1D4F7665"/>
    <w:rsid w:val="1D5C4CAA"/>
    <w:rsid w:val="1D8553CF"/>
    <w:rsid w:val="1DE019AC"/>
    <w:rsid w:val="1E3D0A3F"/>
    <w:rsid w:val="1E48161D"/>
    <w:rsid w:val="1E5D0DA8"/>
    <w:rsid w:val="1E6C0D71"/>
    <w:rsid w:val="1E7C4C85"/>
    <w:rsid w:val="1EF42A3F"/>
    <w:rsid w:val="1F012144"/>
    <w:rsid w:val="1F017683"/>
    <w:rsid w:val="1F323B00"/>
    <w:rsid w:val="1F3A7109"/>
    <w:rsid w:val="1F4E720F"/>
    <w:rsid w:val="1F722094"/>
    <w:rsid w:val="1F887733"/>
    <w:rsid w:val="1FA91432"/>
    <w:rsid w:val="1FCE3404"/>
    <w:rsid w:val="1FD27F61"/>
    <w:rsid w:val="1FF446FA"/>
    <w:rsid w:val="202B7515"/>
    <w:rsid w:val="20476854"/>
    <w:rsid w:val="204A0D08"/>
    <w:rsid w:val="20796E60"/>
    <w:rsid w:val="207E3C6E"/>
    <w:rsid w:val="20850F2A"/>
    <w:rsid w:val="20AA0E15"/>
    <w:rsid w:val="20AC2ED5"/>
    <w:rsid w:val="20D55460"/>
    <w:rsid w:val="212B3875"/>
    <w:rsid w:val="21384777"/>
    <w:rsid w:val="213900B3"/>
    <w:rsid w:val="21402683"/>
    <w:rsid w:val="214E3C8D"/>
    <w:rsid w:val="21564609"/>
    <w:rsid w:val="218F26EC"/>
    <w:rsid w:val="21970268"/>
    <w:rsid w:val="21B67E14"/>
    <w:rsid w:val="21DE511C"/>
    <w:rsid w:val="21F7407A"/>
    <w:rsid w:val="21FA0F0C"/>
    <w:rsid w:val="22800F5B"/>
    <w:rsid w:val="22A6148F"/>
    <w:rsid w:val="22B068DF"/>
    <w:rsid w:val="22F912D1"/>
    <w:rsid w:val="2324394A"/>
    <w:rsid w:val="2328248D"/>
    <w:rsid w:val="234647AA"/>
    <w:rsid w:val="23573815"/>
    <w:rsid w:val="2367752F"/>
    <w:rsid w:val="23753B32"/>
    <w:rsid w:val="2380657F"/>
    <w:rsid w:val="23B34951"/>
    <w:rsid w:val="23D5432C"/>
    <w:rsid w:val="23F1591B"/>
    <w:rsid w:val="24051C87"/>
    <w:rsid w:val="24354C4F"/>
    <w:rsid w:val="24470B4A"/>
    <w:rsid w:val="24832ECC"/>
    <w:rsid w:val="24DB4E93"/>
    <w:rsid w:val="24FB6014"/>
    <w:rsid w:val="2509275D"/>
    <w:rsid w:val="250D0121"/>
    <w:rsid w:val="250D22FE"/>
    <w:rsid w:val="25172298"/>
    <w:rsid w:val="25286633"/>
    <w:rsid w:val="253B4C73"/>
    <w:rsid w:val="25545586"/>
    <w:rsid w:val="2572129F"/>
    <w:rsid w:val="25A84F81"/>
    <w:rsid w:val="25FE7065"/>
    <w:rsid w:val="26017463"/>
    <w:rsid w:val="2620569F"/>
    <w:rsid w:val="26264CA5"/>
    <w:rsid w:val="263A13A7"/>
    <w:rsid w:val="264579D4"/>
    <w:rsid w:val="26570D9B"/>
    <w:rsid w:val="265B4A98"/>
    <w:rsid w:val="26680B82"/>
    <w:rsid w:val="267F7F34"/>
    <w:rsid w:val="26C458D9"/>
    <w:rsid w:val="26C6266E"/>
    <w:rsid w:val="26FA043B"/>
    <w:rsid w:val="27292897"/>
    <w:rsid w:val="272A512B"/>
    <w:rsid w:val="273057C2"/>
    <w:rsid w:val="2736007B"/>
    <w:rsid w:val="27364029"/>
    <w:rsid w:val="27485B61"/>
    <w:rsid w:val="274B08D6"/>
    <w:rsid w:val="27515494"/>
    <w:rsid w:val="27910EAE"/>
    <w:rsid w:val="27AA66DF"/>
    <w:rsid w:val="27DE0D84"/>
    <w:rsid w:val="27DE54C8"/>
    <w:rsid w:val="27DF5F83"/>
    <w:rsid w:val="28065029"/>
    <w:rsid w:val="28181A49"/>
    <w:rsid w:val="2881192B"/>
    <w:rsid w:val="28A571BF"/>
    <w:rsid w:val="28BA0544"/>
    <w:rsid w:val="28C21DB5"/>
    <w:rsid w:val="28C825D9"/>
    <w:rsid w:val="28CA538C"/>
    <w:rsid w:val="28CB2378"/>
    <w:rsid w:val="28CC1CA9"/>
    <w:rsid w:val="28CF33C4"/>
    <w:rsid w:val="29183CDB"/>
    <w:rsid w:val="29244BC3"/>
    <w:rsid w:val="294444A6"/>
    <w:rsid w:val="29502024"/>
    <w:rsid w:val="29626D9C"/>
    <w:rsid w:val="29AE4DCD"/>
    <w:rsid w:val="2A0C4A85"/>
    <w:rsid w:val="2A47667E"/>
    <w:rsid w:val="2A7D17D9"/>
    <w:rsid w:val="2A997F46"/>
    <w:rsid w:val="2AA720BD"/>
    <w:rsid w:val="2AB23553"/>
    <w:rsid w:val="2AC6544B"/>
    <w:rsid w:val="2AFB2465"/>
    <w:rsid w:val="2B0C5681"/>
    <w:rsid w:val="2BCA7BD5"/>
    <w:rsid w:val="2BEE6654"/>
    <w:rsid w:val="2BF06118"/>
    <w:rsid w:val="2C082643"/>
    <w:rsid w:val="2C09361F"/>
    <w:rsid w:val="2C0B09FB"/>
    <w:rsid w:val="2C5F50E7"/>
    <w:rsid w:val="2C80640C"/>
    <w:rsid w:val="2CD3475D"/>
    <w:rsid w:val="2D2B1BF1"/>
    <w:rsid w:val="2D2E29CD"/>
    <w:rsid w:val="2D300C2A"/>
    <w:rsid w:val="2D9F4C9A"/>
    <w:rsid w:val="2DBB19C8"/>
    <w:rsid w:val="2E2A3C72"/>
    <w:rsid w:val="2E756EE4"/>
    <w:rsid w:val="2E7A6780"/>
    <w:rsid w:val="2E903AA6"/>
    <w:rsid w:val="2E990EE5"/>
    <w:rsid w:val="2EA74AB7"/>
    <w:rsid w:val="2EFE3990"/>
    <w:rsid w:val="2F3474BC"/>
    <w:rsid w:val="2F376972"/>
    <w:rsid w:val="2F5510E8"/>
    <w:rsid w:val="2F915184"/>
    <w:rsid w:val="2FDB35FD"/>
    <w:rsid w:val="2FDB65AB"/>
    <w:rsid w:val="30191285"/>
    <w:rsid w:val="303655A9"/>
    <w:rsid w:val="30416A11"/>
    <w:rsid w:val="30513795"/>
    <w:rsid w:val="3053208E"/>
    <w:rsid w:val="3081193B"/>
    <w:rsid w:val="308356D8"/>
    <w:rsid w:val="30EB1091"/>
    <w:rsid w:val="30FA2B83"/>
    <w:rsid w:val="31132AF6"/>
    <w:rsid w:val="31435308"/>
    <w:rsid w:val="31777A59"/>
    <w:rsid w:val="31812D76"/>
    <w:rsid w:val="31B43FAE"/>
    <w:rsid w:val="32073DFD"/>
    <w:rsid w:val="320B2C47"/>
    <w:rsid w:val="322635D9"/>
    <w:rsid w:val="326233D5"/>
    <w:rsid w:val="326B0EC2"/>
    <w:rsid w:val="326C44C8"/>
    <w:rsid w:val="32BA614A"/>
    <w:rsid w:val="32D1566D"/>
    <w:rsid w:val="32EA3EBA"/>
    <w:rsid w:val="334F62FB"/>
    <w:rsid w:val="337749FD"/>
    <w:rsid w:val="339D73B6"/>
    <w:rsid w:val="33C91820"/>
    <w:rsid w:val="33D86AEF"/>
    <w:rsid w:val="33EC19CF"/>
    <w:rsid w:val="33FF598D"/>
    <w:rsid w:val="34621545"/>
    <w:rsid w:val="348B0BD6"/>
    <w:rsid w:val="34B2110A"/>
    <w:rsid w:val="34C50876"/>
    <w:rsid w:val="353C6C05"/>
    <w:rsid w:val="355B21DB"/>
    <w:rsid w:val="355E734D"/>
    <w:rsid w:val="35C72AF8"/>
    <w:rsid w:val="35D02BB2"/>
    <w:rsid w:val="35E51E53"/>
    <w:rsid w:val="364524C4"/>
    <w:rsid w:val="365D549E"/>
    <w:rsid w:val="366521B7"/>
    <w:rsid w:val="36757D1C"/>
    <w:rsid w:val="36826112"/>
    <w:rsid w:val="36A070EC"/>
    <w:rsid w:val="36C95FB2"/>
    <w:rsid w:val="36E96D67"/>
    <w:rsid w:val="36F44BA5"/>
    <w:rsid w:val="370C25EC"/>
    <w:rsid w:val="375D5EFF"/>
    <w:rsid w:val="3769177D"/>
    <w:rsid w:val="378C0C0A"/>
    <w:rsid w:val="37995C56"/>
    <w:rsid w:val="37A02467"/>
    <w:rsid w:val="37AA2A2B"/>
    <w:rsid w:val="37D868B9"/>
    <w:rsid w:val="37E976EC"/>
    <w:rsid w:val="381A0DF2"/>
    <w:rsid w:val="381D0A3E"/>
    <w:rsid w:val="38876519"/>
    <w:rsid w:val="388C1269"/>
    <w:rsid w:val="38986075"/>
    <w:rsid w:val="38AA65E7"/>
    <w:rsid w:val="38B00B27"/>
    <w:rsid w:val="38C45D4D"/>
    <w:rsid w:val="38EF702B"/>
    <w:rsid w:val="38FA1B06"/>
    <w:rsid w:val="390846BD"/>
    <w:rsid w:val="3983203B"/>
    <w:rsid w:val="399E49FB"/>
    <w:rsid w:val="39A63FD7"/>
    <w:rsid w:val="39BF5F6B"/>
    <w:rsid w:val="39C15FF9"/>
    <w:rsid w:val="39F51765"/>
    <w:rsid w:val="39FF6276"/>
    <w:rsid w:val="3A8B0BD2"/>
    <w:rsid w:val="3AB43A4E"/>
    <w:rsid w:val="3AB914E9"/>
    <w:rsid w:val="3ABE2873"/>
    <w:rsid w:val="3AEB3CFC"/>
    <w:rsid w:val="3B30679B"/>
    <w:rsid w:val="3B7A345D"/>
    <w:rsid w:val="3B9F7C34"/>
    <w:rsid w:val="3BDF562E"/>
    <w:rsid w:val="3C18525E"/>
    <w:rsid w:val="3C332BE8"/>
    <w:rsid w:val="3C495BA9"/>
    <w:rsid w:val="3C601413"/>
    <w:rsid w:val="3C846DAF"/>
    <w:rsid w:val="3C8A2EAE"/>
    <w:rsid w:val="3CB96983"/>
    <w:rsid w:val="3D1F2F22"/>
    <w:rsid w:val="3D1F799D"/>
    <w:rsid w:val="3D271999"/>
    <w:rsid w:val="3D607867"/>
    <w:rsid w:val="3D811E42"/>
    <w:rsid w:val="3D837D98"/>
    <w:rsid w:val="3D922A13"/>
    <w:rsid w:val="3DC106F4"/>
    <w:rsid w:val="3DDB1CA8"/>
    <w:rsid w:val="3E176B5D"/>
    <w:rsid w:val="3E2B3F62"/>
    <w:rsid w:val="3E396A25"/>
    <w:rsid w:val="3E4D46A5"/>
    <w:rsid w:val="3E52118C"/>
    <w:rsid w:val="3ECC2AD7"/>
    <w:rsid w:val="3EDE5E36"/>
    <w:rsid w:val="3EF43A44"/>
    <w:rsid w:val="3F0A7376"/>
    <w:rsid w:val="3F361EF8"/>
    <w:rsid w:val="3F6820E8"/>
    <w:rsid w:val="3F785E92"/>
    <w:rsid w:val="3FA31F73"/>
    <w:rsid w:val="3FAB5AD1"/>
    <w:rsid w:val="3FDF0148"/>
    <w:rsid w:val="3FE63E16"/>
    <w:rsid w:val="3FFB680B"/>
    <w:rsid w:val="40252866"/>
    <w:rsid w:val="402F04A0"/>
    <w:rsid w:val="408840AB"/>
    <w:rsid w:val="409E77BA"/>
    <w:rsid w:val="40A57984"/>
    <w:rsid w:val="40BE6BF1"/>
    <w:rsid w:val="413B5CBF"/>
    <w:rsid w:val="415E2689"/>
    <w:rsid w:val="41643F29"/>
    <w:rsid w:val="41823BD3"/>
    <w:rsid w:val="419E1033"/>
    <w:rsid w:val="41B63C8A"/>
    <w:rsid w:val="41DA7C24"/>
    <w:rsid w:val="41ED7AF0"/>
    <w:rsid w:val="41F13BCE"/>
    <w:rsid w:val="41FB072E"/>
    <w:rsid w:val="420348D1"/>
    <w:rsid w:val="42436F15"/>
    <w:rsid w:val="42BD7C58"/>
    <w:rsid w:val="42C306F7"/>
    <w:rsid w:val="42C813D6"/>
    <w:rsid w:val="42E62E31"/>
    <w:rsid w:val="42FB44D6"/>
    <w:rsid w:val="42FE5507"/>
    <w:rsid w:val="432943E8"/>
    <w:rsid w:val="43373249"/>
    <w:rsid w:val="436B7E50"/>
    <w:rsid w:val="43954197"/>
    <w:rsid w:val="43A375DA"/>
    <w:rsid w:val="43B82D74"/>
    <w:rsid w:val="43CE2A24"/>
    <w:rsid w:val="43DB6720"/>
    <w:rsid w:val="43E76BE2"/>
    <w:rsid w:val="440627D9"/>
    <w:rsid w:val="44092AA1"/>
    <w:rsid w:val="44135B78"/>
    <w:rsid w:val="442B0775"/>
    <w:rsid w:val="44556E66"/>
    <w:rsid w:val="448122BC"/>
    <w:rsid w:val="44B03FEF"/>
    <w:rsid w:val="44DF2AE7"/>
    <w:rsid w:val="4504546D"/>
    <w:rsid w:val="4528670D"/>
    <w:rsid w:val="452A5D48"/>
    <w:rsid w:val="455276EB"/>
    <w:rsid w:val="45C32D56"/>
    <w:rsid w:val="45CC78C7"/>
    <w:rsid w:val="45FE7AE7"/>
    <w:rsid w:val="463020CF"/>
    <w:rsid w:val="46373BE9"/>
    <w:rsid w:val="46524D89"/>
    <w:rsid w:val="468B1BCE"/>
    <w:rsid w:val="46AC19EA"/>
    <w:rsid w:val="46B74165"/>
    <w:rsid w:val="46CA4FFB"/>
    <w:rsid w:val="46DD6398"/>
    <w:rsid w:val="471B661C"/>
    <w:rsid w:val="472752D8"/>
    <w:rsid w:val="47541B92"/>
    <w:rsid w:val="47900390"/>
    <w:rsid w:val="47A348CC"/>
    <w:rsid w:val="47B82C9D"/>
    <w:rsid w:val="47F037D9"/>
    <w:rsid w:val="48384B20"/>
    <w:rsid w:val="483940A5"/>
    <w:rsid w:val="489719B6"/>
    <w:rsid w:val="489E512A"/>
    <w:rsid w:val="48D56883"/>
    <w:rsid w:val="493F2F15"/>
    <w:rsid w:val="49532D21"/>
    <w:rsid w:val="49764533"/>
    <w:rsid w:val="49925A51"/>
    <w:rsid w:val="49AB61D0"/>
    <w:rsid w:val="49C41488"/>
    <w:rsid w:val="49FF3F32"/>
    <w:rsid w:val="4A017DCC"/>
    <w:rsid w:val="4A363203"/>
    <w:rsid w:val="4A726792"/>
    <w:rsid w:val="4A7623AC"/>
    <w:rsid w:val="4A766CEB"/>
    <w:rsid w:val="4AA91E37"/>
    <w:rsid w:val="4AC55B2D"/>
    <w:rsid w:val="4B080189"/>
    <w:rsid w:val="4B0F5187"/>
    <w:rsid w:val="4B0F7A7D"/>
    <w:rsid w:val="4B1E68F4"/>
    <w:rsid w:val="4B212B07"/>
    <w:rsid w:val="4B3B2FAC"/>
    <w:rsid w:val="4B5B1DE9"/>
    <w:rsid w:val="4B5C3FB5"/>
    <w:rsid w:val="4B8B10CA"/>
    <w:rsid w:val="4BA029BD"/>
    <w:rsid w:val="4BAA5015"/>
    <w:rsid w:val="4BAF1783"/>
    <w:rsid w:val="4BB14D2D"/>
    <w:rsid w:val="4BB330D0"/>
    <w:rsid w:val="4BBD259D"/>
    <w:rsid w:val="4BE33A37"/>
    <w:rsid w:val="4BF04B51"/>
    <w:rsid w:val="4C3E2A39"/>
    <w:rsid w:val="4C4E3980"/>
    <w:rsid w:val="4C65207D"/>
    <w:rsid w:val="4C672411"/>
    <w:rsid w:val="4CD27102"/>
    <w:rsid w:val="4CDD5E4B"/>
    <w:rsid w:val="4CDE0D61"/>
    <w:rsid w:val="4D0A770A"/>
    <w:rsid w:val="4D156FC5"/>
    <w:rsid w:val="4D6D77F9"/>
    <w:rsid w:val="4DA6502A"/>
    <w:rsid w:val="4DA76A63"/>
    <w:rsid w:val="4DC40A29"/>
    <w:rsid w:val="4E0A344B"/>
    <w:rsid w:val="4E6A36F3"/>
    <w:rsid w:val="4E93737E"/>
    <w:rsid w:val="4EA12770"/>
    <w:rsid w:val="4EC046F5"/>
    <w:rsid w:val="4EC93D5C"/>
    <w:rsid w:val="4ECA12B4"/>
    <w:rsid w:val="4EF0641F"/>
    <w:rsid w:val="4EF53B2A"/>
    <w:rsid w:val="4F0F4C4F"/>
    <w:rsid w:val="4F315A8C"/>
    <w:rsid w:val="4F490370"/>
    <w:rsid w:val="4F544D29"/>
    <w:rsid w:val="4F5B7C85"/>
    <w:rsid w:val="4F9C52B7"/>
    <w:rsid w:val="4FDA6C8F"/>
    <w:rsid w:val="4FF74967"/>
    <w:rsid w:val="4FFF7151"/>
    <w:rsid w:val="50253FD1"/>
    <w:rsid w:val="502C1819"/>
    <w:rsid w:val="502E1606"/>
    <w:rsid w:val="503F546A"/>
    <w:rsid w:val="50501A0E"/>
    <w:rsid w:val="505A5C1E"/>
    <w:rsid w:val="50813B06"/>
    <w:rsid w:val="508654A4"/>
    <w:rsid w:val="509C25F0"/>
    <w:rsid w:val="50B271A1"/>
    <w:rsid w:val="50C81174"/>
    <w:rsid w:val="511C5162"/>
    <w:rsid w:val="513F29B7"/>
    <w:rsid w:val="517023EE"/>
    <w:rsid w:val="51747DEE"/>
    <w:rsid w:val="51813D34"/>
    <w:rsid w:val="519A1758"/>
    <w:rsid w:val="51C51E76"/>
    <w:rsid w:val="51E2467C"/>
    <w:rsid w:val="51E51128"/>
    <w:rsid w:val="522C3F9D"/>
    <w:rsid w:val="5238713E"/>
    <w:rsid w:val="52D34235"/>
    <w:rsid w:val="534B1A77"/>
    <w:rsid w:val="534B7672"/>
    <w:rsid w:val="536C1090"/>
    <w:rsid w:val="53737C03"/>
    <w:rsid w:val="539E5D3D"/>
    <w:rsid w:val="53EF5A68"/>
    <w:rsid w:val="540079CA"/>
    <w:rsid w:val="54027532"/>
    <w:rsid w:val="540C4F60"/>
    <w:rsid w:val="5419059C"/>
    <w:rsid w:val="54263A70"/>
    <w:rsid w:val="54501B0D"/>
    <w:rsid w:val="545F479A"/>
    <w:rsid w:val="546D5136"/>
    <w:rsid w:val="54777114"/>
    <w:rsid w:val="54872B15"/>
    <w:rsid w:val="549D6A7C"/>
    <w:rsid w:val="54C74AA6"/>
    <w:rsid w:val="54D359CD"/>
    <w:rsid w:val="54F27669"/>
    <w:rsid w:val="553A5D2A"/>
    <w:rsid w:val="557425CC"/>
    <w:rsid w:val="5587746A"/>
    <w:rsid w:val="55B04437"/>
    <w:rsid w:val="55F01018"/>
    <w:rsid w:val="56784506"/>
    <w:rsid w:val="56A936AC"/>
    <w:rsid w:val="56BA1C1B"/>
    <w:rsid w:val="56C83A42"/>
    <w:rsid w:val="56EE1913"/>
    <w:rsid w:val="56FA6D9E"/>
    <w:rsid w:val="57623859"/>
    <w:rsid w:val="579E3DE8"/>
    <w:rsid w:val="57A17216"/>
    <w:rsid w:val="57D216E2"/>
    <w:rsid w:val="57D24171"/>
    <w:rsid w:val="57D66949"/>
    <w:rsid w:val="57DC6A48"/>
    <w:rsid w:val="58156F93"/>
    <w:rsid w:val="586056D5"/>
    <w:rsid w:val="58634AB7"/>
    <w:rsid w:val="587D6570"/>
    <w:rsid w:val="58826D4F"/>
    <w:rsid w:val="589128D7"/>
    <w:rsid w:val="58B75BC6"/>
    <w:rsid w:val="58C565A9"/>
    <w:rsid w:val="58D5598B"/>
    <w:rsid w:val="58DA3893"/>
    <w:rsid w:val="58DF0B09"/>
    <w:rsid w:val="58FE149E"/>
    <w:rsid w:val="58FF682C"/>
    <w:rsid w:val="59074942"/>
    <w:rsid w:val="590B5F2B"/>
    <w:rsid w:val="591344BC"/>
    <w:rsid w:val="59362B30"/>
    <w:rsid w:val="593E2DF9"/>
    <w:rsid w:val="59467371"/>
    <w:rsid w:val="596E4C51"/>
    <w:rsid w:val="599B3797"/>
    <w:rsid w:val="59AE04C2"/>
    <w:rsid w:val="59AE4E80"/>
    <w:rsid w:val="59C71F4E"/>
    <w:rsid w:val="59E86C16"/>
    <w:rsid w:val="59ED2DB1"/>
    <w:rsid w:val="59F8019B"/>
    <w:rsid w:val="5A0278DF"/>
    <w:rsid w:val="5A190E8E"/>
    <w:rsid w:val="5A23356B"/>
    <w:rsid w:val="5A487E05"/>
    <w:rsid w:val="5A491CD9"/>
    <w:rsid w:val="5A53173B"/>
    <w:rsid w:val="5AB90D1D"/>
    <w:rsid w:val="5ACE62ED"/>
    <w:rsid w:val="5B1E17B1"/>
    <w:rsid w:val="5B2A40D0"/>
    <w:rsid w:val="5B627C79"/>
    <w:rsid w:val="5B651940"/>
    <w:rsid w:val="5B7752B2"/>
    <w:rsid w:val="5B9D3C91"/>
    <w:rsid w:val="5C284E5F"/>
    <w:rsid w:val="5C513549"/>
    <w:rsid w:val="5C6E6E89"/>
    <w:rsid w:val="5C705231"/>
    <w:rsid w:val="5CAA1701"/>
    <w:rsid w:val="5CC92078"/>
    <w:rsid w:val="5CD50D73"/>
    <w:rsid w:val="5CEC60C7"/>
    <w:rsid w:val="5CF33B63"/>
    <w:rsid w:val="5D323CF7"/>
    <w:rsid w:val="5D5A3682"/>
    <w:rsid w:val="5D647EB1"/>
    <w:rsid w:val="5D9756B6"/>
    <w:rsid w:val="5DAB6C09"/>
    <w:rsid w:val="5DB47DAE"/>
    <w:rsid w:val="5DF529F6"/>
    <w:rsid w:val="5DFA4DF5"/>
    <w:rsid w:val="5DFD04B0"/>
    <w:rsid w:val="5E495643"/>
    <w:rsid w:val="5E5B734D"/>
    <w:rsid w:val="5E88771E"/>
    <w:rsid w:val="5F542679"/>
    <w:rsid w:val="5F683DAD"/>
    <w:rsid w:val="5FB40CBE"/>
    <w:rsid w:val="5FBD661B"/>
    <w:rsid w:val="5FC82634"/>
    <w:rsid w:val="5FCE4DAE"/>
    <w:rsid w:val="600E5982"/>
    <w:rsid w:val="60187C5D"/>
    <w:rsid w:val="602559E8"/>
    <w:rsid w:val="60A769D5"/>
    <w:rsid w:val="60AA1B42"/>
    <w:rsid w:val="60BA6E11"/>
    <w:rsid w:val="60CE5CE0"/>
    <w:rsid w:val="60FA6BA5"/>
    <w:rsid w:val="610D1DA7"/>
    <w:rsid w:val="610E08BB"/>
    <w:rsid w:val="610F2538"/>
    <w:rsid w:val="61236265"/>
    <w:rsid w:val="614526BC"/>
    <w:rsid w:val="615D2ABF"/>
    <w:rsid w:val="616E2687"/>
    <w:rsid w:val="61892938"/>
    <w:rsid w:val="61B22E46"/>
    <w:rsid w:val="61CD3E9E"/>
    <w:rsid w:val="61CE3444"/>
    <w:rsid w:val="61D72EA2"/>
    <w:rsid w:val="61EB6F89"/>
    <w:rsid w:val="61F914DB"/>
    <w:rsid w:val="61FB1170"/>
    <w:rsid w:val="62110337"/>
    <w:rsid w:val="621F7DB4"/>
    <w:rsid w:val="62340F33"/>
    <w:rsid w:val="62385B9D"/>
    <w:rsid w:val="624D7F7B"/>
    <w:rsid w:val="628E5793"/>
    <w:rsid w:val="62A24636"/>
    <w:rsid w:val="62AB50D5"/>
    <w:rsid w:val="62AB618D"/>
    <w:rsid w:val="62E10125"/>
    <w:rsid w:val="62E369AA"/>
    <w:rsid w:val="62E927C6"/>
    <w:rsid w:val="630A568F"/>
    <w:rsid w:val="63152ED4"/>
    <w:rsid w:val="631D691C"/>
    <w:rsid w:val="632A078C"/>
    <w:rsid w:val="63777206"/>
    <w:rsid w:val="637A2200"/>
    <w:rsid w:val="638915AD"/>
    <w:rsid w:val="63B10689"/>
    <w:rsid w:val="63B774D5"/>
    <w:rsid w:val="63FA115E"/>
    <w:rsid w:val="640A1FA5"/>
    <w:rsid w:val="64165C89"/>
    <w:rsid w:val="64771B6A"/>
    <w:rsid w:val="648E755D"/>
    <w:rsid w:val="64DE04C9"/>
    <w:rsid w:val="64EE150A"/>
    <w:rsid w:val="64FC6714"/>
    <w:rsid w:val="65005F10"/>
    <w:rsid w:val="65076735"/>
    <w:rsid w:val="65096DD2"/>
    <w:rsid w:val="65415492"/>
    <w:rsid w:val="65736522"/>
    <w:rsid w:val="65BD4108"/>
    <w:rsid w:val="65C411ED"/>
    <w:rsid w:val="65CA13E4"/>
    <w:rsid w:val="65D02A4F"/>
    <w:rsid w:val="65F46315"/>
    <w:rsid w:val="660233C9"/>
    <w:rsid w:val="662D29B4"/>
    <w:rsid w:val="666E275C"/>
    <w:rsid w:val="669F0ADA"/>
    <w:rsid w:val="66AB017E"/>
    <w:rsid w:val="66D612DE"/>
    <w:rsid w:val="66F4354C"/>
    <w:rsid w:val="67053766"/>
    <w:rsid w:val="6746409B"/>
    <w:rsid w:val="67643C12"/>
    <w:rsid w:val="679E3210"/>
    <w:rsid w:val="67B71080"/>
    <w:rsid w:val="67EA3A94"/>
    <w:rsid w:val="67FB2AE9"/>
    <w:rsid w:val="680A7FD6"/>
    <w:rsid w:val="68451127"/>
    <w:rsid w:val="684C12C1"/>
    <w:rsid w:val="685F0CD2"/>
    <w:rsid w:val="68692E91"/>
    <w:rsid w:val="68692F69"/>
    <w:rsid w:val="68B63CD3"/>
    <w:rsid w:val="68CF7C43"/>
    <w:rsid w:val="68DF0EAB"/>
    <w:rsid w:val="69D866C6"/>
    <w:rsid w:val="69F861E6"/>
    <w:rsid w:val="69FF1A44"/>
    <w:rsid w:val="6A21309F"/>
    <w:rsid w:val="6A3D338C"/>
    <w:rsid w:val="6A454B85"/>
    <w:rsid w:val="6A482AAF"/>
    <w:rsid w:val="6A7E3BBA"/>
    <w:rsid w:val="6A9D0F41"/>
    <w:rsid w:val="6AA113ED"/>
    <w:rsid w:val="6AD42C9D"/>
    <w:rsid w:val="6B0E62E1"/>
    <w:rsid w:val="6B2166BD"/>
    <w:rsid w:val="6B41702A"/>
    <w:rsid w:val="6B4E5A26"/>
    <w:rsid w:val="6B54748C"/>
    <w:rsid w:val="6B57179B"/>
    <w:rsid w:val="6B617384"/>
    <w:rsid w:val="6B7B3DBF"/>
    <w:rsid w:val="6B882545"/>
    <w:rsid w:val="6BBA42EA"/>
    <w:rsid w:val="6BBE2563"/>
    <w:rsid w:val="6BC32289"/>
    <w:rsid w:val="6BDD5A3F"/>
    <w:rsid w:val="6BF504BB"/>
    <w:rsid w:val="6C023ED5"/>
    <w:rsid w:val="6C1437AA"/>
    <w:rsid w:val="6C3235C7"/>
    <w:rsid w:val="6C851D38"/>
    <w:rsid w:val="6C8978CF"/>
    <w:rsid w:val="6C9169FC"/>
    <w:rsid w:val="6CCA3F84"/>
    <w:rsid w:val="6CE35E9B"/>
    <w:rsid w:val="6CF82CD9"/>
    <w:rsid w:val="6D6502CE"/>
    <w:rsid w:val="6D9240B6"/>
    <w:rsid w:val="6DB419BD"/>
    <w:rsid w:val="6E0E1ECC"/>
    <w:rsid w:val="6E2957FB"/>
    <w:rsid w:val="6E6D51F2"/>
    <w:rsid w:val="6E7F2C6B"/>
    <w:rsid w:val="6EA2541F"/>
    <w:rsid w:val="6EAE3E73"/>
    <w:rsid w:val="6EC25185"/>
    <w:rsid w:val="6EE21653"/>
    <w:rsid w:val="6EF62EC0"/>
    <w:rsid w:val="6EFC5550"/>
    <w:rsid w:val="6F0F7DCB"/>
    <w:rsid w:val="6F2F2F24"/>
    <w:rsid w:val="6F312DD8"/>
    <w:rsid w:val="6F421919"/>
    <w:rsid w:val="6F735E73"/>
    <w:rsid w:val="6F8D13C7"/>
    <w:rsid w:val="6FC3526C"/>
    <w:rsid w:val="6FC72A57"/>
    <w:rsid w:val="6FE20A31"/>
    <w:rsid w:val="6FE87B87"/>
    <w:rsid w:val="6FF7297A"/>
    <w:rsid w:val="700F12CD"/>
    <w:rsid w:val="701428CE"/>
    <w:rsid w:val="70327E1E"/>
    <w:rsid w:val="704F7779"/>
    <w:rsid w:val="706C17A9"/>
    <w:rsid w:val="708F4923"/>
    <w:rsid w:val="70B25961"/>
    <w:rsid w:val="70B75B8D"/>
    <w:rsid w:val="70BF6591"/>
    <w:rsid w:val="711A18D2"/>
    <w:rsid w:val="712966A9"/>
    <w:rsid w:val="714D6817"/>
    <w:rsid w:val="71524046"/>
    <w:rsid w:val="71533ADD"/>
    <w:rsid w:val="717D1E65"/>
    <w:rsid w:val="71A66CC4"/>
    <w:rsid w:val="72193393"/>
    <w:rsid w:val="72331CBD"/>
    <w:rsid w:val="724701E1"/>
    <w:rsid w:val="725255EA"/>
    <w:rsid w:val="72D9434B"/>
    <w:rsid w:val="72F82052"/>
    <w:rsid w:val="733266A8"/>
    <w:rsid w:val="735815B6"/>
    <w:rsid w:val="738A7EAD"/>
    <w:rsid w:val="739D7139"/>
    <w:rsid w:val="73D52A30"/>
    <w:rsid w:val="73DD0E3C"/>
    <w:rsid w:val="74236B2B"/>
    <w:rsid w:val="748F7B9E"/>
    <w:rsid w:val="74A84EFE"/>
    <w:rsid w:val="74D439FE"/>
    <w:rsid w:val="750A62DD"/>
    <w:rsid w:val="75277DE4"/>
    <w:rsid w:val="75322466"/>
    <w:rsid w:val="7564418B"/>
    <w:rsid w:val="757440DB"/>
    <w:rsid w:val="757A05DB"/>
    <w:rsid w:val="75816E28"/>
    <w:rsid w:val="75ED33C8"/>
    <w:rsid w:val="76425EE2"/>
    <w:rsid w:val="7653072E"/>
    <w:rsid w:val="766E623E"/>
    <w:rsid w:val="76822B21"/>
    <w:rsid w:val="768C5471"/>
    <w:rsid w:val="769D58AC"/>
    <w:rsid w:val="76CA5D5C"/>
    <w:rsid w:val="77074F83"/>
    <w:rsid w:val="77220BD7"/>
    <w:rsid w:val="77414AC2"/>
    <w:rsid w:val="7748610F"/>
    <w:rsid w:val="775A38CC"/>
    <w:rsid w:val="77722FE6"/>
    <w:rsid w:val="777D2FED"/>
    <w:rsid w:val="7782689D"/>
    <w:rsid w:val="77976DFF"/>
    <w:rsid w:val="77A05771"/>
    <w:rsid w:val="77C21737"/>
    <w:rsid w:val="77E13603"/>
    <w:rsid w:val="78315D73"/>
    <w:rsid w:val="78336A8F"/>
    <w:rsid w:val="78355045"/>
    <w:rsid w:val="7836613A"/>
    <w:rsid w:val="783D3E40"/>
    <w:rsid w:val="78716670"/>
    <w:rsid w:val="78965C28"/>
    <w:rsid w:val="78D953FA"/>
    <w:rsid w:val="78F37672"/>
    <w:rsid w:val="79345A3C"/>
    <w:rsid w:val="79372DC5"/>
    <w:rsid w:val="79374D5A"/>
    <w:rsid w:val="793A2AF8"/>
    <w:rsid w:val="797625D2"/>
    <w:rsid w:val="79933EDD"/>
    <w:rsid w:val="79A53549"/>
    <w:rsid w:val="79BF7F83"/>
    <w:rsid w:val="79E403F0"/>
    <w:rsid w:val="79EB5BE8"/>
    <w:rsid w:val="79F227D0"/>
    <w:rsid w:val="79FC6EBF"/>
    <w:rsid w:val="7A065A32"/>
    <w:rsid w:val="7A481500"/>
    <w:rsid w:val="7A587B79"/>
    <w:rsid w:val="7A99482C"/>
    <w:rsid w:val="7AF5295B"/>
    <w:rsid w:val="7B1607CA"/>
    <w:rsid w:val="7B6056F6"/>
    <w:rsid w:val="7B7E586C"/>
    <w:rsid w:val="7B9850A6"/>
    <w:rsid w:val="7C146461"/>
    <w:rsid w:val="7C221215"/>
    <w:rsid w:val="7C377446"/>
    <w:rsid w:val="7C5A6DFB"/>
    <w:rsid w:val="7C6E35CD"/>
    <w:rsid w:val="7CC30BB4"/>
    <w:rsid w:val="7CD12BEF"/>
    <w:rsid w:val="7CD9506D"/>
    <w:rsid w:val="7D076221"/>
    <w:rsid w:val="7D144EB5"/>
    <w:rsid w:val="7D6D2AF7"/>
    <w:rsid w:val="7D713FBB"/>
    <w:rsid w:val="7D8A60E2"/>
    <w:rsid w:val="7E0A5B14"/>
    <w:rsid w:val="7E121FB6"/>
    <w:rsid w:val="7E2205D3"/>
    <w:rsid w:val="7E385C8F"/>
    <w:rsid w:val="7E6A484C"/>
    <w:rsid w:val="7E9D6F63"/>
    <w:rsid w:val="7EEB718E"/>
    <w:rsid w:val="7EFF380E"/>
    <w:rsid w:val="7F47353B"/>
    <w:rsid w:val="7F555E1A"/>
    <w:rsid w:val="7F680ECA"/>
    <w:rsid w:val="7FAA326A"/>
    <w:rsid w:val="7FB76A3C"/>
    <w:rsid w:val="7FD103CF"/>
    <w:rsid w:val="7FD6732C"/>
    <w:rsid w:val="7FFB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9"/>
    <w:pPr>
      <w:spacing w:line="590" w:lineRule="exact"/>
      <w:ind w:firstLine="880" w:firstLineChars="200"/>
      <w:outlineLvl w:val="0"/>
    </w:pPr>
    <w:rPr>
      <w:rFonts w:ascii="黑体" w:hAnsi="黑体" w:eastAsia="黑体"/>
      <w:bCs/>
      <w:kern w:val="44"/>
      <w:sz w:val="32"/>
      <w:szCs w:val="44"/>
    </w:rPr>
  </w:style>
  <w:style w:type="paragraph" w:styleId="4">
    <w:name w:val="heading 2"/>
    <w:basedOn w:val="1"/>
    <w:next w:val="1"/>
    <w:unhideWhenUsed/>
    <w:qFormat/>
    <w:uiPriority w:val="9"/>
    <w:pPr>
      <w:spacing w:line="590" w:lineRule="exact"/>
      <w:ind w:firstLine="880" w:firstLineChars="200"/>
      <w:jc w:val="left"/>
      <w:outlineLvl w:val="1"/>
    </w:pPr>
    <w:rPr>
      <w:rFonts w:hint="eastAsia" w:ascii="楷体_GB2312" w:hAnsi="楷体_GB2312" w:eastAsia="楷体_GB2312" w:cs="Times New Roman"/>
      <w:kern w:val="0"/>
      <w:sz w:val="32"/>
      <w:szCs w:val="36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556"/>
    </w:pPr>
    <w:rPr>
      <w:rFonts w:cs="仿宋_GB2312"/>
      <w:kern w:val="0"/>
    </w:rPr>
  </w:style>
  <w:style w:type="paragraph" w:styleId="7">
    <w:name w:val="annotation text"/>
    <w:basedOn w:val="1"/>
    <w:link w:val="28"/>
    <w:semiHidden/>
    <w:unhideWhenUsed/>
    <w:qFormat/>
    <w:uiPriority w:val="99"/>
    <w:pPr>
      <w:jc w:val="left"/>
    </w:p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9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rPr>
      <w:rFonts w:ascii="Times New Roman" w:hAnsi="Times New Roman" w:eastAsia="黑体" w:cs="Times New Roman"/>
      <w:sz w:val="28"/>
      <w:szCs w:val="24"/>
    </w:rPr>
  </w:style>
  <w:style w:type="paragraph" w:styleId="13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 w:eastAsia="楷体" w:cs="Times New Roman"/>
      <w:sz w:val="28"/>
      <w:szCs w:val="24"/>
    </w:rPr>
  </w:style>
  <w:style w:type="paragraph" w:styleId="14">
    <w:name w:val="Normal (Web)"/>
    <w:basedOn w:val="1"/>
    <w:next w:val="10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annotation subject"/>
    <w:basedOn w:val="7"/>
    <w:next w:val="7"/>
    <w:link w:val="29"/>
    <w:semiHidden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9">
    <w:name w:val="page number"/>
    <w:basedOn w:val="18"/>
    <w:qFormat/>
    <w:uiPriority w:val="0"/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styleId="21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2">
    <w:name w:val="页眉 字符"/>
    <w:basedOn w:val="18"/>
    <w:link w:val="11"/>
    <w:qFormat/>
    <w:uiPriority w:val="99"/>
    <w:rPr>
      <w:sz w:val="18"/>
      <w:szCs w:val="18"/>
    </w:rPr>
  </w:style>
  <w:style w:type="character" w:customStyle="1" w:styleId="23">
    <w:name w:val="页脚 字符"/>
    <w:basedOn w:val="18"/>
    <w:link w:val="10"/>
    <w:qFormat/>
    <w:uiPriority w:val="99"/>
    <w:rPr>
      <w:sz w:val="18"/>
      <w:szCs w:val="18"/>
    </w:rPr>
  </w:style>
  <w:style w:type="character" w:customStyle="1" w:styleId="24">
    <w:name w:val="标题 1 字符"/>
    <w:basedOn w:val="18"/>
    <w:link w:val="3"/>
    <w:qFormat/>
    <w:uiPriority w:val="9"/>
    <w:rPr>
      <w:rFonts w:ascii="黑体" w:hAnsi="黑体" w:eastAsia="黑体"/>
      <w:bCs/>
      <w:kern w:val="44"/>
      <w:sz w:val="32"/>
      <w:szCs w:val="44"/>
    </w:rPr>
  </w:style>
  <w:style w:type="paragraph" w:customStyle="1" w:styleId="25">
    <w:name w:val="TOC 标题1"/>
    <w:basedOn w:val="3"/>
    <w:next w:val="1"/>
    <w:semiHidden/>
    <w:unhideWhenUsed/>
    <w:qFormat/>
    <w:uiPriority w:val="39"/>
    <w:pPr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6">
    <w:name w:val="批注框文本 字符"/>
    <w:basedOn w:val="18"/>
    <w:link w:val="9"/>
    <w:semiHidden/>
    <w:qFormat/>
    <w:uiPriority w:val="99"/>
    <w:rPr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character" w:customStyle="1" w:styleId="28">
    <w:name w:val="批注文字 字符"/>
    <w:basedOn w:val="18"/>
    <w:link w:val="7"/>
    <w:semiHidden/>
    <w:qFormat/>
    <w:uiPriority w:val="99"/>
  </w:style>
  <w:style w:type="character" w:customStyle="1" w:styleId="29">
    <w:name w:val="批注主题 字符"/>
    <w:basedOn w:val="28"/>
    <w:link w:val="15"/>
    <w:semiHidden/>
    <w:qFormat/>
    <w:uiPriority w:val="99"/>
    <w:rPr>
      <w:b/>
      <w:bCs/>
    </w:rPr>
  </w:style>
  <w:style w:type="character" w:customStyle="1" w:styleId="30">
    <w:name w:val="font11"/>
    <w:basedOn w:val="1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31">
    <w:name w:val="font81"/>
    <w:basedOn w:val="18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">
    <w:name w:val="font21"/>
    <w:basedOn w:val="1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33">
    <w:name w:val="font31"/>
    <w:basedOn w:val="1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34">
    <w:name w:val="font41"/>
    <w:basedOn w:val="1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35">
    <w:name w:val="font01"/>
    <w:basedOn w:val="1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paragraph" w:customStyle="1" w:styleId="3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7">
    <w:name w:val="font91"/>
    <w:basedOn w:val="1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38">
    <w:name w:val="font61"/>
    <w:basedOn w:val="18"/>
    <w:qFormat/>
    <w:uiPriority w:val="0"/>
    <w:rPr>
      <w:rFonts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39">
    <w:name w:val="font51"/>
    <w:basedOn w:val="18"/>
    <w:qFormat/>
    <w:uiPriority w:val="0"/>
    <w:rPr>
      <w:rFonts w:hint="eastAsia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40">
    <w:name w:val="font101"/>
    <w:basedOn w:val="1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41">
    <w:name w:val="font71"/>
    <w:basedOn w:val="1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2">
    <w:name w:val="font112"/>
    <w:basedOn w:val="1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43">
    <w:name w:val="font121"/>
    <w:basedOn w:val="18"/>
    <w:qFormat/>
    <w:uiPriority w:val="0"/>
    <w:rPr>
      <w:rFonts w:hint="eastAsia"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44">
    <w:name w:val="font131"/>
    <w:basedOn w:val="18"/>
    <w:qFormat/>
    <w:uiPriority w:val="0"/>
    <w:rPr>
      <w:rFonts w:hint="eastAsia" w:ascii="仿宋_GB2312" w:eastAsia="仿宋_GB2312" w:cs="仿宋_GB2312"/>
      <w:b/>
      <w:color w:val="000000"/>
      <w:sz w:val="22"/>
      <w:szCs w:val="22"/>
      <w:u w:val="none"/>
    </w:rPr>
  </w:style>
  <w:style w:type="paragraph" w:customStyle="1" w:styleId="4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样式 左 行距: 最小值 28 磅"/>
    <w:basedOn w:val="1"/>
    <w:qFormat/>
    <w:uiPriority w:val="0"/>
    <w:pPr>
      <w:shd w:val="clear" w:color="auto" w:fill="FFFFFF"/>
      <w:spacing w:line="360" w:lineRule="atLeast"/>
    </w:pPr>
    <w:rPr>
      <w:rFonts w:ascii="Calibri" w:hAnsi="Calibri" w:eastAsia="仿宋_GB2312"/>
      <w:sz w:val="32"/>
      <w:szCs w:val="20"/>
    </w:rPr>
  </w:style>
  <w:style w:type="character" w:customStyle="1" w:styleId="47">
    <w:name w:val="font141"/>
    <w:basedOn w:val="18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48">
    <w:name w:val="font151"/>
    <w:basedOn w:val="1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681273-562C-4340-9F6B-F031F5FE59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23</Pages>
  <Words>9146</Words>
  <Characters>9825</Characters>
  <Lines>324</Lines>
  <Paragraphs>91</Paragraphs>
  <TotalTime>2</TotalTime>
  <ScaleCrop>false</ScaleCrop>
  <LinksUpToDate>false</LinksUpToDate>
  <CharactersWithSpaces>9972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2018-01-30T08:17:00Z</dcterms:created>
  <dc:creator>lenovo</dc:creator>
  <cp:lastModifiedBy>YYY</cp:lastModifiedBy>
  <cp:lastPrinted>2022-11-23T02:28:00Z</cp:lastPrinted>
  <dcterms:modified xsi:type="dcterms:W3CDTF">2023-04-26T03:07:59Z</dcterms:modified>
  <cp:revision>774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6381EE78507C4347981B8567BF801F76</vt:lpwstr>
  </property>
</Properties>
</file>