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75" w:lineRule="atLeast"/>
        <w:rPr>
          <w:rFonts w:hint="eastAsia" w:ascii="宋体" w:hAnsi="宋体" w:eastAsia="宋体" w:cs="宋体"/>
          <w:b w:val="0"/>
          <w:bCs w:val="0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eastAsia="黑体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政务应用类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)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bidi w:val="0"/>
        <w:rPr>
          <w:rFonts w:hint="eastAsia"/>
        </w:rPr>
      </w:pPr>
    </w:p>
    <w:tbl>
      <w:tblPr>
        <w:tblStyle w:val="5"/>
        <w:tblpPr w:leftFromText="180" w:rightFromText="180" w:vertAnchor="text" w:horzAnchor="page" w:tblpX="1229" w:tblpY="310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4"/>
              </w:rPr>
              <w:t>（一）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（二）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成熟案例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场景建设</w:t>
            </w:r>
            <w:r>
              <w:rPr>
                <w:rFonts w:eastAsia="黑体"/>
                <w:sz w:val="24"/>
              </w:rPr>
              <w:t>起止日期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投资额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20" w:firstLineChars="800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政企合作建设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政府自建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5520" w:firstLineChars="23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after="100" w:line="44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单位签章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after="100" w:line="440" w:lineRule="exact"/>
              <w:ind w:left="6959" w:leftChars="228" w:hanging="6480" w:hangingChars="27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年   </w:t>
            </w:r>
            <w:r>
              <w:rPr>
                <w:rFonts w:eastAsia="仿宋_GB2312"/>
                <w:sz w:val="24"/>
              </w:rPr>
              <w:t>月   日</w:t>
            </w:r>
          </w:p>
        </w:tc>
      </w:tr>
    </w:tbl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ab/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pStyle w:val="9"/>
        <w:spacing w:line="600" w:lineRule="exact"/>
        <w:ind w:firstLine="640"/>
        <w:rPr>
          <w:rFonts w:ascii="Times New Roman" w:eastAsia="黑体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一、申报单位基本情况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（单位简介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300字内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政府部门可不填写此项）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（含建设目标、建设期、总投资及资金来源，若为政企合作共建场景，要写明政府及企业资金占比；若为政府自建，要写明资金来源，如上级部门资金、市级财政资金等，1000字以内）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（服务政府工作人员，提升工作效率和办事效率；服务群众，优化服务能力提升服务水平，200字以内）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三、应用场景创新分析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尤其是可以为其他部门或市场提供合作服务的数据资源信息，以及希望从外部获取的数据资源信息。）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运用大数据、云计算、区块链、5G融合创新等技术，助推政府治理能力提升，解决所属业务领域的管理及服务共性痛点、难点问题，提高政府管理水平。2000字以内，具体案例可另附方案详细阐述）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四、经济社会效益和推广情况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社会效益情况分析。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（场景应用于政府治理，助推政府治理向纵深方向发展，促进政务服务能力提升及政治理手段优化升级，500字以内）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（阐述应用成效，通过场景应用前后的效果对比，说明该应用场景的价值和意义，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应用推广的可行性、必要性等介绍。要求表述客观准确，尽量增加量化描述，用数据说话，1000字以内）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知识产权、发表论文、所获荣誉或奖励等）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附件：数据清单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33"/>
        <w:gridCol w:w="1751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464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52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归属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数据需求事项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1.行政归属。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释义:必填，提出数据需求的部门所在行政层级，如贵阳市、云岩区。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2.数据使用部门。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释义:必填，填写数据需求的单位名称。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4.数据需求事项。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5.数据提供部门（单位)。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释义:必填，需求数据所在的部门/单位名称，如财政局。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.数据名称。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7.数据项。释义: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必填，共享信息名称中包含的具体数据项的名称，如“居民身份证信息”中包含的数据项名称为“身份证号、姓名、年龄、出生日期”等。对应国务院部门数据共享责任清单中的“数据项”。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8.数据提供方式。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释义:必填，描述需求方需要通过何种方式提供相关数据，包括信息查询接口、信息核验接口、批量库表交换、文件下载交换。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释义:必填，政务服务数据更新的频率，如实时、每日、每周、每月、每季度、每年、其他等(“其他”由部门填写具体的更新周期，如每三年)。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Cs w:val="3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Cs w:val="32"/>
          <w:lang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民生服务类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)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5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1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4"/>
              </w:rPr>
              <w:t>（一）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主营业务收入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是否上规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E-mail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单位性质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社会团体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国有企业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民营企业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外资企业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高等院校</w:t>
            </w:r>
          </w:p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(请注明)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（二）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成熟案例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场景建设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投资额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20" w:firstLineChars="8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政企合作建设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企业自建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4920" w:firstLineChars="205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after="100" w:line="44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spacing w:after="100" w:line="440" w:lineRule="exact"/>
              <w:ind w:left="6959" w:leftChars="228" w:hanging="6480" w:hanging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  年    月    日</w:t>
            </w:r>
          </w:p>
        </w:tc>
      </w:tr>
    </w:tbl>
    <w:p>
      <w:pPr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br w:type="page"/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（一）应用场景申报单位简介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（包括申报单位注册地址及注册时间、主营业务方向及近3年营收等，300字以内）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（概括场景基本情况，包括需求痛点、应用难点、解决问题、技术水平等，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（含建设目标、建设期、总投资及资金来源等，若为政企合作共建场景，要写明政府及企业资金占比，1000字以内）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（如服务教育、医疗、文化旅游、交通出行、公共体育等领域，提升民生服务水平，200字以内）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三、应用场景创新分析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，包括数据采集、存储、分析、应用、展示、运营等环节，要求描述清楚数据源及规模&lt;服务性数据、生产性数据、经营性数据、环境类数据等&gt;以及数据采样频率、采集时间跨度和现有数据体量等信息，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尤其是可以为市场提供合作服务的数据资源信息，以及希望从外部获取的数据资源信息，数据需求模板详见附件）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应用5G融合创新、区块链、云计算、大数据、物联网、AR/VR 等技术，在教育、就业、社保、医疗、交通、食品等民生服务领域融合应用，着力于提升我市民生服务水平。2000字以内，具体案例可另附方案详细阐述）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四、经济社会效益和推广情况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1.经济效益。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（场景取得或预计取得的经济效益情况，包括营收、利润、纳税总额等，500字以内）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2.社会效益。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（场景建成后有效解决所属行业领域的共性痛点、难点问题，在惠及民生和服务保障等方面发挥显著作用。500字以内）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该应用场景的价值和意义，应用推广的可行性、必要性等方面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</w:t>
      </w:r>
      <w:r>
        <w:rPr>
          <w:rFonts w:hint="eastAsia" w:hAnsi="仿宋_GB2312" w:cs="仿宋_GB2312"/>
          <w:sz w:val="32"/>
          <w:szCs w:val="32"/>
          <w:lang w:eastAsia="zh-CN"/>
        </w:rPr>
        <w:t>简要介绍。要求表述客观准确，尽量增加量化描述，用数据说话，1000字以内）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1.应用场景申报单位资质情况，包括企业营业执照复印件、未列入失信被执行人、重大税收违法案件当事人、政府采购严重违法失信行为记录名单证明材料；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知识产权、发表论文、所获荣誉或奖励、技术成果检测情况、产品认证报告、技术专利报告等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3.应用场景获得省、市、区三级政府资金扶持情况。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附件：数据清单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4"/>
        <w:gridCol w:w="948"/>
        <w:gridCol w:w="852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产生该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事项名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用数系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统名称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共享信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息名称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1.单位性质。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释义:必填，提出数据需求的企业性质，如社会团体、国有企业、民营企业、外资企业、高等院校。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2.数据使用单位。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释义:必填，填写数据需求的企业名称。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3.产生该需求的事项名称。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5.用数系统名称。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释义:必填，使用需求数据的应用系统名称。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6.数据提供部门（单位)。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释义:必填，需求数据所在的部门/单位名称，如财政局。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7.数据信息名称。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8.数据项。释义: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必填，具体数据项的名称，如“居民身份证信息”中包含的数据项名称为“身份证号、姓名、年龄、出生日期”等。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9.提供方式（调用方式/使用方式)。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释义:必填，描述需求方需要通过何种方式提供数据，包括信息查询接口、信息核验接口、批量库表交换、文件下载交换。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10.更新周期。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释义:必填，政务服务数据更新的频率，如实时、每日、每周、每月、每季度、每年、其他等(“其他”由部门填写具体的更新周期，如每三年)。</w:t>
      </w:r>
    </w:p>
    <w:p>
      <w:pPr>
        <w:rPr>
          <w:rFonts w:eastAsia="黑体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产业发展类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)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5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1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4"/>
              </w:rPr>
              <w:t>（一）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主营业务收入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是否上规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申报单位性质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社会团体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国有企业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民营企业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外资企业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高等院校</w:t>
            </w:r>
          </w:p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(请注明)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E-mail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（二）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成熟案例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场景需求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场景建设</w:t>
            </w:r>
            <w:r>
              <w:rPr>
                <w:rFonts w:eastAsia="黑体"/>
                <w:sz w:val="24"/>
              </w:rPr>
              <w:t>起止日期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投资额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（万元）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spacing w:after="100" w:line="440" w:lineRule="exact"/>
              <w:ind w:left="6959" w:leftChars="228" w:hanging="6480" w:hanging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</w:rPr>
              <w:t xml:space="preserve">    年    月    日</w:t>
            </w:r>
          </w:p>
        </w:tc>
      </w:tr>
    </w:tbl>
    <w:p>
      <w:pPr>
        <w:rPr>
          <w:rFonts w:ascii="Times New Roman" w:eastAsia="黑体" w:cs="Times New Roman"/>
        </w:rPr>
      </w:pP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（一）应用场景申报单位简介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（包括申报单位注册地址及注册时间、主营业务方向及近3年营收等，300字以内）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（二）应用场景申报单位主营业务收入构成情况。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（如软件和信息技术服务业务占比、电子信息制造业务占比情况等）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（概括场景基本情况，包括需求痛点、应用难点、解决问题、技术水平等，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（含建设目标、建设期、总投资及资金来源等，1000字以内）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（三）场景建设现有基础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包含但不限于场景建设相关的产业应用基础、数据算力基础、技术储备基础，平台设施基础、人才团队基础等，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（四）应用场景服务对象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（服务的行业、服务的企业，300字以内）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三、应用场景创新分析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，包括数据采集、存储、分析、应用、展示、运营等环节，要求描述清楚数据源及规模&lt;服务性数据、生产性数据、经营性数据、环境类数据等&gt;以及数据采样频率、采集时间跨度和现有数据体量等信息，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尤其是可以为市场提供合作服务的数据资源信息，以及希望从外部获取的数据资源信息，数据需求模板详见附件）。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应用5G、工业互联网、元宇宙、区块链、云计算、大数据、物联网、人工智能、智能传感、机器通信以及远程控制、机器视觉、AR/VR 等技术，在企业数字化转型、生产智能化等领域融合应用，着力于推动我市经济高质量发展。2000字以内，具体案例可另附方案详细阐述）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（三）带动性情况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（整合行业资源，带动行业转型升级，为行业其他企业提供技术支撑情况，可提供与其他企业签订合同具体体现。是否形成特色产业，可提供荣誉证书、奖励文件、宣传材料等体现。）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四、经济社会效益和推广情况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1.经济效益。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（场景取得或预计取得的经济效益情况，包括营收、利润、纳税总额等，500字以内）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2.社会效益。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（场景建成后有效解决所属行业领域的共性痛点、难点问题，在促进产业发展方面取得的成效，500字以内）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该应用场景的价值和意义，应用推广的可行性、必要性等方面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</w:t>
      </w:r>
      <w:r>
        <w:rPr>
          <w:rFonts w:hint="eastAsia" w:hAnsi="仿宋_GB2312" w:cs="仿宋_GB2312"/>
          <w:sz w:val="32"/>
          <w:szCs w:val="32"/>
          <w:lang w:eastAsia="zh-CN"/>
        </w:rPr>
        <w:t>简要介绍。要求表述客观准确，尽量增加量化描述，用数据说话，1000字以内）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1.应用场景申报单位资质情况，包括企业营业执照复印件、未列入失信被执行人、重大税收违法案件当事人、政府采购严重违法失信行为记录名单证明材料；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知识产权、发表论文、所获荣誉或奖励、技术成果检测情况、产品认证报告、技术专利报告等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3.应用场景获得省、市、区三级政府资金扶持情况。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附件：数据清单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4"/>
        <w:gridCol w:w="948"/>
        <w:gridCol w:w="852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46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2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产生该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事项名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用数系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统名称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共享信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息名称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1.单位性质。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释义:必填，提出数据需求的企业性质，如社会团体、国有企业、民营企业、外资企业、高等院校。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2.数据使用单位。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释义:必填，填写数据需求的企业名称。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3.产生该需求的事项名称。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5.用数系统名称。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释义:必填，使用需求数据的应用系统名称。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6.数据提供部门（单位)。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释义:必填，需求数据所在的部门/单位名称，如财政局。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7.数据信息名称。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8.数据项。释义: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必填，具体数据项的名称，如“居民身份证信息”中包含的数据项名称为“身份证号、姓名、年龄、出生日期”等。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9.提供方式（调用方式/使用方式)。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释义:必填，描述需求方需要通过何种方式提供数据，包括信息查询接口、信息核验接口、批量库表交换、文件下载交换。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10.更新周期。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释义:必填，政务服务数据更新的频率，如实时、每日、每周、每月、每季度、每年、其他等(“其他”由部门填写具体的更新周期，如每三年)。</w:t>
      </w:r>
    </w:p>
    <w:p>
      <w:pPr>
        <w:spacing w:line="560" w:lineRule="exact"/>
        <w:ind w:firstLine="420" w:firstLineChars="200"/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2677795</wp:posOffset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85pt;margin-top:-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ALKb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I5YWMwNzM0YmE4YjY2MTgzZmJlZDZhNTUzODQifQ=="/>
  </w:docVars>
  <w:rsids>
    <w:rsidRoot w:val="22C13E27"/>
    <w:rsid w:val="024A319F"/>
    <w:rsid w:val="04D356BF"/>
    <w:rsid w:val="04E6106A"/>
    <w:rsid w:val="070C287B"/>
    <w:rsid w:val="07D874CF"/>
    <w:rsid w:val="0A303146"/>
    <w:rsid w:val="0B3C794B"/>
    <w:rsid w:val="0D852C00"/>
    <w:rsid w:val="0E0576CC"/>
    <w:rsid w:val="0E2826F4"/>
    <w:rsid w:val="10E06E61"/>
    <w:rsid w:val="16DA6F05"/>
    <w:rsid w:val="17D42FA4"/>
    <w:rsid w:val="1804251D"/>
    <w:rsid w:val="1C526F8F"/>
    <w:rsid w:val="1C55592F"/>
    <w:rsid w:val="1FF20917"/>
    <w:rsid w:val="22754A63"/>
    <w:rsid w:val="22C13E27"/>
    <w:rsid w:val="22D501A7"/>
    <w:rsid w:val="25E60A73"/>
    <w:rsid w:val="2629097B"/>
    <w:rsid w:val="266D6A9E"/>
    <w:rsid w:val="26E109DE"/>
    <w:rsid w:val="27DE4F01"/>
    <w:rsid w:val="284952E9"/>
    <w:rsid w:val="298B1970"/>
    <w:rsid w:val="2C5D7E7E"/>
    <w:rsid w:val="2C7A6C47"/>
    <w:rsid w:val="2E823358"/>
    <w:rsid w:val="2E900DFF"/>
    <w:rsid w:val="2F5306C1"/>
    <w:rsid w:val="30595A73"/>
    <w:rsid w:val="30C9346B"/>
    <w:rsid w:val="322C1B5B"/>
    <w:rsid w:val="32967BB7"/>
    <w:rsid w:val="33BB436B"/>
    <w:rsid w:val="33ED0ED3"/>
    <w:rsid w:val="36EE717D"/>
    <w:rsid w:val="38B34DA2"/>
    <w:rsid w:val="3A3D12A3"/>
    <w:rsid w:val="3A3D5811"/>
    <w:rsid w:val="3B9D7F85"/>
    <w:rsid w:val="3C376366"/>
    <w:rsid w:val="3C7544A7"/>
    <w:rsid w:val="3D694EB7"/>
    <w:rsid w:val="3D9E791C"/>
    <w:rsid w:val="3E10092B"/>
    <w:rsid w:val="3E2145BE"/>
    <w:rsid w:val="406369CE"/>
    <w:rsid w:val="46DF7F61"/>
    <w:rsid w:val="47CA11CF"/>
    <w:rsid w:val="47F0103C"/>
    <w:rsid w:val="487009AB"/>
    <w:rsid w:val="48A62231"/>
    <w:rsid w:val="48B41905"/>
    <w:rsid w:val="4B3540B8"/>
    <w:rsid w:val="4BD3175E"/>
    <w:rsid w:val="4F840C8A"/>
    <w:rsid w:val="4F8A3C7C"/>
    <w:rsid w:val="51134562"/>
    <w:rsid w:val="51756552"/>
    <w:rsid w:val="55A90CE7"/>
    <w:rsid w:val="55F6678B"/>
    <w:rsid w:val="5636515B"/>
    <w:rsid w:val="58304F94"/>
    <w:rsid w:val="58391A4A"/>
    <w:rsid w:val="5BA5225B"/>
    <w:rsid w:val="5C950521"/>
    <w:rsid w:val="5CD51D28"/>
    <w:rsid w:val="5DB40B68"/>
    <w:rsid w:val="5E8C34A1"/>
    <w:rsid w:val="5F3833E6"/>
    <w:rsid w:val="5FDF4E0D"/>
    <w:rsid w:val="601479AF"/>
    <w:rsid w:val="60387971"/>
    <w:rsid w:val="60A40EB9"/>
    <w:rsid w:val="62937399"/>
    <w:rsid w:val="63FC1E2B"/>
    <w:rsid w:val="64277C86"/>
    <w:rsid w:val="64B13F60"/>
    <w:rsid w:val="65792121"/>
    <w:rsid w:val="668325BA"/>
    <w:rsid w:val="66E65213"/>
    <w:rsid w:val="683B0B98"/>
    <w:rsid w:val="692D4EA0"/>
    <w:rsid w:val="69856375"/>
    <w:rsid w:val="6AC470BB"/>
    <w:rsid w:val="6C236D74"/>
    <w:rsid w:val="71DF58E5"/>
    <w:rsid w:val="72431C44"/>
    <w:rsid w:val="72AB41A3"/>
    <w:rsid w:val="76EE79CF"/>
    <w:rsid w:val="76F87B69"/>
    <w:rsid w:val="77151E55"/>
    <w:rsid w:val="7805315C"/>
    <w:rsid w:val="785C7B4C"/>
    <w:rsid w:val="79A516CC"/>
    <w:rsid w:val="79B80F53"/>
    <w:rsid w:val="7C4A1BCF"/>
    <w:rsid w:val="7C885555"/>
    <w:rsid w:val="7D0050EB"/>
    <w:rsid w:val="7D1F2CCE"/>
    <w:rsid w:val="7E0E2684"/>
    <w:rsid w:val="7F34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文件正文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6007</Words>
  <Characters>6203</Characters>
  <Lines>0</Lines>
  <Paragraphs>0</Paragraphs>
  <TotalTime>0</TotalTime>
  <ScaleCrop>false</ScaleCrop>
  <LinksUpToDate>false</LinksUpToDate>
  <CharactersWithSpaces>6541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2021-04-21T10:13:00Z</dcterms:created>
  <dc:creator>肖遥</dc:creator>
  <cp:lastModifiedBy>dsjj</cp:lastModifiedBy>
  <cp:lastPrinted>2022-10-23T08:37:50Z</cp:lastPrinted>
  <dcterms:modified xsi:type="dcterms:W3CDTF">2022-10-23T14:10:48Z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FB53491735AA4A5CB31CC4888550814B</vt:lpwstr>
  </property>
</Properties>
</file>