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75" w:lineRule="atLeast"/>
        <w:rPr>
          <w:rFonts w:hint="eastAsia" w:ascii="宋体" w:hAnsi="宋体" w:eastAsia="宋体" w:cs="宋体"/>
          <w:b w:val="0"/>
          <w:bCs w:val="0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eastAsia="黑体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贵阳贵安数字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应用场景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申报书</w:t>
      </w:r>
    </w:p>
    <w:p>
      <w:pPr>
        <w:jc w:val="center"/>
        <w:outlineLvl w:val="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  <w:lang w:val="en-US" w:eastAsia="zh-CN"/>
        </w:rPr>
        <w:t>政务应用类</w:t>
      </w:r>
      <w:r>
        <w:rPr>
          <w:rFonts w:eastAsia="楷体_GB2312"/>
          <w:bCs/>
          <w:sz w:val="32"/>
          <w:szCs w:val="32"/>
        </w:rPr>
        <w:t>）</w:t>
      </w: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场景</w:t>
            </w:r>
            <w:r>
              <w:rPr>
                <w:rFonts w:eastAsia="黑体"/>
                <w:sz w:val="30"/>
                <w:szCs w:val="30"/>
              </w:rPr>
              <w:t>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申报单位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pacing w:val="75"/>
                <w:sz w:val="30"/>
                <w:szCs w:val="30"/>
              </w:rPr>
              <w:t>联系人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ind w:firstLine="1650" w:firstLineChars="55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年    月    日</w:t>
            </w:r>
          </w:p>
        </w:tc>
      </w:tr>
    </w:tbl>
    <w:p>
      <w:pPr>
        <w:spacing w:line="360" w:lineRule="auto"/>
        <w:rPr>
          <w:rFonts w:eastAsia="黑体"/>
          <w:szCs w:val="32"/>
        </w:rPr>
      </w:pPr>
    </w:p>
    <w:p>
      <w:pPr>
        <w:jc w:val="center"/>
        <w:rPr>
          <w:rFonts w:hint="eastAsia"/>
          <w:sz w:val="21"/>
        </w:rPr>
      </w:pPr>
      <w:r>
        <w:rPr>
          <w:sz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申报主体对所提交申报材料的真实性负责。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材料要求描述详实、重点突出、表述准确、逻辑性强、具有较强可读性（尽可能结合图、表等表达方式)，既包括实践内容，又涵盖理论剖析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除表格外，其他各项填报要求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A4幅面编辑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正文应采用仿宋-GB2312三号字，1.5倍行间距，两端对齐，一级标题三号黑体，二级标题为三号楷体-GB2312加粗，三级标题为仿宋-GB2312三号字加粗。</w: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9"/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基本信息</w:t>
      </w:r>
    </w:p>
    <w:p>
      <w:pPr>
        <w:bidi w:val="0"/>
        <w:rPr>
          <w:rFonts w:hint="eastAsia"/>
        </w:rPr>
      </w:pPr>
    </w:p>
    <w:tbl>
      <w:tblPr>
        <w:tblStyle w:val="5"/>
        <w:tblpPr w:leftFromText="180" w:rightFromText="180" w:vertAnchor="text" w:horzAnchor="page" w:tblpX="1229" w:tblpY="310"/>
        <w:tblOverlap w:val="never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13"/>
        <w:gridCol w:w="2565"/>
        <w:gridCol w:w="228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bCs/>
                <w:sz w:val="24"/>
              </w:rPr>
              <w:t>（一）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t>单位地址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（二）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场景</w:t>
            </w:r>
            <w:r>
              <w:rPr>
                <w:rFonts w:eastAsia="黑体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40" w:firstLineChars="60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成熟案例   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场景需求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场景建设</w:t>
            </w:r>
            <w:r>
              <w:rPr>
                <w:rFonts w:eastAsia="黑体"/>
                <w:sz w:val="24"/>
              </w:rPr>
              <w:t>起止日期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投资额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20" w:firstLineChars="800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政企合作建设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政府自建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真实性承诺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我单位对</w:t>
            </w:r>
            <w:r>
              <w:rPr>
                <w:rFonts w:hint="eastAsia" w:eastAsia="仿宋_GB2312"/>
                <w:sz w:val="24"/>
                <w:lang w:val="en-US" w:eastAsia="zh-CN"/>
              </w:rPr>
              <w:t>应用场景</w:t>
            </w:r>
            <w:r>
              <w:rPr>
                <w:rFonts w:hint="eastAsia" w:eastAsia="仿宋_GB2312"/>
                <w:sz w:val="24"/>
              </w:rPr>
              <w:t>申报材料的真实性和有效性负责，复印件、扫描件与原件保持一致，若申报材料失实或造假，</w:t>
            </w:r>
            <w:r>
              <w:rPr>
                <w:rFonts w:eastAsia="仿宋_GB2312"/>
                <w:sz w:val="24"/>
              </w:rPr>
              <w:t>愿承担相应的责任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特此承诺。</w:t>
            </w:r>
          </w:p>
          <w:p>
            <w:pPr>
              <w:spacing w:after="100" w:line="440" w:lineRule="exact"/>
              <w:ind w:firstLine="5520" w:firstLineChars="23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after="100" w:line="440" w:lineRule="exact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单位签章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spacing w:after="100" w:line="440" w:lineRule="exact"/>
              <w:ind w:left="6959" w:leftChars="228" w:hanging="6480" w:hangingChars="27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年   </w:t>
            </w:r>
            <w:r>
              <w:rPr>
                <w:rFonts w:eastAsia="仿宋_GB2312"/>
                <w:sz w:val="24"/>
              </w:rPr>
              <w:t>月   日</w:t>
            </w:r>
          </w:p>
        </w:tc>
      </w:tr>
    </w:tbl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（模板）</w:t>
      </w:r>
    </w:p>
    <w:p>
      <w:pPr>
        <w:pStyle w:val="9"/>
        <w:spacing w:line="600" w:lineRule="exact"/>
        <w:ind w:firstLine="640"/>
        <w:rPr>
          <w:rFonts w:ascii="Times New Roman" w:eastAsia="黑体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一、应用场景基本情况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（一）应用场景简介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（概括场景基本情况，包括需求痛点、应用难点、解决问题等，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（二）应用场景建设内容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（含建设目标、建设期、总投资及资金来源，若为政企合作共建场景，要写明政府及企业资金占比；若为政府自建，要写明资金来源，如上级部门资金、市级财政资金等，1000字以内）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（三）应用场景服务对象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（服务政府工作人员，提升工作效率和办事效率；服务群众，优化服务能力提升服务水平，200字以内）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二、应用场景创新分析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（一）数据资源情况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（概述场景应用过程中自身形成的数据资源信息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，包括数据采集、存储、分析、应用、展示、运营等环节，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尤其是可以为其他部门或市场提供合作服务的数据资源信息，以及希望从外部获取的数据资源信息。）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（二）创新性情况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运用大数据、云计算、区块链、5G融合创新等技术，助推政府治理能力提升，解决所属业务领域的管理及服务共性痛点、难点问题，提高政府管理水平。2000字以内，具体案例可另附方案详细阐述）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三、经济社会效益和推广情况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（一）场景效益分析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社会效益情况分析。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（场景应用于政府治理，助推政府治理向纵深方向发展，促进政务服务能力提升及政治治理手段优化升级，500字以内）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（二）推广性分析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（阐述应用成效，通过场景应用前后的效果对比，说明该应用场景的价值和意义，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hAnsi="仿宋_GB2312" w:cs="仿宋_GB2312"/>
          <w:sz w:val="32"/>
          <w:szCs w:val="32"/>
          <w:lang w:eastAsia="zh-CN"/>
        </w:rPr>
        <w:t>应用推广的可行性、必要性等介绍。要</w:t>
      </w:r>
      <w:bookmarkStart w:id="0" w:name="_GoBack"/>
      <w:bookmarkEnd w:id="0"/>
      <w:r>
        <w:rPr>
          <w:rFonts w:hint="eastAsia" w:hAnsi="仿宋_GB2312" w:cs="仿宋_GB2312"/>
          <w:sz w:val="32"/>
          <w:szCs w:val="32"/>
          <w:lang w:eastAsia="zh-CN"/>
        </w:rPr>
        <w:t>求表述客观准确，尽量增加量化描述，用数据说话，1000字以内）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、其他材料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提供与应用场景申报有关的其他材料，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（包括但不限于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应用场景原型、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知识产权、发表论文、所获荣誉或奖励等）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附件：数据清单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数据清单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33"/>
        <w:gridCol w:w="1751"/>
        <w:gridCol w:w="1072"/>
        <w:gridCol w:w="944"/>
        <w:gridCol w:w="792"/>
        <w:gridCol w:w="732"/>
        <w:gridCol w:w="84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4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  <w:t>需求信息</w:t>
            </w:r>
          </w:p>
        </w:tc>
        <w:tc>
          <w:tcPr>
            <w:tcW w:w="42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  <w:t>供给信息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归属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数据需求事项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供部门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更新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1.行政归属。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释义:必填，提出数据需求的部门所在行政层级，如贵阳市、云岩区。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2.数据使用部门。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释义:必填，填写数据需求的单位名称。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3.应用场景。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释义:必填，明确数据使用的范围和用途。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4.数据需求事项。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释义：非必填，需求单位产生数据需求的事项名称。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5.数据提供部门（单位)。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释义:必填，需求数据所在的部门/单位名称，如财政局。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6.数据名称。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释义:必填，所需数据名称。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7.数据项。释义: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必填，共享信息名称中包含的具体数据项的名称，如“居民身份证信息”中包含的数据项名称为“身份证号、姓名、年龄、出生日期”等。对应国务院部门数据共享责任清单中的“数据项”。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8.数据提供方式。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释义:必填，描述需求方需要通过何种方式提供相关数据，包括信息查询接口、信息核验接口、批量库表交换、文件下载交换。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9.更新周期。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释义:必填，政务服务数据更新的频率，如实时、每日、每周、每月、每季度、每年、其他等(“其他”由部门填写具体的更新周期，如每三年)。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Cs w:val="32"/>
          <w:lang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贵阳贵安数字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应用场景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申报书</w:t>
      </w:r>
    </w:p>
    <w:p>
      <w:pPr>
        <w:jc w:val="center"/>
        <w:outlineLvl w:val="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  <w:lang w:val="en-US" w:eastAsia="zh-CN"/>
        </w:rPr>
        <w:t>数字新基建类</w:t>
      </w:r>
      <w:r>
        <w:rPr>
          <w:rFonts w:eastAsia="楷体_GB2312"/>
          <w:bCs/>
          <w:sz w:val="32"/>
          <w:szCs w:val="32"/>
        </w:rPr>
        <w:t>）</w:t>
      </w: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场景</w:t>
            </w:r>
            <w:r>
              <w:rPr>
                <w:rFonts w:eastAsia="黑体"/>
                <w:sz w:val="30"/>
                <w:szCs w:val="30"/>
              </w:rPr>
              <w:t>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申报单位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pacing w:val="75"/>
                <w:sz w:val="30"/>
                <w:szCs w:val="30"/>
              </w:rPr>
              <w:t>联系人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ind w:firstLine="1650" w:firstLineChars="55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年    月    日</w:t>
            </w:r>
          </w:p>
        </w:tc>
      </w:tr>
    </w:tbl>
    <w:p>
      <w:pPr>
        <w:spacing w:line="360" w:lineRule="auto"/>
        <w:rPr>
          <w:rFonts w:eastAsia="黑体"/>
          <w:szCs w:val="32"/>
        </w:rPr>
      </w:pPr>
    </w:p>
    <w:p>
      <w:pPr>
        <w:jc w:val="center"/>
        <w:rPr>
          <w:rFonts w:hint="eastAsia"/>
          <w:sz w:val="21"/>
        </w:rPr>
      </w:pPr>
      <w:r>
        <w:rPr>
          <w:sz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申报主体对所提交申报材料的真实性负责。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材料要求描述详实、重点突出、表述准确、逻辑性强、具有较强可读性（尽可能结合图、表等表达方式)，既包括实践内容，又涵盖理论剖析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除表格外，其他各项填报要求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A4幅面编辑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正文应采用仿宋-GB2312三号字，1.5倍行间距，两端对齐，一级标题三号黑体，二级标题为三号楷体-GB2312加粗，三级标题为仿宋-GB2312三号字加粗。</w: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9"/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基本信息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5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71"/>
        <w:gridCol w:w="713"/>
        <w:gridCol w:w="2565"/>
        <w:gridCol w:w="228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bCs/>
                <w:sz w:val="24"/>
              </w:rPr>
              <w:t>（一）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单位地址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主营业务收入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是否上规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是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E-mail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单位性质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社会团体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国有企业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民营企业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高等院校</w:t>
            </w:r>
          </w:p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其他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黑体"/>
                <w:sz w:val="24"/>
              </w:rPr>
              <w:t>(请注明)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（二）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场景</w:t>
            </w:r>
            <w:r>
              <w:rPr>
                <w:rFonts w:eastAsia="黑体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40" w:firstLineChars="600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成熟案例   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场景需求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场景建设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起止日期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投资额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20" w:firstLineChars="8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政企合作建设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企业自建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真实性承诺</w:t>
            </w:r>
          </w:p>
        </w:tc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我单位对</w:t>
            </w:r>
            <w:r>
              <w:rPr>
                <w:rFonts w:hint="eastAsia" w:eastAsia="仿宋_GB2312"/>
                <w:sz w:val="24"/>
                <w:lang w:val="en-US" w:eastAsia="zh-CN"/>
              </w:rPr>
              <w:t>应用场景</w:t>
            </w:r>
            <w:r>
              <w:rPr>
                <w:rFonts w:hint="eastAsia" w:eastAsia="仿宋_GB2312"/>
                <w:sz w:val="24"/>
              </w:rPr>
              <w:t>申报材料的真实性和有效性负责，复印件、扫描件与原件保持一致，若申报材料失实或造假，</w:t>
            </w:r>
            <w:r>
              <w:rPr>
                <w:rFonts w:eastAsia="仿宋_GB2312"/>
                <w:sz w:val="24"/>
              </w:rPr>
              <w:t>愿承担相应的责任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特此承诺。</w:t>
            </w:r>
          </w:p>
          <w:p>
            <w:pPr>
              <w:spacing w:after="100" w:line="440" w:lineRule="exact"/>
              <w:ind w:firstLine="4920" w:firstLineChars="205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after="100" w:line="440" w:lineRule="exact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spacing w:after="100" w:line="440" w:lineRule="exact"/>
              <w:ind w:left="6959" w:leftChars="228" w:hanging="6480" w:hanging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  年    月    日</w:t>
            </w:r>
          </w:p>
        </w:tc>
      </w:tr>
    </w:tbl>
    <w:p>
      <w:pPr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br w:type="page"/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（模板）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（一）应用场景申报单位简介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（包括申报单位注册地址及注册时间、主营业务方向及近3年营收等，300字以内）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二、应用场景基本情况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（一）应用场景简介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（概括场景基本情况，包括需求痛点、应用难点、解决问题、技术水平等，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（二）应用场景建设内容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（含建设目标、建设期、总投资及资金来源等，若为政企合作共建场景，要写明政府及企业资金占比，1000字以内）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（三）应用场景服务对象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（如服务教育、医疗、文化旅游、交通出行、公共体育、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农业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市政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等领域，优化民生服务、提升城市治理能力、促进产业转型升级，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三、应用场景创新分析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（一）数据资源情况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（概述场景应用过程中自身形成的数据资源信息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，包括数据采集、存储、分析、应用、展示、运营等环节，要求描述清楚数据源及规模&lt;服务性数据、生产性数据、经营性数据、环境类数据等&gt;以及数据采样频率、采集时间跨度和现有数据体量等信息，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尤其是可以为市场提供合作、公益服务的数据资源信息，以及希望从外部获取的数据资源信息，数据需求模板详见附件）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（二）带动性情况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基于新型数字基础设施建设，带动电子信息制造、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农业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市政</w:t>
      </w:r>
      <w:r>
        <w:rPr>
          <w:rFonts w:hint="eastAsia" w:ascii="Times New Roman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hAnsi="仿宋_GB2312" w:cs="仿宋_GB2312"/>
          <w:sz w:val="32"/>
          <w:szCs w:val="32"/>
          <w:lang w:val="en-US" w:eastAsia="zh-CN"/>
        </w:rPr>
        <w:t>教育、就业、社保、医疗、交通、食品等领域融合创新应用，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优化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民生服务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水平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、提升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城市治理能力、促进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产业转型升级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hAnsi="仿宋_GB2312" w:cs="仿宋_GB2312"/>
          <w:sz w:val="32"/>
          <w:szCs w:val="32"/>
          <w:lang w:val="en-US" w:eastAsia="zh-CN"/>
        </w:rPr>
        <w:t>2000字以内，具体案例可另附方案详细阐述）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四、经济社会效益和推广情况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（一）场景效益分析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1.经济效益。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（场景取得或预计取得的经济效益情况，包括营收、利润、纳税总额等，500字以内）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2.社会效益。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（场景建成后有效解决所属行业领域的共性痛点、难点问题，在惠及民生和服务保障等方面发挥显著作用。500字以内）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（二）推广性分析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（阐述应用成效，通过场景应用前后的效果对比，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hAnsi="仿宋_GB2312" w:cs="仿宋_GB2312"/>
          <w:sz w:val="32"/>
          <w:szCs w:val="32"/>
          <w:lang w:eastAsia="zh-CN"/>
        </w:rPr>
        <w:t>该应用场景的价值和意义，应用推广的可行性、必要性等方面</w:t>
      </w:r>
      <w:r>
        <w:rPr>
          <w:rFonts w:hint="eastAsia" w:hAnsi="仿宋_GB2312" w:cs="仿宋_GB2312"/>
          <w:sz w:val="32"/>
          <w:szCs w:val="32"/>
          <w:lang w:val="en-US" w:eastAsia="zh-CN"/>
        </w:rPr>
        <w:t>进行</w:t>
      </w:r>
      <w:r>
        <w:rPr>
          <w:rFonts w:hint="eastAsia" w:hAnsi="仿宋_GB2312" w:cs="仿宋_GB2312"/>
          <w:sz w:val="32"/>
          <w:szCs w:val="32"/>
          <w:lang w:eastAsia="zh-CN"/>
        </w:rPr>
        <w:t>简要介绍。要求表述客观准确，尽量增加量化描述，用数据说话，1000字以内）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五、其他材料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1.应用场景申报单位资质情况，包括企业营业执照复印件、未列入失信被执行人、重大税收违法案件当事人、政府采购严重违法失信行为记录名单证明材料；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提供与应用场景申报有关的其他材料，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包括但不限于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应用场景原型、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知识产权、发表论文、所获荣誉或奖励、技术成果检测情况、产品认证报告、技术专利报告等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3.应用场景获得省、市、区三级政府资金扶持情况。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附件：数据清单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数据清单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84"/>
        <w:gridCol w:w="948"/>
        <w:gridCol w:w="852"/>
        <w:gridCol w:w="1072"/>
        <w:gridCol w:w="944"/>
        <w:gridCol w:w="792"/>
        <w:gridCol w:w="732"/>
        <w:gridCol w:w="84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需求信息</w:t>
            </w:r>
          </w:p>
        </w:tc>
        <w:tc>
          <w:tcPr>
            <w:tcW w:w="42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供给信息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产生该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事项名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用数系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统名称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供部门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共享信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息名称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更新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1.单位性质。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释义:必填，提出数据需求的企业性质，如社会团体、国有企业、民营企业、外资企业、高等院校。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2.数据使用单位。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释义:必填，填写数据需求的企业名称。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3.产生该需求的事项名称。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释义:非必填，需求单位产生数据需求的事项名称。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4.应用场景。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释义:必填，明确数据使用的范围和用途。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5.用数系统名称。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释义:必填，使用需求数据的应用系统名称。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6.数据提供部门（单位)。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释义:必填，需求数据所在的部门/单位名称，如财政局。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7.数据信息名称。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释义:必填，所需数据名称。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8.数据项。释义: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必填，具体数据项的名称，如“居民身份证信息”中包含的数据项名称为“身份证号、姓名、年龄、出生日期”等。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9.提供方式（调用方式/使用方式)。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释义:必填，描述需求方需要通过何种方式提供数据，包括信息查询接口、信息核验接口、批量库表交换、文件下载交换。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10.更新周期。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释义:必填，政务服务数据更新的频率，如实时、每日、每周、每月、每季度、每年、其他等(“其他”由部门填写具体的更新周期，如每三年)。</w:t>
      </w:r>
    </w:p>
    <w:p>
      <w:pPr>
        <w:rPr>
          <w:rFonts w:eastAsia="黑体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贵阳贵安数字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应用场景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申报书</w:t>
      </w:r>
    </w:p>
    <w:p>
      <w:pPr>
        <w:jc w:val="center"/>
        <w:outlineLvl w:val="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  <w:lang w:val="en-US" w:eastAsia="zh-CN"/>
        </w:rPr>
        <w:t>产业发展类</w:t>
      </w:r>
      <w:r>
        <w:rPr>
          <w:rFonts w:eastAsia="楷体_GB2312"/>
          <w:bCs/>
          <w:sz w:val="32"/>
          <w:szCs w:val="32"/>
        </w:rPr>
        <w:t>）</w:t>
      </w: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场景</w:t>
            </w:r>
            <w:r>
              <w:rPr>
                <w:rFonts w:eastAsia="黑体"/>
                <w:sz w:val="30"/>
                <w:szCs w:val="30"/>
              </w:rPr>
              <w:t>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申报单位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pacing w:val="75"/>
                <w:sz w:val="30"/>
                <w:szCs w:val="30"/>
              </w:rPr>
              <w:t>联系人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ind w:firstLine="1650" w:firstLineChars="55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年    月    日</w:t>
            </w:r>
          </w:p>
        </w:tc>
      </w:tr>
    </w:tbl>
    <w:p>
      <w:pPr>
        <w:spacing w:line="360" w:lineRule="auto"/>
        <w:rPr>
          <w:rFonts w:eastAsia="黑体"/>
          <w:szCs w:val="32"/>
        </w:rPr>
      </w:pPr>
    </w:p>
    <w:p>
      <w:pPr>
        <w:jc w:val="center"/>
        <w:rPr>
          <w:rFonts w:hint="eastAsia"/>
          <w:sz w:val="21"/>
        </w:rPr>
      </w:pPr>
      <w:r>
        <w:rPr>
          <w:sz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申报主体对所提交申报材料的真实性负责。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材料要求描述详实、重点突出、表述准确、逻辑性强、具有较强可读性（尽可能结合图、表等表达方式)，既包括实践内容，又涵盖理论剖析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除表格外，其他各项填报要求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A4幅面编辑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正文应采用仿宋-GB2312三号字，1.5倍行间距，两端对齐，一级标题三号黑体，二级标题为三号楷体-GB2312加粗，三级标题为仿宋-GB2312三号字加粗。</w: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9"/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基本信息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5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71"/>
        <w:gridCol w:w="713"/>
        <w:gridCol w:w="2565"/>
        <w:gridCol w:w="228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bCs/>
                <w:sz w:val="24"/>
              </w:rPr>
              <w:t>（一）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单位地址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主营业务收入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是否上规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是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申报单位性质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社会团体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国有企业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民营企业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外资企业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高等院校</w:t>
            </w:r>
          </w:p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其他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黑体"/>
                <w:sz w:val="24"/>
              </w:rPr>
              <w:t>(请注明)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E-mail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（二）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场景</w:t>
            </w:r>
            <w:r>
              <w:rPr>
                <w:rFonts w:eastAsia="黑体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40" w:firstLineChars="600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成熟案例   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场景需求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场景建设</w:t>
            </w:r>
            <w:r>
              <w:rPr>
                <w:rFonts w:eastAsia="黑体"/>
                <w:sz w:val="24"/>
              </w:rPr>
              <w:t>起止日期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投资额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真实性承诺</w:t>
            </w:r>
          </w:p>
        </w:tc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我单位对</w:t>
            </w:r>
            <w:r>
              <w:rPr>
                <w:rFonts w:hint="eastAsia" w:eastAsia="仿宋_GB2312"/>
                <w:sz w:val="24"/>
                <w:lang w:val="en-US" w:eastAsia="zh-CN"/>
              </w:rPr>
              <w:t>应用场景</w:t>
            </w:r>
            <w:r>
              <w:rPr>
                <w:rFonts w:hint="eastAsia" w:eastAsia="仿宋_GB2312"/>
                <w:sz w:val="24"/>
              </w:rPr>
              <w:t>申报材料的真实性和有效性负责，复印件、扫描件与原件保持一致，若申报材料失实或造假，</w:t>
            </w:r>
            <w:r>
              <w:rPr>
                <w:rFonts w:eastAsia="仿宋_GB2312"/>
                <w:sz w:val="24"/>
              </w:rPr>
              <w:t>愿承担相应的责任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特此承诺。</w:t>
            </w:r>
          </w:p>
          <w:p>
            <w:pPr>
              <w:spacing w:after="100" w:line="440" w:lineRule="exact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spacing w:after="100" w:line="440" w:lineRule="exact"/>
              <w:ind w:left="6959" w:leftChars="228" w:hanging="6480" w:hanging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    年    月    日</w:t>
            </w:r>
          </w:p>
        </w:tc>
      </w:tr>
    </w:tbl>
    <w:p>
      <w:pPr>
        <w:rPr>
          <w:rFonts w:ascii="Times New Roman" w:eastAsia="黑体" w:cs="Times New Roman"/>
        </w:rPr>
      </w:pP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（模板）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（一）应用场景申报单位简介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（包括申报单位注册地址及注册时间、主营业务方向及近3年营收等，300字以内）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（二）应用场景申报单位主营业务收入构成情况。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（如软件和信息技术服务业务占比、电子信息制造业务占比情况等）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二、应用场景基本情况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（一）应用场景简介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（概括场景基本情况，包括需求痛点、应用难点、解决问题、技术水平等，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（二）应用场景建设内容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（含建设目标、建设期、总投资及资金来源等，1000字以内）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（三）场景建设现有基础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包含但不限于场景建设相关的产业应用基础、数据算力基础、技术储备基础，平台设施基础、人才团队基础等，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（四）应用场景服务对象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（服务的行业、服务的企业，300字以内）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三、应用场景创新分析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（一）数据资源情况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（概述场景应用过程中自身形成的数据资源信息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，包括数据采集、存储、分析、应用、展示、运营等环节，要求描述清楚数据源及规模&lt;服务性数据、生产性数据、经营性数据、环境类数据等&gt;以及数据采样频率、采集时间跨度和现有数据体量等信息，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尤其是可以为市场提供合作服务的数据资源信息，以及希望从外部获取的数据资源信息，数据需求模板详见附件）。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（二）创新性情况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应用5G、工业互联网、元宇宙、区块链、云计算、大数据、物联网、人工智能、智能传感、机器通信以及远程控制、机器视觉、AR/VR 等技术融合应用，在企业数字化转型、生产智能化等领域融合应用，着力于推动我市经济高质量发展。2000字以内，具体案例可另附方案详细阐述）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（三）带动性情况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（整合行业资源，带动行业转型升级，为行业其他企业提供技术支撑情况，可提供与其他企业签订合同具体体现。是否形成特色产业，可提供荣誉证书、奖励文件、宣传材料等体现。）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四、经济社会效益和推广情况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（一）场景效益分析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1.经济效益。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（场景取得或预计取得的经济效益情况，包括营收、利润、纳税总额等，500字以内）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2.社会效益。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（场景建成后有效解决所属行业领域的共性痛点、难点问题，在促进产业发展方面取得的成效，500字以内）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（二）推广性分析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（阐述应用成效，通过场景应用前后的效果对比，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hAnsi="仿宋_GB2312" w:cs="仿宋_GB2312"/>
          <w:sz w:val="32"/>
          <w:szCs w:val="32"/>
          <w:lang w:eastAsia="zh-CN"/>
        </w:rPr>
        <w:t>该应用场景的价值和意义，应用推广的可行性、必要性等方面</w:t>
      </w:r>
      <w:r>
        <w:rPr>
          <w:rFonts w:hint="eastAsia" w:hAnsi="仿宋_GB2312" w:cs="仿宋_GB2312"/>
          <w:sz w:val="32"/>
          <w:szCs w:val="32"/>
          <w:lang w:val="en-US" w:eastAsia="zh-CN"/>
        </w:rPr>
        <w:t>进行</w:t>
      </w:r>
      <w:r>
        <w:rPr>
          <w:rFonts w:hint="eastAsia" w:hAnsi="仿宋_GB2312" w:cs="仿宋_GB2312"/>
          <w:sz w:val="32"/>
          <w:szCs w:val="32"/>
          <w:lang w:eastAsia="zh-CN"/>
        </w:rPr>
        <w:t>简要介绍。要求表述客观准确，尽量增加量化描述，用数据说话，1000字以内）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五、其他材料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1.应用场景申报单位资质情况，包括企业营业执照复印件、未列入失信被执行人、重大税收违法案件当事人、政府采购严重违法失信行为记录名单证明材料；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提供与应用场景申报有关的其他材料，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包括但不限于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应用场景原型、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知识产权、发表论文、所获荣誉或奖励、技术成果检测情况、产品认证报告、技术专利报告等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3.应用场景获得省、市、区三级政府资金扶持情况。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附件：数据清单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数据清单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84"/>
        <w:gridCol w:w="948"/>
        <w:gridCol w:w="852"/>
        <w:gridCol w:w="1072"/>
        <w:gridCol w:w="944"/>
        <w:gridCol w:w="792"/>
        <w:gridCol w:w="732"/>
        <w:gridCol w:w="84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需求信息</w:t>
            </w:r>
          </w:p>
        </w:tc>
        <w:tc>
          <w:tcPr>
            <w:tcW w:w="42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供给信息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产生该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事项名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用数系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统名称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供部门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共享信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息名称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更新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1.单位性质。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释义:必填，提出数据需求的企业性质，如社会团体、国有企业、民营企业、外资企业、高等院校。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2.数据使用单位。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释义:必填，填写数据需求的企业名称。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3.产生该需求的事项名称。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释义:非必填，需求单位产生数据需求的事项名称。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4.应用场景。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释义:必填，明确数据使用的范围和用途。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5.用数系统名称。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释义:必填，使用需求数据的应用系统名称。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6.数据提供部门（单位)。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释义:必填，需求数据所在的部门/单位名称，如财政局。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7.数据信息名称。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释义:必填，所需数据名称。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8.数据项。释义: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必填，具体数据项的名称，如“居民身份证信息”中包含的数据项名称为“身份证号、姓名、年龄、出生日期”等。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9.提供方式（调用方式/使用方式)。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释义:必填，描述需求方需要通过何种方式提供数据，包括信息查询接口、信息核验接口、批量库表交换、文件下载交换。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10.更新周期。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释义:必填，政务服务数据更新的频率，如实时、每日、每周、每月、每季度、每年、其他等(“其他”由部门填写具体的更新周期，如每三年)。</w:t>
      </w:r>
    </w:p>
    <w:p>
      <w:pPr>
        <w:spacing w:line="560" w:lineRule="exact"/>
        <w:ind w:firstLine="420" w:firstLineChars="200"/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2677795</wp:posOffset>
              </wp:positionH>
              <wp:positionV relativeFrom="paragraph">
                <wp:posOffset>-63500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85pt;margin-top:-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ALKb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zhlYzc5N2M1ZWQ0MzNkNjZkMjM0OTFjYTVlMDcifQ=="/>
  </w:docVars>
  <w:rsids>
    <w:rsidRoot w:val="22C13E27"/>
    <w:rsid w:val="024A319F"/>
    <w:rsid w:val="037C7FB5"/>
    <w:rsid w:val="04D356BF"/>
    <w:rsid w:val="04E6106A"/>
    <w:rsid w:val="070C287B"/>
    <w:rsid w:val="07D874CF"/>
    <w:rsid w:val="0A303146"/>
    <w:rsid w:val="0B3C794B"/>
    <w:rsid w:val="0D852C00"/>
    <w:rsid w:val="0E0576CC"/>
    <w:rsid w:val="0E2826F4"/>
    <w:rsid w:val="10E06E61"/>
    <w:rsid w:val="16DA6F05"/>
    <w:rsid w:val="16EF695E"/>
    <w:rsid w:val="17D42FA4"/>
    <w:rsid w:val="1804251D"/>
    <w:rsid w:val="1C526F8F"/>
    <w:rsid w:val="1C55592F"/>
    <w:rsid w:val="1FF20917"/>
    <w:rsid w:val="22754A63"/>
    <w:rsid w:val="22C13E27"/>
    <w:rsid w:val="22D501A7"/>
    <w:rsid w:val="23D07EC1"/>
    <w:rsid w:val="25E60A73"/>
    <w:rsid w:val="2629097B"/>
    <w:rsid w:val="266D6A9E"/>
    <w:rsid w:val="26E109DE"/>
    <w:rsid w:val="27DE4F01"/>
    <w:rsid w:val="284952E9"/>
    <w:rsid w:val="298B1970"/>
    <w:rsid w:val="2B3B4DAF"/>
    <w:rsid w:val="2C5D7E7E"/>
    <w:rsid w:val="2C7A6C47"/>
    <w:rsid w:val="2E823358"/>
    <w:rsid w:val="2E900DFF"/>
    <w:rsid w:val="2F5306C1"/>
    <w:rsid w:val="30595A73"/>
    <w:rsid w:val="30C9346B"/>
    <w:rsid w:val="322C1B5B"/>
    <w:rsid w:val="32967BB7"/>
    <w:rsid w:val="33BB436B"/>
    <w:rsid w:val="33ED0ED3"/>
    <w:rsid w:val="36EE717D"/>
    <w:rsid w:val="38B34DA2"/>
    <w:rsid w:val="3A3D12A3"/>
    <w:rsid w:val="3A3D5811"/>
    <w:rsid w:val="3B9D7F85"/>
    <w:rsid w:val="3C376366"/>
    <w:rsid w:val="3C7544A7"/>
    <w:rsid w:val="3D694EB7"/>
    <w:rsid w:val="3D9E791C"/>
    <w:rsid w:val="3E10092B"/>
    <w:rsid w:val="3E2145BE"/>
    <w:rsid w:val="406369CE"/>
    <w:rsid w:val="46DF7F61"/>
    <w:rsid w:val="47CA11CF"/>
    <w:rsid w:val="47F0103C"/>
    <w:rsid w:val="487009AB"/>
    <w:rsid w:val="48A62231"/>
    <w:rsid w:val="48B41905"/>
    <w:rsid w:val="4B3540B8"/>
    <w:rsid w:val="4BD3175E"/>
    <w:rsid w:val="4F840C8A"/>
    <w:rsid w:val="4F8A3C7C"/>
    <w:rsid w:val="51134562"/>
    <w:rsid w:val="51756552"/>
    <w:rsid w:val="55A90CE7"/>
    <w:rsid w:val="55F6678B"/>
    <w:rsid w:val="5636515B"/>
    <w:rsid w:val="58304F94"/>
    <w:rsid w:val="58391A4A"/>
    <w:rsid w:val="584D2C0F"/>
    <w:rsid w:val="5BA5225B"/>
    <w:rsid w:val="5C950521"/>
    <w:rsid w:val="5CD51D28"/>
    <w:rsid w:val="5DB40B68"/>
    <w:rsid w:val="5E8C34A1"/>
    <w:rsid w:val="5F3833E6"/>
    <w:rsid w:val="5FDF4E0D"/>
    <w:rsid w:val="601479AF"/>
    <w:rsid w:val="60387971"/>
    <w:rsid w:val="60A40EB9"/>
    <w:rsid w:val="62937399"/>
    <w:rsid w:val="63FC1E2B"/>
    <w:rsid w:val="64277C86"/>
    <w:rsid w:val="64B13F60"/>
    <w:rsid w:val="65792121"/>
    <w:rsid w:val="668325BA"/>
    <w:rsid w:val="66E65213"/>
    <w:rsid w:val="683B0B98"/>
    <w:rsid w:val="692D4EA0"/>
    <w:rsid w:val="69856375"/>
    <w:rsid w:val="6AC470BB"/>
    <w:rsid w:val="6C236D74"/>
    <w:rsid w:val="71DF58E5"/>
    <w:rsid w:val="72431C44"/>
    <w:rsid w:val="725025DC"/>
    <w:rsid w:val="72AB41A3"/>
    <w:rsid w:val="76EE79CF"/>
    <w:rsid w:val="76F87B69"/>
    <w:rsid w:val="77151E55"/>
    <w:rsid w:val="7805315C"/>
    <w:rsid w:val="785C7B4C"/>
    <w:rsid w:val="79A516CC"/>
    <w:rsid w:val="79B80F53"/>
    <w:rsid w:val="7C4A1BCF"/>
    <w:rsid w:val="7C885555"/>
    <w:rsid w:val="7D0050EB"/>
    <w:rsid w:val="7D1F2CCE"/>
    <w:rsid w:val="7E0E2684"/>
    <w:rsid w:val="7F34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文件正文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5846</Words>
  <Characters>6028</Characters>
  <Lines>0</Lines>
  <Paragraphs>0</Paragraphs>
  <TotalTime>1</TotalTime>
  <ScaleCrop>false</ScaleCrop>
  <LinksUpToDate>false</LinksUpToDate>
  <CharactersWithSpaces>6298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2021-04-21T10:13:00Z</dcterms:created>
  <dc:creator>肖遥</dc:creator>
  <cp:lastModifiedBy>数据观</cp:lastModifiedBy>
  <cp:lastPrinted>2022-10-23T08:37:00Z</cp:lastPrinted>
  <dcterms:modified xsi:type="dcterms:W3CDTF">2023-04-20T08:41:54Z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FB53491735AA4A5CB31CC4888550814B</vt:lpwstr>
  </property>
</Properties>
</file>