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CE6C">
      <w:pPr>
        <w:keepNext w:val="0"/>
        <w:keepLines w:val="0"/>
        <w:pageBreakBefore w:val="0"/>
        <w:kinsoku/>
        <w:wordWrap/>
        <w:overflowPunct/>
        <w:topLinePunct w:val="0"/>
        <w:autoSpaceDE/>
        <w:autoSpaceDN/>
        <w:bidi w:val="0"/>
        <w:adjustRightInd/>
        <w:snapToGrid/>
        <w:spacing w:beforeLines="0" w:afterLines="0" w:line="600" w:lineRule="exact"/>
        <w:jc w:val="center"/>
        <w:textAlignment w:val="auto"/>
        <w:outlineLvl w:val="0"/>
        <w:rPr>
          <w:rStyle w:val="9"/>
          <w:rFonts w:hint="eastAsia"/>
          <w:color w:val="auto"/>
          <w:highlight w:val="none"/>
        </w:rPr>
      </w:pPr>
      <w:r>
        <w:rPr>
          <w:rStyle w:val="9"/>
          <w:rFonts w:hint="eastAsia"/>
          <w:color w:val="auto"/>
          <w:highlight w:val="none"/>
        </w:rPr>
        <w:t>贵阳</w:t>
      </w:r>
      <w:r>
        <w:rPr>
          <w:rStyle w:val="9"/>
          <w:rFonts w:hint="eastAsia" w:eastAsia="方正小标宋简体"/>
          <w:color w:val="auto"/>
          <w:highlight w:val="none"/>
          <w:lang w:eastAsia="zh-CN"/>
        </w:rPr>
        <w:t>市</w:t>
      </w:r>
      <w:r>
        <w:rPr>
          <w:rStyle w:val="9"/>
          <w:rFonts w:hint="eastAsia" w:eastAsia="方正小标宋简体"/>
          <w:color w:val="auto"/>
          <w:highlight w:val="none"/>
          <w:lang w:val="en-US" w:eastAsia="zh-CN"/>
        </w:rPr>
        <w:t>市级</w:t>
      </w:r>
      <w:r>
        <w:rPr>
          <w:rStyle w:val="9"/>
          <w:rFonts w:hint="eastAsia" w:eastAsia="方正小标宋简体"/>
          <w:color w:val="auto"/>
          <w:highlight w:val="none"/>
          <w:lang w:eastAsia="zh-CN"/>
        </w:rPr>
        <w:t>政务云</w:t>
      </w:r>
      <w:r>
        <w:rPr>
          <w:rStyle w:val="9"/>
          <w:rFonts w:hint="eastAsia" w:eastAsia="方正小标宋简体"/>
          <w:color w:val="auto"/>
          <w:highlight w:val="none"/>
          <w:lang w:val="en-US" w:eastAsia="zh-CN"/>
        </w:rPr>
        <w:t>服务统筹</w:t>
      </w:r>
      <w:r>
        <w:rPr>
          <w:rStyle w:val="9"/>
          <w:rFonts w:hint="eastAsia"/>
          <w:color w:val="auto"/>
          <w:highlight w:val="none"/>
        </w:rPr>
        <w:t>管理办法</w:t>
      </w:r>
    </w:p>
    <w:p w14:paraId="37967B7A">
      <w:pPr>
        <w:keepNext w:val="0"/>
        <w:keepLines w:val="0"/>
        <w:pageBreakBefore w:val="0"/>
        <w:kinsoku/>
        <w:wordWrap/>
        <w:overflowPunct/>
        <w:topLinePunct w:val="0"/>
        <w:autoSpaceDE/>
        <w:autoSpaceDN/>
        <w:bidi w:val="0"/>
        <w:adjustRightInd/>
        <w:snapToGrid/>
        <w:spacing w:beforeLines="0" w:afterLines="0" w:line="600" w:lineRule="exact"/>
        <w:jc w:val="center"/>
        <w:textAlignment w:val="auto"/>
        <w:outlineLvl w:val="0"/>
        <w:rPr>
          <w:rStyle w:val="9"/>
          <w:rFonts w:hint="eastAsia" w:ascii="楷体_GB2312" w:hAnsi="楷体_GB2312" w:eastAsia="楷体_GB2312" w:cs="楷体_GB2312"/>
          <w:color w:val="auto"/>
          <w:sz w:val="32"/>
          <w:szCs w:val="32"/>
          <w:highlight w:val="none"/>
          <w:lang w:eastAsia="zh-CN"/>
        </w:rPr>
      </w:pPr>
      <w:r>
        <w:rPr>
          <w:rStyle w:val="9"/>
          <w:rFonts w:hint="eastAsia" w:ascii="楷体_GB2312" w:hAnsi="楷体_GB2312" w:eastAsia="楷体_GB2312" w:cs="楷体_GB2312"/>
          <w:color w:val="auto"/>
          <w:sz w:val="32"/>
          <w:szCs w:val="32"/>
          <w:highlight w:val="none"/>
          <w:lang w:eastAsia="zh-CN"/>
        </w:rPr>
        <w:t>（</w:t>
      </w:r>
      <w:r>
        <w:rPr>
          <w:rStyle w:val="9"/>
          <w:rFonts w:hint="eastAsia" w:ascii="楷体_GB2312" w:hAnsi="楷体_GB2312" w:eastAsia="楷体_GB2312" w:cs="楷体_GB2312"/>
          <w:color w:val="auto"/>
          <w:sz w:val="32"/>
          <w:szCs w:val="32"/>
          <w:highlight w:val="none"/>
          <w:lang w:val="en-US" w:eastAsia="zh-CN"/>
        </w:rPr>
        <w:t>试行</w:t>
      </w:r>
      <w:r>
        <w:rPr>
          <w:rStyle w:val="9"/>
          <w:rFonts w:hint="eastAsia" w:ascii="楷体_GB2312" w:hAnsi="楷体_GB2312" w:eastAsia="楷体_GB2312" w:cs="楷体_GB2312"/>
          <w:color w:val="auto"/>
          <w:sz w:val="32"/>
          <w:szCs w:val="32"/>
          <w:highlight w:val="none"/>
          <w:lang w:eastAsia="zh-CN"/>
        </w:rPr>
        <w:t>）</w:t>
      </w:r>
    </w:p>
    <w:p w14:paraId="0DDA5E44">
      <w:pPr>
        <w:keepNext w:val="0"/>
        <w:keepLines w:val="0"/>
        <w:pageBreakBefore w:val="0"/>
        <w:kinsoku/>
        <w:wordWrap/>
        <w:overflowPunct/>
        <w:topLinePunct w:val="0"/>
        <w:autoSpaceDE/>
        <w:autoSpaceDN/>
        <w:bidi w:val="0"/>
        <w:adjustRightInd/>
        <w:snapToGrid/>
        <w:spacing w:beforeLines="0" w:afterLines="0" w:line="600" w:lineRule="exact"/>
        <w:jc w:val="center"/>
        <w:textAlignment w:val="auto"/>
        <w:outlineLvl w:val="0"/>
        <w:rPr>
          <w:rStyle w:val="9"/>
          <w:rFonts w:hint="eastAsia" w:ascii="楷体_GB2312" w:hAnsi="楷体_GB2312" w:eastAsia="楷体_GB2312" w:cs="楷体_GB2312"/>
          <w:color w:val="auto"/>
          <w:sz w:val="32"/>
          <w:szCs w:val="32"/>
          <w:highlight w:val="none"/>
          <w:lang w:eastAsia="zh-CN"/>
        </w:rPr>
      </w:pPr>
      <w:r>
        <w:rPr>
          <w:rStyle w:val="9"/>
          <w:rFonts w:hint="eastAsia" w:ascii="楷体_GB2312" w:hAnsi="楷体_GB2312" w:eastAsia="楷体_GB2312" w:cs="楷体_GB2312"/>
          <w:color w:val="auto"/>
          <w:sz w:val="32"/>
          <w:szCs w:val="32"/>
          <w:highlight w:val="none"/>
          <w:lang w:eastAsia="zh-CN"/>
        </w:rPr>
        <w:t>（</w:t>
      </w:r>
      <w:r>
        <w:rPr>
          <w:rStyle w:val="9"/>
          <w:rFonts w:hint="eastAsia" w:ascii="楷体_GB2312" w:hAnsi="楷体_GB2312" w:eastAsia="楷体_GB2312" w:cs="楷体_GB2312"/>
          <w:color w:val="auto"/>
          <w:sz w:val="32"/>
          <w:szCs w:val="32"/>
          <w:highlight w:val="none"/>
          <w:lang w:val="en-US" w:eastAsia="zh-CN"/>
        </w:rPr>
        <w:t>征求意见稿</w:t>
      </w:r>
      <w:r>
        <w:rPr>
          <w:rStyle w:val="9"/>
          <w:rFonts w:hint="eastAsia" w:ascii="楷体_GB2312" w:hAnsi="楷体_GB2312" w:eastAsia="楷体_GB2312" w:cs="楷体_GB2312"/>
          <w:color w:val="auto"/>
          <w:sz w:val="32"/>
          <w:szCs w:val="32"/>
          <w:highlight w:val="none"/>
          <w:lang w:eastAsia="zh-CN"/>
        </w:rPr>
        <w:t>）</w:t>
      </w:r>
    </w:p>
    <w:p w14:paraId="0F0D275B">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eastAsia" w:ascii="仿宋_GB2312" w:hAnsi="宋体" w:eastAsia="仿宋_GB2312" w:cs="Times New Roman"/>
          <w:bCs/>
          <w:color w:val="auto"/>
          <w:sz w:val="32"/>
          <w:szCs w:val="32"/>
          <w:highlight w:val="none"/>
        </w:rPr>
      </w:pPr>
    </w:p>
    <w:p w14:paraId="41AB865C">
      <w:pPr>
        <w:pStyle w:val="2"/>
        <w:numPr>
          <w:ilvl w:val="0"/>
          <w:numId w:val="1"/>
        </w:numPr>
        <w:adjustRightInd/>
        <w:spacing w:before="0" w:beforeLines="0" w:afterLines="0" w:line="600" w:lineRule="exact"/>
        <w:jc w:val="center"/>
        <w:outlineLvl w:val="0"/>
        <w:rPr>
          <w:rFonts w:hint="eastAsia"/>
          <w:color w:val="auto"/>
          <w:highlight w:val="none"/>
        </w:rPr>
      </w:pPr>
      <w:r>
        <w:rPr>
          <w:rFonts w:hint="eastAsia"/>
          <w:color w:val="auto"/>
          <w:highlight w:val="none"/>
        </w:rPr>
        <w:t>总</w:t>
      </w:r>
      <w:r>
        <w:rPr>
          <w:rFonts w:hint="eastAsia"/>
          <w:color w:val="auto"/>
          <w:highlight w:val="none"/>
          <w:lang w:val="en-US" w:eastAsia="zh-CN"/>
        </w:rPr>
        <w:t xml:space="preserve">  </w:t>
      </w:r>
      <w:r>
        <w:rPr>
          <w:rFonts w:hint="eastAsia"/>
          <w:color w:val="auto"/>
          <w:highlight w:val="none"/>
        </w:rPr>
        <w:t>则</w:t>
      </w:r>
      <w:bookmarkStart w:id="0" w:name="_GoBack"/>
      <w:bookmarkEnd w:id="0"/>
    </w:p>
    <w:p w14:paraId="6CC22966">
      <w:pPr>
        <w:keepNext w:val="0"/>
        <w:keepLines w:val="0"/>
        <w:pageBreakBefore w:val="0"/>
        <w:numPr>
          <w:ilvl w:val="0"/>
          <w:numId w:val="2"/>
        </w:numPr>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ascii="仿宋_GB2312" w:hAnsi="宋体" w:eastAsia="仿宋_GB2312" w:cs="宋体"/>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编制目的</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eastAsia="仿宋_GB2312" w:cs="仿宋_GB2312"/>
          <w:color w:val="auto"/>
          <w:sz w:val="32"/>
          <w:szCs w:val="32"/>
          <w:highlight w:val="none"/>
          <w:lang w:bidi="ar"/>
        </w:rPr>
        <w:t>为</w:t>
      </w:r>
      <w:r>
        <w:rPr>
          <w:rFonts w:hint="eastAsia" w:ascii="仿宋_GB2312" w:eastAsia="仿宋_GB2312" w:cs="仿宋_GB2312"/>
          <w:color w:val="auto"/>
          <w:sz w:val="32"/>
          <w:szCs w:val="32"/>
          <w:highlight w:val="none"/>
          <w:lang w:eastAsia="zh-CN" w:bidi="ar"/>
        </w:rPr>
        <w:t>进一步</w:t>
      </w:r>
      <w:r>
        <w:rPr>
          <w:rFonts w:hint="eastAsia" w:ascii="仿宋_GB2312" w:eastAsia="仿宋_GB2312" w:cs="仿宋_GB2312"/>
          <w:color w:val="auto"/>
          <w:sz w:val="32"/>
          <w:szCs w:val="32"/>
          <w:highlight w:val="none"/>
          <w:lang w:val="en-US" w:eastAsia="zh-CN" w:bidi="ar"/>
        </w:rPr>
        <w:t>推动贵阳市数字政府基础设施、数据资源、业务应用协同发展，</w:t>
      </w:r>
      <w:r>
        <w:rPr>
          <w:rFonts w:hint="eastAsia" w:ascii="仿宋_GB2312" w:eastAsia="仿宋_GB2312" w:cs="仿宋_GB2312"/>
          <w:color w:val="auto"/>
          <w:sz w:val="32"/>
          <w:szCs w:val="32"/>
          <w:highlight w:val="none"/>
          <w:lang w:bidi="ar"/>
        </w:rPr>
        <w:t>根据《国务院关于加强数字政府建设的指导意见》</w:t>
      </w:r>
      <w:r>
        <w:rPr>
          <w:rFonts w:hint="eastAsia" w:ascii="仿宋_GB2312" w:hAnsi="仿宋_GB2312" w:eastAsia="仿宋_GB2312" w:cs="仿宋_GB2312"/>
          <w:color w:val="auto"/>
          <w:sz w:val="32"/>
          <w:szCs w:val="32"/>
          <w:highlight w:val="none"/>
          <w:lang w:bidi="ar"/>
        </w:rPr>
        <w:t>（国发〔2022〕14号）</w:t>
      </w:r>
      <w:r>
        <w:rPr>
          <w:rFonts w:hint="eastAsia" w:ascii="仿宋_GB2312" w:eastAsia="仿宋_GB2312"/>
          <w:color w:val="auto"/>
          <w:sz w:val="32"/>
          <w:szCs w:val="32"/>
          <w:highlight w:val="none"/>
          <w:lang w:val="en-US" w:eastAsia="zh-CN"/>
        </w:rPr>
        <w:t>相关规定</w:t>
      </w:r>
      <w:r>
        <w:rPr>
          <w:rFonts w:hint="eastAsia" w:ascii="仿宋_GB2312" w:hAnsi="宋体" w:eastAsia="仿宋_GB2312" w:cs="宋体"/>
          <w:color w:val="auto"/>
          <w:kern w:val="0"/>
          <w:sz w:val="32"/>
          <w:szCs w:val="32"/>
          <w:highlight w:val="none"/>
        </w:rPr>
        <w:t>，结合</w:t>
      </w:r>
      <w:r>
        <w:rPr>
          <w:rFonts w:hint="eastAsia" w:ascii="仿宋_GB2312" w:hAnsi="宋体" w:eastAsia="仿宋_GB2312" w:cs="宋体"/>
          <w:color w:val="auto"/>
          <w:kern w:val="0"/>
          <w:sz w:val="32"/>
          <w:szCs w:val="32"/>
          <w:highlight w:val="none"/>
          <w:lang w:val="en-US" w:eastAsia="zh-CN"/>
        </w:rPr>
        <w:t>贵阳市</w:t>
      </w:r>
      <w:r>
        <w:rPr>
          <w:rFonts w:hint="eastAsia" w:ascii="仿宋_GB2312" w:hAnsi="宋体" w:eastAsia="仿宋_GB2312" w:cs="宋体"/>
          <w:color w:val="auto"/>
          <w:kern w:val="0"/>
          <w:sz w:val="32"/>
          <w:szCs w:val="32"/>
          <w:highlight w:val="none"/>
        </w:rPr>
        <w:t>实际，制定本办法。</w:t>
      </w:r>
    </w:p>
    <w:p w14:paraId="61766110">
      <w:pPr>
        <w:keepNext w:val="0"/>
        <w:keepLines w:val="0"/>
        <w:pageBreakBefore w:val="0"/>
        <w:kinsoku/>
        <w:wordWrap/>
        <w:overflowPunct/>
        <w:topLinePunct w:val="0"/>
        <w:autoSpaceDE/>
        <w:autoSpaceDN/>
        <w:bidi w:val="0"/>
        <w:snapToGrid/>
        <w:spacing w:beforeLines="0" w:afterLines="0" w:line="600" w:lineRule="exact"/>
        <w:ind w:firstLine="643" w:firstLineChars="200"/>
        <w:jc w:val="both"/>
        <w:textAlignment w:val="auto"/>
        <w:outlineLvl w:val="1"/>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第二条</w:t>
      </w:r>
      <w:r>
        <w:rPr>
          <w:rFonts w:hint="eastAsia" w:ascii="仿宋_GB2312" w:hAnsi="仿宋_GB2312" w:eastAsia="仿宋_GB2312" w:cs="仿宋_GB2312"/>
          <w:b/>
          <w:bCs/>
          <w:color w:val="auto"/>
          <w:kern w:val="0"/>
          <w:sz w:val="32"/>
          <w:szCs w:val="32"/>
          <w:highlight w:val="none"/>
          <w:lang w:val="en-US" w:eastAsia="zh-CN"/>
        </w:rPr>
        <w:t xml:space="preserve"> 相关定义。</w:t>
      </w:r>
      <w:r>
        <w:rPr>
          <w:rFonts w:hint="eastAsia" w:ascii="仿宋_GB2312" w:hAnsi="宋体" w:eastAsia="仿宋_GB2312" w:cs="宋体"/>
          <w:color w:val="auto"/>
          <w:kern w:val="0"/>
          <w:sz w:val="32"/>
          <w:szCs w:val="32"/>
          <w:highlight w:val="none"/>
          <w:lang w:val="en-US" w:eastAsia="zh-CN"/>
        </w:rPr>
        <w:t>本办法所称政务云服务是指依托贵阳市市级政务云平台</w:t>
      </w:r>
      <w:r>
        <w:rPr>
          <w:rFonts w:hint="eastAsia" w:ascii="仿宋_GB2312" w:hAnsi="宋体" w:eastAsia="仿宋_GB2312" w:cs="Times New Roman"/>
          <w:bCs/>
          <w:color w:val="auto"/>
          <w:sz w:val="32"/>
          <w:szCs w:val="32"/>
          <w:highlight w:val="none"/>
          <w:lang w:eastAsia="zh-CN"/>
        </w:rPr>
        <w:t>（以下简称“</w:t>
      </w:r>
      <w:r>
        <w:rPr>
          <w:rFonts w:hint="eastAsia" w:ascii="仿宋_GB2312" w:hAnsi="宋体" w:eastAsia="仿宋_GB2312" w:cs="宋体"/>
          <w:color w:val="auto"/>
          <w:kern w:val="0"/>
          <w:sz w:val="32"/>
          <w:szCs w:val="32"/>
          <w:highlight w:val="none"/>
          <w:lang w:val="en-US" w:eastAsia="zh-CN"/>
        </w:rPr>
        <w:t>政务云平台</w:t>
      </w:r>
      <w:r>
        <w:rPr>
          <w:rFonts w:hint="eastAsia" w:ascii="仿宋_GB2312" w:hAnsi="宋体" w:eastAsia="仿宋_GB2312" w:cs="Times New Roman"/>
          <w:bCs/>
          <w:color w:val="auto"/>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w:t>
      </w:r>
      <w:r>
        <w:rPr>
          <w:rFonts w:hint="eastAsia" w:ascii="仿宋_GB2312" w:eastAsia="仿宋_GB2312" w:cs="仿宋_GB2312"/>
          <w:color w:val="auto"/>
          <w:sz w:val="32"/>
          <w:szCs w:val="32"/>
          <w:highlight w:val="none"/>
        </w:rPr>
        <w:t>为</w:t>
      </w:r>
      <w:r>
        <w:rPr>
          <w:rFonts w:hint="eastAsia" w:ascii="仿宋_GB2312" w:eastAsia="仿宋_GB2312" w:cs="仿宋_GB2312"/>
          <w:color w:val="auto"/>
          <w:sz w:val="32"/>
          <w:szCs w:val="32"/>
          <w:highlight w:val="none"/>
          <w:lang w:eastAsia="zh-CN"/>
        </w:rPr>
        <w:t>用户单位</w:t>
      </w:r>
      <w:r>
        <w:rPr>
          <w:rFonts w:hint="eastAsia" w:ascii="仿宋_GB2312" w:eastAsia="仿宋_GB2312" w:cs="仿宋_GB2312"/>
          <w:color w:val="auto"/>
          <w:sz w:val="32"/>
          <w:szCs w:val="32"/>
          <w:highlight w:val="none"/>
        </w:rPr>
        <w:t>部署</w:t>
      </w:r>
      <w:r>
        <w:rPr>
          <w:rFonts w:hint="eastAsia" w:ascii="仿宋_GB2312" w:eastAsia="仿宋_GB2312" w:cs="仿宋_GB2312"/>
          <w:color w:val="auto"/>
          <w:sz w:val="32"/>
          <w:szCs w:val="32"/>
          <w:highlight w:val="none"/>
          <w:lang w:val="en-US" w:eastAsia="zh-CN"/>
        </w:rPr>
        <w:t>和运行</w:t>
      </w:r>
      <w:r>
        <w:rPr>
          <w:rFonts w:hint="eastAsia" w:ascii="仿宋_GB2312" w:eastAsia="仿宋_GB2312" w:cs="仿宋_GB2312"/>
          <w:color w:val="auto"/>
          <w:sz w:val="32"/>
          <w:szCs w:val="32"/>
          <w:highlight w:val="none"/>
        </w:rPr>
        <w:t>政务信息系统提供的有关</w:t>
      </w:r>
      <w:r>
        <w:rPr>
          <w:rFonts w:hint="default" w:ascii="仿宋_GB2312" w:eastAsia="仿宋_GB2312" w:cs="仿宋_GB2312"/>
          <w:color w:val="auto"/>
          <w:sz w:val="32"/>
          <w:szCs w:val="32"/>
          <w:highlight w:val="none"/>
          <w:lang w:val="en-US" w:eastAsia="zh-CN"/>
        </w:rPr>
        <w:t>云</w:t>
      </w:r>
      <w:r>
        <w:rPr>
          <w:rFonts w:hint="eastAsia" w:ascii="仿宋_GB2312" w:eastAsia="仿宋_GB2312" w:cs="仿宋_GB2312"/>
          <w:color w:val="auto"/>
          <w:sz w:val="32"/>
          <w:szCs w:val="32"/>
          <w:highlight w:val="none"/>
        </w:rPr>
        <w:t>服务</w:t>
      </w:r>
      <w:r>
        <w:rPr>
          <w:rFonts w:hint="eastAsia" w:ascii="仿宋_GB2312" w:hAnsi="宋体" w:eastAsia="仿宋_GB2312" w:cs="宋体"/>
          <w:color w:val="auto"/>
          <w:kern w:val="0"/>
          <w:sz w:val="32"/>
          <w:szCs w:val="32"/>
          <w:highlight w:val="none"/>
          <w:lang w:val="en-US" w:eastAsia="zh-CN"/>
        </w:rPr>
        <w:t>，</w:t>
      </w:r>
      <w:r>
        <w:rPr>
          <w:rFonts w:hint="eastAsia" w:ascii="仿宋_GB2312" w:eastAsia="仿宋_GB2312" w:cs="仿宋_GB2312"/>
          <w:color w:val="auto"/>
          <w:sz w:val="32"/>
          <w:szCs w:val="32"/>
          <w:highlight w:val="none"/>
        </w:rPr>
        <w:t>包括</w:t>
      </w:r>
      <w:r>
        <w:rPr>
          <w:rFonts w:hint="eastAsia" w:ascii="仿宋_GB2312" w:eastAsia="仿宋_GB2312" w:cs="仿宋_GB2312"/>
          <w:color w:val="auto"/>
          <w:sz w:val="32"/>
          <w:szCs w:val="32"/>
          <w:highlight w:val="none"/>
          <w:lang w:val="en-US" w:eastAsia="zh-CN"/>
        </w:rPr>
        <w:t>云</w:t>
      </w:r>
      <w:r>
        <w:rPr>
          <w:rFonts w:hint="eastAsia" w:ascii="仿宋_GB2312" w:eastAsia="仿宋_GB2312" w:cs="仿宋_GB2312"/>
          <w:color w:val="auto"/>
          <w:sz w:val="32"/>
          <w:szCs w:val="32"/>
          <w:highlight w:val="none"/>
        </w:rPr>
        <w:t>计算(ECS、GPU、BMS 等)、云存储(DISK、OSS等)、云数据库(RDS、DRDS 等)、云网络 (EIP、SLB等)等</w:t>
      </w:r>
      <w:r>
        <w:rPr>
          <w:rFonts w:hint="eastAsia" w:ascii="仿宋_GB2312" w:eastAsia="仿宋_GB2312" w:cs="仿宋_GB2312"/>
          <w:color w:val="auto"/>
          <w:sz w:val="32"/>
          <w:szCs w:val="32"/>
          <w:highlight w:val="none"/>
          <w:lang w:val="en-US" w:eastAsia="zh-CN"/>
        </w:rPr>
        <w:t>资源以及相关配套服务</w:t>
      </w:r>
      <w:r>
        <w:rPr>
          <w:rFonts w:hint="eastAsia" w:ascii="仿宋_GB2312" w:eastAsia="仿宋_GB2312" w:cs="仿宋_GB2312"/>
          <w:color w:val="auto"/>
          <w:sz w:val="32"/>
          <w:szCs w:val="32"/>
          <w:highlight w:val="none"/>
        </w:rPr>
        <w:t>。</w:t>
      </w:r>
    </w:p>
    <w:p w14:paraId="56E0A843">
      <w:pPr>
        <w:keepNext w:val="0"/>
        <w:keepLines w:val="0"/>
        <w:pageBreakBefore w:val="0"/>
        <w:widowControl/>
        <w:numPr>
          <w:ilvl w:val="-1"/>
          <w:numId w:val="0"/>
        </w:numPr>
        <w:kinsoku/>
        <w:wordWrap/>
        <w:overflowPunct/>
        <w:topLinePunct w:val="0"/>
        <w:autoSpaceDE/>
        <w:autoSpaceDN/>
        <w:bidi w:val="0"/>
        <w:adjustRightInd/>
        <w:snapToGrid/>
        <w:spacing w:beforeLines="0" w:after="0" w:afterLines="0" w:afterAutospacing="0" w:line="600" w:lineRule="exact"/>
        <w:ind w:firstLine="643" w:firstLineChars="200"/>
        <w:jc w:val="both"/>
        <w:textAlignment w:val="auto"/>
        <w:outlineLvl w:val="1"/>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lang w:val="en-US" w:eastAsia="zh-CN"/>
        </w:rPr>
        <w:t>第三条</w:t>
      </w:r>
      <w:r>
        <w:rPr>
          <w:rFonts w:hint="eastAsia" w:ascii="仿宋_GB2312" w:hAnsi="仿宋_GB2312" w:eastAsia="仿宋_GB2312" w:cs="仿宋_GB2312"/>
          <w:b/>
          <w:bCs/>
          <w:color w:val="auto"/>
          <w:kern w:val="0"/>
          <w:sz w:val="32"/>
          <w:szCs w:val="32"/>
          <w:highlight w:val="none"/>
          <w:u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适用范围。</w:t>
      </w:r>
      <w:r>
        <w:rPr>
          <w:rFonts w:hint="eastAsia" w:ascii="仿宋_GB2312" w:hAnsi="仿宋_GB2312" w:eastAsia="仿宋_GB2312" w:cs="仿宋_GB2312"/>
          <w:color w:val="auto"/>
          <w:sz w:val="32"/>
          <w:szCs w:val="32"/>
          <w:highlight w:val="none"/>
          <w:u w:val="none"/>
          <w:lang w:val="en-US" w:eastAsia="zh-CN"/>
        </w:rPr>
        <w:t>本办法适用于贵阳市各级各部门政务信息系统所使用的政务云服务。</w:t>
      </w:r>
      <w:r>
        <w:rPr>
          <w:rFonts w:hint="eastAsia" w:ascii="仿宋_GB2312" w:hAnsi="仿宋_GB2312" w:eastAsia="仿宋_GB2312" w:cs="仿宋_GB2312"/>
          <w:color w:val="auto"/>
          <w:kern w:val="0"/>
          <w:sz w:val="32"/>
          <w:szCs w:val="32"/>
          <w:highlight w:val="none"/>
        </w:rPr>
        <w:t>法律、法规以及有关政策文件规定不宜使用政务云</w:t>
      </w:r>
      <w:r>
        <w:rPr>
          <w:rFonts w:hint="eastAsia" w:ascii="仿宋_GB2312" w:hAnsi="仿宋_GB2312" w:eastAsia="仿宋_GB2312" w:cs="仿宋_GB2312"/>
          <w:color w:val="auto"/>
          <w:kern w:val="0"/>
          <w:sz w:val="32"/>
          <w:szCs w:val="32"/>
          <w:highlight w:val="none"/>
          <w:lang w:val="en-US" w:eastAsia="zh-CN"/>
        </w:rPr>
        <w:t>服务</w:t>
      </w:r>
      <w:r>
        <w:rPr>
          <w:rFonts w:hint="eastAsia" w:ascii="仿宋_GB2312" w:hAnsi="仿宋_GB2312" w:eastAsia="仿宋_GB2312" w:cs="仿宋_GB2312"/>
          <w:color w:val="auto"/>
          <w:kern w:val="0"/>
          <w:sz w:val="32"/>
          <w:szCs w:val="32"/>
          <w:highlight w:val="none"/>
        </w:rPr>
        <w:t>的除外。</w:t>
      </w:r>
      <w:r>
        <w:rPr>
          <w:rFonts w:hint="eastAsia" w:ascii="仿宋_GB2312" w:hAnsi="仿宋_GB2312" w:eastAsia="仿宋_GB2312" w:cs="仿宋_GB2312"/>
          <w:color w:val="auto"/>
          <w:sz w:val="32"/>
          <w:szCs w:val="32"/>
          <w:highlight w:val="none"/>
          <w:u w:val="none"/>
          <w:lang w:val="en-US" w:eastAsia="zh-CN"/>
        </w:rPr>
        <w:t>贵阳市各级各部门建设或通过购买服务方式使用的政务信息系统原则上应依托</w:t>
      </w:r>
      <w:r>
        <w:rPr>
          <w:rFonts w:hint="eastAsia" w:ascii="仿宋_GB2312" w:hAnsi="宋体" w:eastAsia="仿宋_GB2312" w:cs="宋体"/>
          <w:color w:val="auto"/>
          <w:kern w:val="0"/>
          <w:sz w:val="32"/>
          <w:szCs w:val="32"/>
          <w:highlight w:val="none"/>
          <w:lang w:val="en-US" w:eastAsia="zh-CN"/>
        </w:rPr>
        <w:t>政务云平台</w:t>
      </w:r>
      <w:r>
        <w:rPr>
          <w:rFonts w:hint="eastAsia" w:ascii="仿宋_GB2312" w:hAnsi="仿宋_GB2312" w:eastAsia="仿宋_GB2312" w:cs="仿宋_GB2312"/>
          <w:color w:val="auto"/>
          <w:sz w:val="32"/>
          <w:szCs w:val="32"/>
          <w:highlight w:val="none"/>
          <w:u w:val="none"/>
          <w:lang w:val="en-US" w:eastAsia="zh-CN"/>
        </w:rPr>
        <w:t>开展部署和运行。</w:t>
      </w:r>
    </w:p>
    <w:p w14:paraId="44F9B258">
      <w:pPr>
        <w:keepNext w:val="0"/>
        <w:keepLines w:val="0"/>
        <w:pageBreakBefore w:val="0"/>
        <w:widowControl/>
        <w:numPr>
          <w:ilvl w:val="-1"/>
          <w:numId w:val="0"/>
        </w:numPr>
        <w:kinsoku/>
        <w:wordWrap/>
        <w:overflowPunct/>
        <w:topLinePunct w:val="0"/>
        <w:autoSpaceDE/>
        <w:autoSpaceDN/>
        <w:bidi w:val="0"/>
        <w:snapToGrid/>
        <w:spacing w:beforeLines="0" w:afterLines="0" w:line="600" w:lineRule="exact"/>
        <w:ind w:firstLine="640" w:firstLineChars="200"/>
        <w:jc w:val="both"/>
        <w:textAlignment w:val="auto"/>
        <w:outlineLvl w:val="1"/>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政务信息系统应符合《政务信息系统定义和范围》（GB/T40692—2021）相关规定。</w:t>
      </w:r>
    </w:p>
    <w:p w14:paraId="30D1F58B">
      <w:pPr>
        <w:keepNext w:val="0"/>
        <w:keepLines w:val="0"/>
        <w:pageBreakBefore w:val="0"/>
        <w:widowControl/>
        <w:numPr>
          <w:ilvl w:val="-1"/>
          <w:numId w:val="0"/>
        </w:numPr>
        <w:kinsoku/>
        <w:wordWrap/>
        <w:overflowPunct/>
        <w:topLinePunct w:val="0"/>
        <w:autoSpaceDE/>
        <w:autoSpaceDN/>
        <w:bidi w:val="0"/>
        <w:snapToGrid/>
        <w:spacing w:beforeLines="0" w:afterLines="0" w:line="600" w:lineRule="exact"/>
        <w:ind w:firstLine="643" w:firstLineChars="200"/>
        <w:jc w:val="both"/>
        <w:textAlignment w:val="auto"/>
        <w:outlineLvl w:val="1"/>
        <w:rPr>
          <w:rFonts w:hint="eastAsia" w:asci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u w:val="none"/>
          <w:lang w:val="en-US" w:eastAsia="zh-CN"/>
        </w:rPr>
        <w:t>第四条 部门职责。</w:t>
      </w:r>
      <w:r>
        <w:rPr>
          <w:rFonts w:hint="eastAsia" w:ascii="仿宋_GB2312" w:hAnsi="仿宋_GB2312" w:eastAsia="仿宋_GB2312" w:cs="仿宋_GB2312"/>
          <w:color w:val="auto"/>
          <w:kern w:val="2"/>
          <w:sz w:val="32"/>
          <w:szCs w:val="32"/>
          <w:highlight w:val="none"/>
          <w:u w:val="none"/>
          <w:lang w:val="en-US" w:eastAsia="zh-CN"/>
        </w:rPr>
        <w:t>市</w:t>
      </w:r>
      <w:r>
        <w:rPr>
          <w:rFonts w:hint="eastAsia" w:ascii="仿宋_GB2312" w:hAnsi="仿宋_GB2312" w:eastAsia="仿宋_GB2312" w:cs="仿宋_GB2312"/>
          <w:color w:val="auto"/>
          <w:sz w:val="32"/>
          <w:szCs w:val="32"/>
          <w:highlight w:val="none"/>
          <w:u w:val="none"/>
          <w:lang w:val="en-US" w:eastAsia="zh-CN"/>
        </w:rPr>
        <w:t>大数据局</w:t>
      </w:r>
      <w:r>
        <w:rPr>
          <w:rFonts w:hint="eastAsia" w:ascii="仿宋_GB2312" w:eastAsia="仿宋_GB2312" w:cs="仿宋_GB2312"/>
          <w:color w:val="auto"/>
          <w:sz w:val="32"/>
          <w:szCs w:val="32"/>
          <w:highlight w:val="none"/>
        </w:rPr>
        <w:t>负责</w:t>
      </w:r>
      <w:r>
        <w:rPr>
          <w:rFonts w:hint="eastAsia" w:ascii="仿宋_GB2312" w:eastAsia="仿宋_GB2312" w:cs="仿宋_GB2312"/>
          <w:color w:val="auto"/>
          <w:sz w:val="32"/>
          <w:szCs w:val="32"/>
          <w:highlight w:val="none"/>
          <w:lang w:val="en-US" w:eastAsia="zh-CN"/>
        </w:rPr>
        <w:t>市级政务云服务的统筹管理，负责</w:t>
      </w:r>
      <w:r>
        <w:rPr>
          <w:rFonts w:hint="eastAsia" w:ascii="仿宋_GB2312" w:eastAsia="仿宋_GB2312" w:cs="仿宋_GB2312"/>
          <w:color w:val="auto"/>
          <w:sz w:val="32"/>
          <w:szCs w:val="32"/>
          <w:highlight w:val="none"/>
          <w:lang w:eastAsia="zh-CN"/>
        </w:rPr>
        <w:t>市级</w:t>
      </w:r>
      <w:r>
        <w:rPr>
          <w:rFonts w:hint="default" w:ascii="仿宋_GB2312" w:eastAsia="仿宋_GB2312" w:cs="仿宋_GB2312"/>
          <w:color w:val="auto"/>
          <w:sz w:val="32"/>
          <w:szCs w:val="32"/>
          <w:highlight w:val="none"/>
          <w:lang w:val="en-US" w:eastAsia="zh-CN"/>
        </w:rPr>
        <w:t>政务云</w:t>
      </w:r>
      <w:r>
        <w:rPr>
          <w:rFonts w:hint="eastAsia" w:ascii="仿宋_GB2312" w:eastAsia="仿宋_GB2312" w:cs="仿宋_GB2312"/>
          <w:color w:val="auto"/>
          <w:sz w:val="32"/>
          <w:szCs w:val="32"/>
          <w:highlight w:val="none"/>
          <w:lang w:val="en-US" w:eastAsia="zh-CN"/>
        </w:rPr>
        <w:t>服务（以下简称“政务云服务”）</w:t>
      </w:r>
      <w:r>
        <w:rPr>
          <w:rFonts w:hint="eastAsia" w:ascii="仿宋_GB2312" w:eastAsia="仿宋_GB2312" w:cs="仿宋_GB2312"/>
          <w:color w:val="auto"/>
          <w:sz w:val="32"/>
          <w:szCs w:val="32"/>
          <w:highlight w:val="none"/>
        </w:rPr>
        <w:t>的</w:t>
      </w:r>
      <w:r>
        <w:rPr>
          <w:rFonts w:hint="eastAsia" w:ascii="仿宋_GB2312" w:eastAsia="仿宋_GB2312" w:cs="仿宋_GB2312"/>
          <w:color w:val="auto"/>
          <w:sz w:val="32"/>
          <w:szCs w:val="32"/>
          <w:highlight w:val="none"/>
          <w:lang w:val="en-US" w:eastAsia="zh-CN"/>
        </w:rPr>
        <w:t>政策制定、申请审核</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资源调整</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对纳入市级统筹保障的政务云服务统一开展采购、费用审核、结算支付等工作</w:t>
      </w:r>
      <w:r>
        <w:rPr>
          <w:rFonts w:hint="eastAsia" w:ascii="仿宋_GB2312" w:eastAsia="仿宋_GB2312" w:cs="仿宋_GB2312"/>
          <w:color w:val="auto"/>
          <w:sz w:val="32"/>
          <w:szCs w:val="32"/>
          <w:highlight w:val="none"/>
        </w:rPr>
        <w:t>。</w:t>
      </w:r>
    </w:p>
    <w:p w14:paraId="17455006">
      <w:pPr>
        <w:keepNext w:val="0"/>
        <w:keepLines w:val="0"/>
        <w:pageBreakBefore w:val="0"/>
        <w:widowControl/>
        <w:numPr>
          <w:ilvl w:val="0"/>
          <w:numId w:val="0"/>
        </w:numPr>
        <w:kinsoku/>
        <w:wordWrap/>
        <w:overflowPunct/>
        <w:topLinePunct w:val="0"/>
        <w:autoSpaceDE/>
        <w:autoSpaceDN/>
        <w:bidi w:val="0"/>
        <w:snapToGrid/>
        <w:spacing w:beforeLines="0" w:afterLines="0" w:line="600" w:lineRule="exact"/>
        <w:ind w:firstLine="640" w:firstLineChars="200"/>
        <w:jc w:val="both"/>
        <w:textAlignment w:val="auto"/>
        <w:rPr>
          <w:rFonts w:hint="eastAsia" w:ascii="仿宋_GB2312" w:eastAsia="仿宋_GB2312"/>
          <w:color w:val="auto"/>
          <w:sz w:val="32"/>
          <w:szCs w:val="32"/>
          <w:highlight w:val="none"/>
          <w:lang w:bidi="ar"/>
        </w:rPr>
      </w:pPr>
      <w:r>
        <w:rPr>
          <w:rFonts w:hint="eastAsia" w:ascii="仿宋_GB2312" w:hAnsi="宋体" w:eastAsia="仿宋_GB2312" w:cs="Times New Roman"/>
          <w:bCs/>
          <w:color w:val="auto"/>
          <w:sz w:val="32"/>
          <w:szCs w:val="32"/>
          <w:highlight w:val="none"/>
          <w:lang w:eastAsia="zh-CN"/>
        </w:rPr>
        <w:t>贵阳市具有独立法人资格的</w:t>
      </w:r>
      <w:r>
        <w:rPr>
          <w:rFonts w:hint="eastAsia" w:ascii="仿宋_GB2312" w:hAnsi="宋体" w:eastAsia="仿宋_GB2312" w:cs="Times New Roman"/>
          <w:bCs/>
          <w:color w:val="auto"/>
          <w:sz w:val="32"/>
          <w:szCs w:val="32"/>
          <w:highlight w:val="none"/>
          <w:lang w:val="en-US" w:eastAsia="zh-CN"/>
        </w:rPr>
        <w:t>各级</w:t>
      </w:r>
      <w:r>
        <w:rPr>
          <w:rFonts w:hint="eastAsia" w:ascii="仿宋_GB2312" w:hAnsi="宋体" w:eastAsia="仿宋_GB2312" w:cs="Times New Roman"/>
          <w:bCs/>
          <w:color w:val="auto"/>
          <w:sz w:val="32"/>
          <w:szCs w:val="32"/>
          <w:highlight w:val="none"/>
          <w:lang w:eastAsia="zh-CN"/>
        </w:rPr>
        <w:t>一级预算单位（以下简称“用户单位”）是</w:t>
      </w:r>
      <w:r>
        <w:rPr>
          <w:rFonts w:hint="eastAsia" w:ascii="仿宋_GB2312" w:hAnsi="宋体" w:eastAsia="仿宋_GB2312" w:cs="Times New Roman"/>
          <w:bCs/>
          <w:color w:val="auto"/>
          <w:sz w:val="32"/>
          <w:szCs w:val="32"/>
          <w:highlight w:val="none"/>
          <w:lang w:val="en-US" w:eastAsia="zh-CN"/>
        </w:rPr>
        <w:t>部门政务</w:t>
      </w:r>
      <w:r>
        <w:rPr>
          <w:rFonts w:hint="eastAsia" w:ascii="仿宋_GB2312" w:hAnsi="宋体" w:eastAsia="仿宋_GB2312" w:cs="Times New Roman"/>
          <w:bCs/>
          <w:color w:val="auto"/>
          <w:sz w:val="32"/>
          <w:szCs w:val="32"/>
          <w:highlight w:val="none"/>
          <w:lang w:eastAsia="zh-CN"/>
        </w:rPr>
        <w:t>云服务</w:t>
      </w:r>
      <w:r>
        <w:rPr>
          <w:rFonts w:hint="eastAsia" w:ascii="仿宋_GB2312" w:hAnsi="宋体" w:eastAsia="仿宋_GB2312" w:cs="Times New Roman"/>
          <w:bCs/>
          <w:color w:val="auto"/>
          <w:sz w:val="32"/>
          <w:szCs w:val="32"/>
          <w:highlight w:val="none"/>
          <w:lang w:val="en-US" w:eastAsia="zh-CN"/>
        </w:rPr>
        <w:t>使用、管理的</w:t>
      </w:r>
      <w:r>
        <w:rPr>
          <w:rFonts w:hint="eastAsia" w:ascii="仿宋_GB2312" w:hAnsi="宋体" w:eastAsia="仿宋_GB2312" w:cs="Times New Roman"/>
          <w:bCs/>
          <w:color w:val="auto"/>
          <w:sz w:val="32"/>
          <w:szCs w:val="32"/>
          <w:highlight w:val="none"/>
          <w:lang w:eastAsia="zh-CN"/>
        </w:rPr>
        <w:t>主体，</w:t>
      </w:r>
      <w:r>
        <w:rPr>
          <w:rFonts w:hint="eastAsia" w:ascii="仿宋_GB2312" w:hAnsi="宋体" w:eastAsia="仿宋_GB2312" w:cs="Times New Roman"/>
          <w:bCs/>
          <w:color w:val="auto"/>
          <w:sz w:val="32"/>
          <w:szCs w:val="32"/>
          <w:highlight w:val="none"/>
          <w:lang w:val="en-US" w:eastAsia="zh-CN"/>
        </w:rPr>
        <w:t>负责统筹本部门政务云服务的需求申请、优化管理、安全使用等工作</w:t>
      </w:r>
      <w:r>
        <w:rPr>
          <w:rFonts w:hint="eastAsia" w:ascii="仿宋_GB2312" w:eastAsia="仿宋_GB2312" w:cs="仿宋_GB2312"/>
          <w:color w:val="auto"/>
          <w:sz w:val="32"/>
          <w:szCs w:val="32"/>
          <w:highlight w:val="none"/>
          <w:lang w:eastAsia="zh-CN"/>
        </w:rPr>
        <w:t>，配合开展政务云安全检查、应急演练、统计评价等工作</w:t>
      </w:r>
      <w:r>
        <w:rPr>
          <w:rFonts w:hint="eastAsia" w:ascii="仿宋_GB2312" w:eastAsia="仿宋_GB2312"/>
          <w:color w:val="auto"/>
          <w:sz w:val="32"/>
          <w:szCs w:val="32"/>
          <w:highlight w:val="none"/>
          <w:lang w:bidi="ar"/>
        </w:rPr>
        <w:t>。</w:t>
      </w:r>
    </w:p>
    <w:p w14:paraId="45A9C376">
      <w:pPr>
        <w:keepNext w:val="0"/>
        <w:keepLines w:val="0"/>
        <w:pageBreakBefore w:val="0"/>
        <w:kinsoku/>
        <w:wordWrap/>
        <w:overflowPunct/>
        <w:topLinePunct w:val="0"/>
        <w:autoSpaceDE/>
        <w:autoSpaceDN/>
        <w:bidi w:val="0"/>
        <w:snapToGrid/>
        <w:spacing w:beforeLines="0" w:afterLines="0" w:line="600" w:lineRule="exact"/>
        <w:ind w:firstLine="640" w:firstLineChars="200"/>
        <w:jc w:val="both"/>
        <w:textAlignment w:val="auto"/>
        <w:outlineLvl w:val="1"/>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zh-CN"/>
        </w:rPr>
        <w:t>市大数据应用服务中心</w:t>
      </w:r>
      <w:r>
        <w:rPr>
          <w:rFonts w:hint="eastAsia" w:ascii="仿宋_GB2312" w:hAnsi="仿宋_GB2312" w:eastAsia="仿宋_GB2312" w:cs="仿宋_GB2312"/>
          <w:color w:val="auto"/>
          <w:kern w:val="0"/>
          <w:sz w:val="32"/>
          <w:szCs w:val="32"/>
          <w:highlight w:val="none"/>
          <w:lang w:val="en-US" w:eastAsia="zh-CN"/>
        </w:rPr>
        <w:t>在市大数据局指导下，具体做好</w:t>
      </w:r>
      <w:r>
        <w:rPr>
          <w:rFonts w:hint="default" w:ascii="仿宋_GB2312" w:eastAsia="仿宋_GB2312" w:cs="仿宋_GB2312"/>
          <w:color w:val="auto"/>
          <w:sz w:val="32"/>
          <w:szCs w:val="32"/>
          <w:highlight w:val="none"/>
          <w:lang w:val="en-US" w:eastAsia="zh-CN"/>
        </w:rPr>
        <w:t>政务云</w:t>
      </w:r>
      <w:r>
        <w:rPr>
          <w:rFonts w:hint="eastAsia" w:ascii="仿宋_GB2312" w:eastAsia="仿宋_GB2312" w:cs="仿宋_GB2312"/>
          <w:color w:val="auto"/>
          <w:sz w:val="32"/>
          <w:szCs w:val="32"/>
          <w:highlight w:val="none"/>
          <w:lang w:val="en-US" w:eastAsia="zh-CN"/>
        </w:rPr>
        <w:t>服务申请受理及</w:t>
      </w:r>
      <w:r>
        <w:rPr>
          <w:rFonts w:hint="eastAsia" w:ascii="仿宋_GB2312" w:eastAsia="仿宋_GB2312" w:cs="仿宋_GB2312"/>
          <w:color w:val="auto"/>
          <w:sz w:val="32"/>
          <w:szCs w:val="32"/>
          <w:highlight w:val="none"/>
        </w:rPr>
        <w:t>审核</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资源调整</w:t>
      </w:r>
      <w:r>
        <w:rPr>
          <w:rFonts w:hint="eastAsia" w:ascii="仿宋_GB2312" w:eastAsia="仿宋_GB2312" w:cs="仿宋_GB2312"/>
          <w:color w:val="auto"/>
          <w:sz w:val="32"/>
          <w:szCs w:val="32"/>
          <w:highlight w:val="none"/>
          <w:lang w:eastAsia="zh-CN"/>
        </w:rPr>
        <w:t>，对纳入</w:t>
      </w:r>
      <w:r>
        <w:rPr>
          <w:rFonts w:hint="eastAsia" w:ascii="仿宋_GB2312" w:eastAsia="仿宋_GB2312" w:cs="仿宋_GB2312"/>
          <w:color w:val="auto"/>
          <w:sz w:val="32"/>
          <w:szCs w:val="32"/>
          <w:highlight w:val="none"/>
          <w:lang w:val="en-US" w:eastAsia="zh-CN"/>
        </w:rPr>
        <w:t>市级</w:t>
      </w:r>
      <w:r>
        <w:rPr>
          <w:rFonts w:hint="eastAsia" w:ascii="仿宋_GB2312" w:eastAsia="仿宋_GB2312" w:cs="仿宋_GB2312"/>
          <w:color w:val="auto"/>
          <w:sz w:val="32"/>
          <w:szCs w:val="32"/>
          <w:highlight w:val="none"/>
          <w:lang w:eastAsia="zh-CN"/>
        </w:rPr>
        <w:t>统筹保障的政务云服务统一开展</w:t>
      </w:r>
      <w:r>
        <w:rPr>
          <w:rFonts w:hint="eastAsia" w:ascii="仿宋_GB2312" w:eastAsia="仿宋_GB2312" w:cs="仿宋_GB2312"/>
          <w:color w:val="auto"/>
          <w:sz w:val="32"/>
          <w:szCs w:val="32"/>
          <w:highlight w:val="none"/>
          <w:lang w:val="en-US" w:eastAsia="zh-CN"/>
        </w:rPr>
        <w:t>费用核算、</w:t>
      </w:r>
      <w:r>
        <w:rPr>
          <w:rFonts w:hint="eastAsia" w:ascii="仿宋_GB2312" w:eastAsia="仿宋_GB2312" w:cs="仿宋_GB2312"/>
          <w:color w:val="auto"/>
          <w:sz w:val="32"/>
          <w:szCs w:val="32"/>
          <w:highlight w:val="none"/>
        </w:rPr>
        <w:t>安全监督等相关工作</w:t>
      </w:r>
      <w:r>
        <w:rPr>
          <w:rFonts w:hint="eastAsia" w:ascii="仿宋_GB2312" w:eastAsia="仿宋_GB2312" w:cs="仿宋_GB2312"/>
          <w:color w:val="auto"/>
          <w:sz w:val="32"/>
          <w:szCs w:val="32"/>
          <w:highlight w:val="none"/>
          <w:lang w:eastAsia="zh-CN"/>
        </w:rPr>
        <w:t>。</w:t>
      </w:r>
    </w:p>
    <w:p w14:paraId="5A93AA6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政务云服务商是指经政府采购确定的政务云服务供应商，政务云服务商提供的政务云服务应符合国家、省、市相关规定及标准规范，并按照服务采购内容及要求做好</w:t>
      </w:r>
      <w:r>
        <w:rPr>
          <w:rFonts w:hint="eastAsia" w:ascii="仿宋_GB2312" w:hAnsi="宋体" w:eastAsia="仿宋_GB2312" w:cs="宋体"/>
          <w:color w:val="auto"/>
          <w:kern w:val="0"/>
          <w:sz w:val="32"/>
          <w:szCs w:val="32"/>
          <w:highlight w:val="none"/>
          <w:lang w:val="en-US" w:eastAsia="zh-CN"/>
        </w:rPr>
        <w:t>政务云平台</w:t>
      </w:r>
      <w:r>
        <w:rPr>
          <w:rFonts w:hint="eastAsia" w:ascii="仿宋_GB2312" w:hAnsi="仿宋" w:eastAsia="仿宋_GB2312" w:cs="仿宋"/>
          <w:color w:val="auto"/>
          <w:sz w:val="32"/>
          <w:szCs w:val="32"/>
          <w:highlight w:val="none"/>
          <w:lang w:val="en-US" w:eastAsia="zh-CN"/>
        </w:rPr>
        <w:t>运维保障、政务云服务使用监测、安全管理等工作。</w:t>
      </w:r>
    </w:p>
    <w:p w14:paraId="7937A54B">
      <w:pPr>
        <w:keepNext w:val="0"/>
        <w:keepLines w:val="0"/>
        <w:pageBreakBefore w:val="0"/>
        <w:widowControl/>
        <w:numPr>
          <w:ilvl w:val="-1"/>
          <w:numId w:val="0"/>
        </w:numPr>
        <w:kinsoku/>
        <w:wordWrap/>
        <w:overflowPunct/>
        <w:topLinePunct w:val="0"/>
        <w:autoSpaceDE/>
        <w:autoSpaceDN/>
        <w:bidi w:val="0"/>
        <w:adjustRightInd/>
        <w:snapToGrid/>
        <w:spacing w:beforeLines="0" w:after="0" w:afterLines="0" w:afterAutospacing="0" w:line="600" w:lineRule="exact"/>
        <w:ind w:firstLine="643" w:firstLineChars="200"/>
        <w:jc w:val="both"/>
        <w:textAlignment w:val="auto"/>
        <w:outlineLvl w:val="9"/>
        <w:rPr>
          <w:rFonts w:hint="eastAsia" w:ascii="仿宋_GB2312" w:hAnsi="等线"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第五条 使用原则。</w:t>
      </w:r>
      <w:r>
        <w:rPr>
          <w:rFonts w:hint="eastAsia" w:ascii="仿宋_GB2312" w:hAnsi="等线" w:eastAsia="仿宋_GB2312" w:cs="仿宋_GB2312"/>
          <w:color w:val="auto"/>
          <w:kern w:val="2"/>
          <w:sz w:val="32"/>
          <w:szCs w:val="32"/>
          <w:highlight w:val="none"/>
        </w:rPr>
        <w:t>政务云服务</w:t>
      </w:r>
      <w:r>
        <w:rPr>
          <w:rFonts w:hint="eastAsia" w:ascii="仿宋_GB2312" w:hAnsi="等线" w:eastAsia="仿宋_GB2312" w:cs="仿宋_GB2312"/>
          <w:color w:val="auto"/>
          <w:kern w:val="2"/>
          <w:sz w:val="32"/>
          <w:szCs w:val="32"/>
          <w:highlight w:val="none"/>
          <w:lang w:val="en-US" w:eastAsia="zh-CN"/>
        </w:rPr>
        <w:t>按照“整合使用、按需申请、集约高效、保障合理、避免浪费”的原则使用</w:t>
      </w:r>
      <w:r>
        <w:rPr>
          <w:rFonts w:hint="eastAsia" w:ascii="仿宋_GB2312" w:hAnsi="等线" w:eastAsia="仿宋_GB2312" w:cs="仿宋_GB2312"/>
          <w:color w:val="auto"/>
          <w:kern w:val="2"/>
          <w:sz w:val="32"/>
          <w:szCs w:val="32"/>
          <w:highlight w:val="none"/>
        </w:rPr>
        <w:t>。</w:t>
      </w:r>
    </w:p>
    <w:p w14:paraId="3B057046">
      <w:pPr>
        <w:pStyle w:val="2"/>
        <w:keepNext w:val="0"/>
        <w:keepLines w:val="0"/>
        <w:pageBreakBefore w:val="0"/>
        <w:numPr>
          <w:ilvl w:val="0"/>
          <w:numId w:val="1"/>
        </w:numPr>
        <w:kinsoku/>
        <w:wordWrap/>
        <w:overflowPunct/>
        <w:topLinePunct w:val="0"/>
        <w:autoSpaceDE/>
        <w:autoSpaceDN/>
        <w:bidi w:val="0"/>
        <w:adjustRightInd/>
        <w:snapToGrid/>
        <w:spacing w:before="0" w:beforeLines="0" w:afterLines="0" w:line="600" w:lineRule="exact"/>
        <w:jc w:val="center"/>
        <w:textAlignment w:val="auto"/>
        <w:outlineLvl w:val="0"/>
        <w:rPr>
          <w:rFonts w:hint="eastAsia" w:cs="宋体"/>
          <w:color w:val="auto"/>
          <w:highlight w:val="none"/>
          <w:lang w:val="en-US" w:eastAsia="zh-CN"/>
        </w:rPr>
      </w:pPr>
      <w:r>
        <w:rPr>
          <w:rFonts w:hint="eastAsia" w:cs="宋体"/>
          <w:color w:val="auto"/>
          <w:highlight w:val="none"/>
          <w:lang w:val="en-US" w:eastAsia="zh-CN"/>
        </w:rPr>
        <w:t>市级使用管理</w:t>
      </w:r>
    </w:p>
    <w:p w14:paraId="3400F68A">
      <w:pPr>
        <w:pStyle w:val="6"/>
        <w:widowControl/>
        <w:numPr>
          <w:ilvl w:val="0"/>
          <w:numId w:val="0"/>
        </w:numPr>
        <w:shd w:val="clear" w:color="auto" w:fill="FFFFFF"/>
        <w:spacing w:before="0" w:beforeLines="0" w:beforeAutospacing="0" w:after="0" w:afterLines="0" w:afterAutospacing="0" w:line="600" w:lineRule="exact"/>
        <w:ind w:firstLine="643"/>
        <w:jc w:val="both"/>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第六条 服务申请。</w:t>
      </w:r>
      <w:r>
        <w:rPr>
          <w:rFonts w:hint="eastAsia" w:ascii="仿宋_GB2312" w:hAnsi="等线" w:eastAsia="仿宋_GB2312" w:cs="仿宋_GB2312"/>
          <w:b w:val="0"/>
          <w:bCs w:val="0"/>
          <w:color w:val="auto"/>
          <w:kern w:val="2"/>
          <w:sz w:val="32"/>
          <w:szCs w:val="32"/>
          <w:highlight w:val="none"/>
          <w:lang w:val="en-US" w:eastAsia="zh-CN" w:bidi="ar-SA"/>
        </w:rPr>
        <w:t>市级用户单</w:t>
      </w:r>
      <w:r>
        <w:rPr>
          <w:rFonts w:hint="eastAsia" w:ascii="仿宋_GB2312" w:hAnsi="仿宋_GB2312" w:eastAsia="仿宋_GB2312" w:cs="仿宋_GB2312"/>
          <w:b w:val="0"/>
          <w:bCs w:val="0"/>
          <w:color w:val="auto"/>
          <w:kern w:val="0"/>
          <w:sz w:val="32"/>
          <w:szCs w:val="32"/>
          <w:highlight w:val="none"/>
          <w:lang w:val="en-US" w:eastAsia="zh-CN" w:bidi="ar-SA"/>
        </w:rPr>
        <w:t>位根据政务信息系统或政务数据应用实际需求，向市大数据局提出政务云服务使用申请。并提供政务云服务申请及服务需求测算依据等相关材料。</w:t>
      </w:r>
    </w:p>
    <w:p w14:paraId="2D119E67">
      <w:pPr>
        <w:pStyle w:val="6"/>
        <w:widowControl/>
        <w:numPr>
          <w:ilvl w:val="0"/>
          <w:numId w:val="0"/>
        </w:numPr>
        <w:shd w:val="clear" w:color="auto" w:fill="FFFFFF"/>
        <w:spacing w:before="0" w:beforeLines="0" w:beforeAutospacing="0" w:after="0" w:afterLines="0" w:afterAutospacing="0" w:line="600" w:lineRule="exact"/>
        <w:ind w:firstLine="643"/>
        <w:jc w:val="both"/>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政务云服务申请开通资料包括但不限于：服务需求申请表、资源清单、项目实施方案、合同、验收意见（或成品软件部署环境要求）等。</w:t>
      </w:r>
    </w:p>
    <w:p w14:paraId="01DEAE0D">
      <w:pPr>
        <w:pStyle w:val="6"/>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600" w:lineRule="exact"/>
        <w:ind w:lef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第七条 审核开通。</w:t>
      </w:r>
      <w:r>
        <w:rPr>
          <w:rFonts w:hint="eastAsia" w:ascii="仿宋_GB2312" w:hAnsi="仿宋_GB2312" w:eastAsia="仿宋_GB2312" w:cs="仿宋_GB2312"/>
          <w:b w:val="0"/>
          <w:bCs w:val="0"/>
          <w:color w:val="auto"/>
          <w:kern w:val="0"/>
          <w:sz w:val="32"/>
          <w:szCs w:val="32"/>
          <w:highlight w:val="none"/>
          <w:lang w:val="en-US" w:eastAsia="zh-CN" w:bidi="ar-SA"/>
        </w:rPr>
        <w:t>市大数据局对用户单位的申请进行审核，审核通过的，通知政务云服务商5个工作日内开通云服务。</w:t>
      </w:r>
      <w:r>
        <w:rPr>
          <w:rFonts w:hint="eastAsia" w:ascii="仿宋_GB2312" w:eastAsia="仿宋_GB2312" w:cs="仿宋_GB2312"/>
          <w:color w:val="auto"/>
          <w:sz w:val="32"/>
          <w:szCs w:val="32"/>
          <w:highlight w:val="none"/>
          <w:lang w:val="en-US" w:eastAsia="zh-CN"/>
        </w:rPr>
        <w:t>纳入市级政务云服务统筹保障（以下简称“市级统筹保障”）的，</w:t>
      </w:r>
      <w:r>
        <w:rPr>
          <w:rFonts w:hint="eastAsia" w:ascii="仿宋_GB2312" w:hAnsi="仿宋_GB2312" w:eastAsia="仿宋_GB2312" w:cs="仿宋_GB2312"/>
          <w:b w:val="0"/>
          <w:bCs w:val="0"/>
          <w:color w:val="auto"/>
          <w:kern w:val="0"/>
          <w:sz w:val="32"/>
          <w:szCs w:val="32"/>
          <w:highlight w:val="none"/>
          <w:lang w:val="en-US" w:eastAsia="zh-CN" w:bidi="ar-SA"/>
        </w:rPr>
        <w:t>以用户单位、政务云服务商共同确认的服务正式开通日期为计费起始时间。不</w:t>
      </w:r>
      <w:r>
        <w:rPr>
          <w:rFonts w:hint="eastAsia" w:ascii="仿宋_GB2312" w:eastAsia="仿宋_GB2312" w:cs="仿宋_GB2312"/>
          <w:color w:val="auto"/>
          <w:sz w:val="32"/>
          <w:szCs w:val="32"/>
          <w:highlight w:val="none"/>
          <w:lang w:val="en-US" w:eastAsia="zh-CN"/>
        </w:rPr>
        <w:t>纳入市级统筹保障的，计费时间由用户单位与政务云服务商协商确定</w:t>
      </w:r>
      <w:r>
        <w:rPr>
          <w:rFonts w:hint="eastAsia" w:ascii="仿宋_GB2312" w:hAnsi="仿宋_GB2312" w:eastAsia="仿宋_GB2312" w:cs="仿宋_GB2312"/>
          <w:b w:val="0"/>
          <w:bCs w:val="0"/>
          <w:color w:val="auto"/>
          <w:kern w:val="0"/>
          <w:sz w:val="32"/>
          <w:szCs w:val="32"/>
          <w:highlight w:val="none"/>
          <w:lang w:val="en-US" w:eastAsia="zh-CN" w:bidi="ar-SA"/>
        </w:rPr>
        <w:t>。</w:t>
      </w:r>
    </w:p>
    <w:p w14:paraId="248AD46C">
      <w:pPr>
        <w:pStyle w:val="6"/>
        <w:widowControl w:val="0"/>
        <w:numPr>
          <w:ilvl w:val="0"/>
          <w:numId w:val="0"/>
        </w:numPr>
        <w:shd w:val="clear" w:color="auto" w:fill="FFFFFF"/>
        <w:spacing w:before="0" w:beforeLines="0" w:beforeAutospacing="0" w:after="0" w:afterLines="0" w:afterAutospacing="0" w:line="600"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对于首次在市级政务云部署的政务信息系统，</w:t>
      </w:r>
      <w:r>
        <w:rPr>
          <w:rFonts w:hint="eastAsia" w:ascii="仿宋_GB2312" w:hAnsi="仿宋_GB2312" w:eastAsia="仿宋_GB2312" w:cs="仿宋_GB2312"/>
          <w:color w:val="auto"/>
          <w:kern w:val="0"/>
          <w:sz w:val="32"/>
          <w:szCs w:val="32"/>
          <w:highlight w:val="none"/>
          <w:lang w:val="en-US" w:eastAsia="zh-CN"/>
        </w:rPr>
        <w:t>原则上</w:t>
      </w:r>
      <w:r>
        <w:rPr>
          <w:rFonts w:hint="eastAsia" w:ascii="仿宋_GB2312" w:hAnsi="仿宋_GB2312" w:eastAsia="仿宋_GB2312" w:cs="仿宋_GB2312"/>
          <w:b w:val="0"/>
          <w:bCs w:val="0"/>
          <w:color w:val="auto"/>
          <w:kern w:val="0"/>
          <w:sz w:val="32"/>
          <w:szCs w:val="32"/>
          <w:highlight w:val="none"/>
          <w:lang w:val="en-US" w:eastAsia="zh-CN" w:bidi="ar-SA"/>
        </w:rPr>
        <w:t>可免费使用</w:t>
      </w:r>
      <w:r>
        <w:rPr>
          <w:rFonts w:hint="eastAsia" w:ascii="仿宋_GB2312" w:hAnsi="仿宋_GB2312" w:eastAsia="仿宋_GB2312" w:cs="仿宋_GB2312"/>
          <w:color w:val="auto"/>
          <w:kern w:val="0"/>
          <w:sz w:val="32"/>
          <w:szCs w:val="32"/>
          <w:highlight w:val="none"/>
          <w:lang w:val="en-US" w:eastAsia="zh-CN"/>
        </w:rPr>
        <w:t>不超过30个自然日的</w:t>
      </w:r>
      <w:r>
        <w:rPr>
          <w:rFonts w:hint="eastAsia" w:ascii="仿宋_GB2312" w:hAnsi="仿宋_GB2312" w:eastAsia="仿宋_GB2312" w:cs="仿宋_GB2312"/>
          <w:b w:val="0"/>
          <w:bCs w:val="0"/>
          <w:color w:val="auto"/>
          <w:kern w:val="0"/>
          <w:sz w:val="32"/>
          <w:szCs w:val="32"/>
          <w:highlight w:val="none"/>
          <w:lang w:val="en-US" w:eastAsia="zh-CN" w:bidi="ar-SA"/>
        </w:rPr>
        <w:t>测试云资源用于政务信息系统部署测试，</w:t>
      </w:r>
      <w:r>
        <w:rPr>
          <w:rFonts w:hint="eastAsia" w:ascii="仿宋_GB2312" w:hAnsi="仿宋_GB2312" w:eastAsia="仿宋_GB2312" w:cs="仿宋_GB2312"/>
          <w:color w:val="auto"/>
          <w:kern w:val="0"/>
          <w:sz w:val="32"/>
          <w:szCs w:val="32"/>
          <w:highlight w:val="none"/>
          <w:lang w:val="en-US" w:eastAsia="zh-CN"/>
        </w:rPr>
        <w:t>到期后自动停止服务，确需延长测试时间的，由用户单位与</w:t>
      </w:r>
      <w:r>
        <w:rPr>
          <w:rFonts w:hint="eastAsia" w:ascii="仿宋_GB2312" w:hAnsi="仿宋_GB2312" w:eastAsia="仿宋_GB2312" w:cs="仿宋_GB2312"/>
          <w:b w:val="0"/>
          <w:bCs w:val="0"/>
          <w:color w:val="auto"/>
          <w:kern w:val="0"/>
          <w:sz w:val="32"/>
          <w:szCs w:val="32"/>
          <w:highlight w:val="none"/>
          <w:lang w:val="en-US" w:eastAsia="zh-CN" w:bidi="ar-SA"/>
        </w:rPr>
        <w:t>政务云服务商自行协商</w:t>
      </w:r>
      <w:r>
        <w:rPr>
          <w:rFonts w:hint="eastAsia" w:ascii="仿宋_GB2312" w:hAnsi="仿宋_GB2312" w:eastAsia="仿宋_GB2312" w:cs="仿宋_GB2312"/>
          <w:color w:val="auto"/>
          <w:kern w:val="0"/>
          <w:sz w:val="32"/>
          <w:szCs w:val="32"/>
          <w:highlight w:val="none"/>
          <w:lang w:val="en-US" w:eastAsia="zh-CN" w:bidi="ar-SA"/>
        </w:rPr>
        <w:t>。</w:t>
      </w:r>
    </w:p>
    <w:p w14:paraId="76DF9F41">
      <w:pPr>
        <w:pStyle w:val="5"/>
        <w:numPr>
          <w:ilvl w:val="-1"/>
          <w:numId w:val="0"/>
        </w:numPr>
        <w:spacing w:beforeLines="0" w:after="0" w:afterLines="0" w:line="60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第八条 对外发布。</w:t>
      </w:r>
      <w:r>
        <w:rPr>
          <w:rFonts w:hint="eastAsia" w:ascii="仿宋_GB2312" w:hAnsi="仿宋_GB2312" w:eastAsia="仿宋_GB2312" w:cs="仿宋_GB2312"/>
          <w:color w:val="auto"/>
          <w:kern w:val="0"/>
          <w:sz w:val="32"/>
          <w:szCs w:val="32"/>
          <w:highlight w:val="none"/>
          <w:lang w:val="en-US" w:eastAsia="zh-CN"/>
        </w:rPr>
        <w:t>部署在</w:t>
      </w:r>
      <w:r>
        <w:rPr>
          <w:rFonts w:hint="eastAsia" w:ascii="仿宋_GB2312" w:hAnsi="宋体" w:eastAsia="仿宋_GB2312" w:cs="宋体"/>
          <w:color w:val="auto"/>
          <w:kern w:val="0"/>
          <w:sz w:val="32"/>
          <w:szCs w:val="32"/>
          <w:highlight w:val="none"/>
          <w:lang w:val="en-US" w:eastAsia="zh-CN"/>
        </w:rPr>
        <w:t>政务云平台</w:t>
      </w:r>
      <w:r>
        <w:rPr>
          <w:rFonts w:hint="eastAsia" w:ascii="仿宋_GB2312" w:hAnsi="宋体" w:eastAsia="仿宋_GB2312"/>
          <w:color w:val="auto"/>
          <w:kern w:val="0"/>
          <w:sz w:val="32"/>
          <w:szCs w:val="32"/>
          <w:highlight w:val="none"/>
          <w:lang w:val="en-US" w:eastAsia="zh-CN"/>
        </w:rPr>
        <w:t>的</w:t>
      </w:r>
      <w:r>
        <w:rPr>
          <w:rFonts w:hint="eastAsia" w:ascii="仿宋_GB2312" w:hAnsi="宋体" w:eastAsia="仿宋_GB2312" w:cs="宋体"/>
          <w:color w:val="auto"/>
          <w:kern w:val="0"/>
          <w:sz w:val="32"/>
          <w:szCs w:val="32"/>
          <w:highlight w:val="none"/>
          <w:lang w:val="en-US" w:eastAsia="zh-CN"/>
        </w:rPr>
        <w:t>政务信息系</w:t>
      </w:r>
      <w:r>
        <w:rPr>
          <w:rFonts w:hint="eastAsia" w:ascii="仿宋_GB2312" w:hAnsi="仿宋_GB2312" w:eastAsia="仿宋_GB2312" w:cs="仿宋_GB2312"/>
          <w:color w:val="auto"/>
          <w:kern w:val="0"/>
          <w:sz w:val="32"/>
          <w:szCs w:val="32"/>
          <w:highlight w:val="none"/>
          <w:lang w:val="en-US" w:eastAsia="zh-CN"/>
        </w:rPr>
        <w:t>统在正式上线发布前，用户单位应完成系统测试以及等级保护测评、密码测评等相关系统安全评估工作并安装云资源监控插件。</w:t>
      </w:r>
    </w:p>
    <w:p w14:paraId="72AD6822">
      <w:pPr>
        <w:pStyle w:val="6"/>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600" w:lineRule="exact"/>
        <w:ind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color w:val="auto"/>
          <w:kern w:val="0"/>
          <w:sz w:val="32"/>
          <w:szCs w:val="32"/>
          <w:highlight w:val="none"/>
          <w:lang w:val="en-US" w:eastAsia="zh-CN" w:bidi="ar-SA"/>
        </w:rPr>
        <w:t>第九条 服务变更。</w:t>
      </w:r>
      <w:r>
        <w:rPr>
          <w:rFonts w:hint="eastAsia" w:ascii="仿宋_GB2312" w:hAnsi="仿宋_GB2312" w:eastAsia="仿宋_GB2312" w:cs="仿宋_GB2312"/>
          <w:b w:val="0"/>
          <w:bCs w:val="0"/>
          <w:color w:val="auto"/>
          <w:kern w:val="0"/>
          <w:sz w:val="32"/>
          <w:szCs w:val="32"/>
          <w:highlight w:val="none"/>
          <w:lang w:val="en-US" w:eastAsia="zh-CN" w:bidi="ar-SA"/>
        </w:rPr>
        <w:t>用户单位应严格按照申报审核通过的内容使用政务云服务，严禁擅自变更。</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确</w:t>
      </w:r>
      <w:r>
        <w:rPr>
          <w:rFonts w:hint="eastAsia" w:ascii="仿宋_GB2312" w:hAnsi="宋体" w:eastAsia="仿宋_GB2312" w:cs="仿宋_GB2312"/>
          <w:i w:val="0"/>
          <w:iCs w:val="0"/>
          <w:caps w:val="0"/>
          <w:color w:val="auto"/>
          <w:spacing w:val="0"/>
          <w:sz w:val="32"/>
          <w:szCs w:val="32"/>
          <w:highlight w:val="none"/>
          <w:shd w:val="clear" w:color="auto" w:fill="FFFFFF"/>
        </w:rPr>
        <w:t>需调整</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政务</w:t>
      </w:r>
      <w:r>
        <w:rPr>
          <w:rFonts w:hint="eastAsia" w:ascii="仿宋_GB2312" w:hAnsi="宋体" w:eastAsia="仿宋_GB2312" w:cs="仿宋_GB2312"/>
          <w:i w:val="0"/>
          <w:iCs w:val="0"/>
          <w:caps w:val="0"/>
          <w:color w:val="auto"/>
          <w:spacing w:val="0"/>
          <w:sz w:val="32"/>
          <w:szCs w:val="32"/>
          <w:highlight w:val="none"/>
          <w:shd w:val="clear" w:color="auto" w:fill="FFFFFF"/>
        </w:rPr>
        <w:t>云</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服务</w:t>
      </w:r>
      <w:r>
        <w:rPr>
          <w:rFonts w:hint="eastAsia" w:ascii="仿宋_GB2312" w:hAnsi="宋体" w:eastAsia="仿宋_GB2312" w:cs="仿宋_GB2312"/>
          <w:i w:val="0"/>
          <w:iCs w:val="0"/>
          <w:caps w:val="0"/>
          <w:color w:val="auto"/>
          <w:spacing w:val="0"/>
          <w:sz w:val="32"/>
          <w:szCs w:val="32"/>
          <w:highlight w:val="none"/>
          <w:shd w:val="clear" w:color="auto" w:fill="FFFFFF"/>
        </w:rPr>
        <w:t>的，</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纳入</w:t>
      </w:r>
      <w:r>
        <w:rPr>
          <w:rFonts w:hint="eastAsia" w:ascii="仿宋_GB2312" w:eastAsia="仿宋_GB2312" w:cs="仿宋_GB2312"/>
          <w:color w:val="auto"/>
          <w:sz w:val="32"/>
          <w:szCs w:val="32"/>
          <w:highlight w:val="none"/>
          <w:lang w:val="en-US" w:eastAsia="zh-CN"/>
        </w:rPr>
        <w:t>市级统筹保障</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的由</w:t>
      </w:r>
      <w:r>
        <w:rPr>
          <w:rFonts w:hint="eastAsia" w:ascii="仿宋_GB2312" w:hAnsi="宋体" w:eastAsia="仿宋_GB2312" w:cs="仿宋_GB2312"/>
          <w:i w:val="0"/>
          <w:iCs w:val="0"/>
          <w:caps w:val="0"/>
          <w:color w:val="auto"/>
          <w:spacing w:val="0"/>
          <w:sz w:val="32"/>
          <w:szCs w:val="32"/>
          <w:highlight w:val="none"/>
          <w:shd w:val="clear" w:color="auto" w:fill="FFFFFF"/>
          <w:lang w:eastAsia="zh-CN"/>
        </w:rPr>
        <w:t>用户单位</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向</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市大数据局</w:t>
      </w:r>
      <w:r>
        <w:rPr>
          <w:rFonts w:hint="eastAsia" w:ascii="仿宋_GB2312" w:hAnsi="宋体" w:eastAsia="仿宋_GB2312" w:cs="仿宋_GB2312"/>
          <w:i w:val="0"/>
          <w:iCs w:val="0"/>
          <w:caps w:val="0"/>
          <w:color w:val="auto"/>
          <w:spacing w:val="0"/>
          <w:sz w:val="32"/>
          <w:szCs w:val="32"/>
          <w:highlight w:val="none"/>
          <w:shd w:val="clear" w:color="auto" w:fill="FFFFFF"/>
        </w:rPr>
        <w:t>提交变更申请</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，审核通过的，政务云服务商在接到资源变更审核意见后5个工作日内完成变更调整，并将调整结果反馈用户单位和市大数据局。不</w:t>
      </w:r>
      <w:r>
        <w:rPr>
          <w:rFonts w:hint="eastAsia" w:ascii="仿宋_GB2312" w:eastAsia="仿宋_GB2312" w:cs="仿宋_GB2312"/>
          <w:color w:val="auto"/>
          <w:sz w:val="32"/>
          <w:szCs w:val="32"/>
          <w:highlight w:val="none"/>
          <w:lang w:val="en-US" w:eastAsia="zh-CN"/>
        </w:rPr>
        <w:t>纳入市级统筹保障的</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，服务变更由用户单位与政务云服务商自行协商。</w:t>
      </w:r>
    </w:p>
    <w:p w14:paraId="01094073">
      <w:pPr>
        <w:pStyle w:val="6"/>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600" w:lineRule="exact"/>
        <w:ind w:firstLine="640" w:firstLineChars="200"/>
        <w:jc w:val="both"/>
        <w:textAlignment w:val="auto"/>
        <w:outlineLvl w:val="1"/>
        <w:rPr>
          <w:rFonts w:hint="eastAsia" w:ascii="仿宋_GB2312" w:hAnsi="宋体"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lang w:val="en-US" w:eastAsia="zh-CN"/>
        </w:rPr>
        <w:t>变更产生新增服务费用达10万元及以上，或变更后的新增服务费用超过原服务费用30%的，原则上应由用户单位编制云服务调整方案并充分论证后方可申请变更。规律性、周期性较强的服务变更仅需首次变更论证。</w:t>
      </w:r>
    </w:p>
    <w:p w14:paraId="6FC8EA19">
      <w:pPr>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600" w:lineRule="exact"/>
        <w:ind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highlight w:val="none"/>
          <w:shd w:val="clear"/>
          <w:lang w:val="en-US" w:eastAsia="zh-CN"/>
        </w:rPr>
      </w:pPr>
      <w:r>
        <w:rPr>
          <w:rFonts w:hint="eastAsia" w:ascii="仿宋_GB2312" w:hAnsi="仿宋_GB2312" w:eastAsia="仿宋_GB2312" w:cs="仿宋_GB2312"/>
          <w:b/>
          <w:bCs/>
          <w:color w:val="auto"/>
          <w:kern w:val="0"/>
          <w:sz w:val="32"/>
          <w:szCs w:val="32"/>
          <w:highlight w:val="none"/>
          <w:lang w:val="en-US" w:eastAsia="zh-CN" w:bidi="ar-SA"/>
        </w:rPr>
        <w:t>第十条 资源</w:t>
      </w:r>
      <w:r>
        <w:rPr>
          <w:rFonts w:hint="eastAsia" w:ascii="仿宋_GB2312" w:hAnsi="仿宋_GB2312" w:eastAsia="仿宋_GB2312" w:cs="仿宋_GB2312"/>
          <w:b/>
          <w:bCs/>
          <w:i w:val="0"/>
          <w:iCs w:val="0"/>
          <w:caps w:val="0"/>
          <w:color w:val="auto"/>
          <w:spacing w:val="0"/>
          <w:sz w:val="32"/>
          <w:szCs w:val="32"/>
          <w:highlight w:val="none"/>
          <w:shd w:val="clear" w:color="auto" w:fill="auto"/>
          <w:lang w:val="en-US" w:eastAsia="zh-CN"/>
        </w:rPr>
        <w:t>优化。</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val="en-US" w:eastAsia="zh-CN"/>
        </w:rPr>
        <w:t>用户单位应及时</w:t>
      </w:r>
      <w:r>
        <w:rPr>
          <w:rFonts w:hint="eastAsia" w:ascii="仿宋_GB2312" w:hAnsi="仿宋_GB2312" w:eastAsia="仿宋_GB2312" w:cs="仿宋_GB2312"/>
          <w:b w:val="0"/>
          <w:bCs w:val="0"/>
          <w:i w:val="0"/>
          <w:iCs w:val="0"/>
          <w:caps w:val="0"/>
          <w:color w:val="auto"/>
          <w:spacing w:val="0"/>
          <w:kern w:val="0"/>
          <w:sz w:val="32"/>
          <w:szCs w:val="32"/>
          <w:highlight w:val="none"/>
          <w:shd w:val="clear"/>
          <w:lang w:val="en-US" w:eastAsia="zh-CN"/>
        </w:rPr>
        <w:t>主动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val="en-US" w:eastAsia="zh-CN"/>
        </w:rPr>
        <w:t>对</w:t>
      </w:r>
      <w:r>
        <w:rPr>
          <w:rFonts w:hint="eastAsia" w:ascii="仿宋_GB2312" w:hAnsi="仿宋_GB2312" w:eastAsia="仿宋_GB2312" w:cs="仿宋_GB2312"/>
          <w:b w:val="0"/>
          <w:bCs w:val="0"/>
          <w:i w:val="0"/>
          <w:iCs w:val="0"/>
          <w:caps w:val="0"/>
          <w:color w:val="auto"/>
          <w:spacing w:val="0"/>
          <w:kern w:val="0"/>
          <w:sz w:val="32"/>
          <w:szCs w:val="32"/>
          <w:highlight w:val="none"/>
          <w:shd w:val="clear"/>
          <w:lang w:val="en-US" w:eastAsia="zh-CN"/>
        </w:rPr>
        <w:t>本</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val="en-US" w:eastAsia="zh-CN"/>
        </w:rPr>
        <w:t>部门</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rPr>
        <w:t>使用情况不合理的</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rPr>
        <w:t>政务</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rPr>
        <w:t>云服务进行优化调整。</w:t>
      </w:r>
    </w:p>
    <w:p w14:paraId="5BECAFCD">
      <w:pPr>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600" w:lineRule="exact"/>
        <w:ind w:firstLine="640" w:firstLineChars="200"/>
        <w:jc w:val="both"/>
        <w:textAlignment w:val="auto"/>
        <w:outlineLvl w:val="9"/>
        <w:rPr>
          <w:rFonts w:hint="default" w:ascii="仿宋_GB2312" w:hAnsi="宋体"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政务云服务商负责做好云服务使用实时监测，对使用情况不合理且用户单位未及时优化的政务云服务，由政务云服务商及时向用户单位提出优化建议并同步报市大数据局。用户单位应在收到优化建议5个工作日内完成优化调整。政务云服务商配合用户单位做好优化调整工作，并及时将优化调整结果报市大数据局。</w:t>
      </w:r>
    </w:p>
    <w:p w14:paraId="6E65359F">
      <w:pPr>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600" w:lineRule="exact"/>
        <w:ind w:firstLine="640" w:firstLineChars="200"/>
        <w:jc w:val="both"/>
        <w:textAlignment w:val="auto"/>
        <w:outlineLvl w:val="9"/>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用户单位认为优化建议不合理的，应在5个工作日内向市大数据局提交意见说明，必要时应提供专家或第三方论证意见作为支撑。超期未完成调整、无故不调整或意见说明理由不充分且不进行调整的，相关政务云服务费用不再纳入</w:t>
      </w:r>
      <w:r>
        <w:rPr>
          <w:rFonts w:hint="eastAsia" w:ascii="仿宋_GB2312" w:eastAsia="仿宋_GB2312" w:cs="仿宋_GB2312"/>
          <w:color w:val="auto"/>
          <w:sz w:val="32"/>
          <w:szCs w:val="32"/>
          <w:highlight w:val="none"/>
          <w:lang w:val="en-US" w:eastAsia="zh-CN"/>
        </w:rPr>
        <w:t>市级</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统筹保障，由用户单位同政务云服务商自行结算。政务云服务商每月将政务云资源优化总体情况报市大数据局。</w:t>
      </w:r>
    </w:p>
    <w:p w14:paraId="345A35F5">
      <w:pPr>
        <w:pStyle w:val="6"/>
        <w:keepNext w:val="0"/>
        <w:keepLines w:val="0"/>
        <w:pageBreakBefore w:val="0"/>
        <w:widowControl/>
        <w:numPr>
          <w:ilvl w:val="-1"/>
          <w:numId w:val="0"/>
        </w:numPr>
        <w:shd w:val="clear" w:color="auto" w:fill="FFFFFF"/>
        <w:kinsoku/>
        <w:wordWrap/>
        <w:overflowPunct/>
        <w:topLinePunct w:val="0"/>
        <w:autoSpaceDE/>
        <w:autoSpaceDN/>
        <w:bidi w:val="0"/>
        <w:snapToGrid/>
        <w:spacing w:before="0" w:beforeLines="0" w:beforeAutospacing="0" w:after="0" w:afterLines="0" w:afterAutospacing="0" w:line="600" w:lineRule="exact"/>
        <w:ind w:leftChars="0" w:firstLine="643" w:firstLineChars="200"/>
        <w:jc w:val="both"/>
        <w:textAlignment w:val="auto"/>
        <w:outlineLvl w:val="1"/>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第十一条 退出使用。</w:t>
      </w:r>
      <w:r>
        <w:rPr>
          <w:rFonts w:hint="eastAsia" w:ascii="仿宋_GB2312" w:hAnsi="仿宋_GB2312" w:eastAsia="仿宋_GB2312" w:cs="仿宋_GB2312"/>
          <w:b w:val="0"/>
          <w:bCs w:val="0"/>
          <w:color w:val="auto"/>
          <w:kern w:val="0"/>
          <w:sz w:val="32"/>
          <w:szCs w:val="32"/>
          <w:highlight w:val="none"/>
          <w:lang w:val="en-US" w:eastAsia="zh-CN" w:bidi="ar-SA"/>
        </w:rPr>
        <w:t>用户单位不再使用政务云服务应及时提交政务云服务退出申请，在收到退出申请后5个工作日内，政务云服务商配合用户单位完成数据迁移备份，释放云资源，终止相关服务，停止计费，并将处置结果及时向市大数据局报备。</w:t>
      </w:r>
    </w:p>
    <w:p w14:paraId="630D12AF">
      <w:pPr>
        <w:pStyle w:val="6"/>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600" w:lineRule="exact"/>
        <w:ind w:firstLine="643"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第十二条 临时服务。</w:t>
      </w:r>
      <w:r>
        <w:rPr>
          <w:rFonts w:hint="eastAsia" w:ascii="仿宋_GB2312" w:hAnsi="仿宋_GB2312" w:eastAsia="仿宋_GB2312" w:cs="仿宋_GB2312"/>
          <w:b w:val="0"/>
          <w:bCs w:val="0"/>
          <w:color w:val="auto"/>
          <w:sz w:val="32"/>
          <w:szCs w:val="32"/>
          <w:highlight w:val="none"/>
          <w:lang w:val="en-US" w:eastAsia="zh-CN"/>
        </w:rPr>
        <w:t>因国家、省、市重大工作安排需要紧急或临时使用政务云服务并纳入</w:t>
      </w:r>
      <w:r>
        <w:rPr>
          <w:rFonts w:hint="eastAsia" w:ascii="仿宋_GB2312" w:eastAsia="仿宋_GB2312" w:cs="仿宋_GB2312"/>
          <w:color w:val="auto"/>
          <w:sz w:val="32"/>
          <w:szCs w:val="32"/>
          <w:highlight w:val="none"/>
          <w:lang w:val="en-US" w:eastAsia="zh-CN"/>
        </w:rPr>
        <w:t>市级统筹保障</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的</w:t>
      </w:r>
      <w:r>
        <w:rPr>
          <w:rFonts w:hint="eastAsia" w:ascii="仿宋_GB2312" w:hAnsi="仿宋_GB2312" w:eastAsia="仿宋_GB2312" w:cs="仿宋_GB2312"/>
          <w:b w:val="0"/>
          <w:bCs w:val="0"/>
          <w:color w:val="auto"/>
          <w:sz w:val="32"/>
          <w:szCs w:val="32"/>
          <w:highlight w:val="none"/>
          <w:lang w:val="en-US" w:eastAsia="zh-CN"/>
        </w:rPr>
        <w:t>，由用户单位</w:t>
      </w:r>
      <w:r>
        <w:rPr>
          <w:rFonts w:hint="eastAsia" w:ascii="仿宋_GB2312" w:hAnsi="仿宋_GB2312" w:eastAsia="仿宋_GB2312" w:cs="仿宋_GB2312"/>
          <w:b w:val="0"/>
          <w:bCs w:val="0"/>
          <w:color w:val="auto"/>
          <w:kern w:val="0"/>
          <w:sz w:val="32"/>
          <w:szCs w:val="32"/>
          <w:highlight w:val="none"/>
          <w:lang w:val="en-US" w:eastAsia="zh-CN" w:bidi="ar-SA"/>
        </w:rPr>
        <w:t>向市政府请示同意后，市大数据局通知政务云服务商开通政务云服务</w:t>
      </w:r>
      <w:r>
        <w:rPr>
          <w:rFonts w:hint="eastAsia" w:ascii="仿宋_GB2312" w:hAnsi="仿宋_GB2312" w:eastAsia="仿宋_GB2312" w:cs="仿宋_GB2312"/>
          <w:b w:val="0"/>
          <w:bCs w:val="0"/>
          <w:color w:val="auto"/>
          <w:sz w:val="32"/>
          <w:szCs w:val="32"/>
          <w:highlight w:val="none"/>
          <w:lang w:val="en-US" w:eastAsia="zh-CN"/>
        </w:rPr>
        <w:t>并纳入</w:t>
      </w:r>
      <w:r>
        <w:rPr>
          <w:rFonts w:hint="eastAsia" w:ascii="仿宋_GB2312" w:eastAsia="仿宋_GB2312" w:cs="仿宋_GB2312"/>
          <w:color w:val="auto"/>
          <w:sz w:val="32"/>
          <w:szCs w:val="32"/>
          <w:highlight w:val="none"/>
          <w:lang w:val="en-US" w:eastAsia="zh-CN"/>
        </w:rPr>
        <w:t>市级统筹保障</w:t>
      </w:r>
      <w:r>
        <w:rPr>
          <w:rFonts w:hint="eastAsia" w:ascii="仿宋_GB2312" w:hAnsi="仿宋_GB2312" w:eastAsia="仿宋_GB2312" w:cs="仿宋_GB2312"/>
          <w:b w:val="0"/>
          <w:bCs w:val="0"/>
          <w:color w:val="auto"/>
          <w:sz w:val="32"/>
          <w:szCs w:val="32"/>
          <w:highlight w:val="none"/>
          <w:lang w:val="en-US" w:eastAsia="zh-CN"/>
        </w:rPr>
        <w:t>。其余临时服务由用户单位与政务云服务商自行协商。</w:t>
      </w:r>
    </w:p>
    <w:p w14:paraId="563A3772">
      <w:pPr>
        <w:pStyle w:val="6"/>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600" w:lineRule="exact"/>
        <w:ind w:firstLine="640" w:firstLineChars="200"/>
        <w:jc w:val="both"/>
        <w:textAlignment w:val="auto"/>
        <w:outlineLvl w:val="1"/>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临时服务使用完毕后应及时终止服务，释放云资源，避免浪费。</w:t>
      </w:r>
    </w:p>
    <w:p w14:paraId="65652707">
      <w:pPr>
        <w:pStyle w:val="2"/>
        <w:numPr>
          <w:ilvl w:val="0"/>
          <w:numId w:val="1"/>
        </w:numPr>
        <w:spacing w:before="0" w:beforeLines="0" w:afterLines="0" w:line="600" w:lineRule="exact"/>
        <w:jc w:val="center"/>
        <w:outlineLvl w:val="0"/>
        <w:rPr>
          <w:rFonts w:hint="eastAsia" w:ascii="黑体" w:hAnsi="黑体" w:eastAsia="黑体" w:cs="宋体"/>
          <w:color w:val="auto"/>
          <w:kern w:val="0"/>
          <w:sz w:val="32"/>
          <w:szCs w:val="32"/>
          <w:highlight w:val="none"/>
          <w:lang w:bidi="ar"/>
        </w:rPr>
      </w:pPr>
      <w:r>
        <w:rPr>
          <w:rFonts w:hint="eastAsia" w:cs="宋体"/>
          <w:color w:val="auto"/>
          <w:kern w:val="0"/>
          <w:sz w:val="32"/>
          <w:szCs w:val="32"/>
          <w:highlight w:val="none"/>
          <w:lang w:val="en-US" w:eastAsia="zh-CN" w:bidi="ar"/>
        </w:rPr>
        <w:t>市级</w:t>
      </w:r>
      <w:r>
        <w:rPr>
          <w:rFonts w:hint="eastAsia" w:ascii="黑体" w:hAnsi="黑体" w:eastAsia="黑体" w:cs="宋体"/>
          <w:color w:val="auto"/>
          <w:kern w:val="0"/>
          <w:sz w:val="32"/>
          <w:szCs w:val="32"/>
          <w:highlight w:val="none"/>
          <w:lang w:val="en-US" w:eastAsia="zh-CN" w:bidi="ar"/>
        </w:rPr>
        <w:t>资金</w:t>
      </w:r>
      <w:r>
        <w:rPr>
          <w:rFonts w:hint="eastAsia" w:ascii="黑体" w:hAnsi="黑体" w:eastAsia="黑体" w:cs="宋体"/>
          <w:color w:val="auto"/>
          <w:kern w:val="0"/>
          <w:sz w:val="32"/>
          <w:szCs w:val="32"/>
          <w:highlight w:val="none"/>
          <w:lang w:bidi="ar"/>
        </w:rPr>
        <w:t>管理</w:t>
      </w:r>
    </w:p>
    <w:p w14:paraId="2F118EBC">
      <w:pPr>
        <w:pStyle w:val="3"/>
        <w:keepNext w:val="0"/>
        <w:keepLines w:val="0"/>
        <w:pageBreakBefore w:val="0"/>
        <w:numPr>
          <w:ilvl w:val="0"/>
          <w:numId w:val="0"/>
        </w:numPr>
        <w:kinsoku/>
        <w:wordWrap/>
        <w:overflowPunct/>
        <w:topLinePunct w:val="0"/>
        <w:autoSpaceDE/>
        <w:autoSpaceDN/>
        <w:bidi w:val="0"/>
        <w:snapToGrid/>
        <w:spacing w:beforeLines="0" w:afterLines="0" w:line="600" w:lineRule="exact"/>
        <w:ind w:firstLine="643" w:firstLineChars="200"/>
        <w:jc w:val="both"/>
        <w:textAlignment w:val="auto"/>
        <w:rPr>
          <w:rFonts w:hint="default" w:hAnsi="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w:t>
      </w:r>
      <w:r>
        <w:rPr>
          <w:rFonts w:hint="eastAsia" w:hAnsi="仿宋_GB2312" w:cs="仿宋_GB2312"/>
          <w:b/>
          <w:bCs/>
          <w:color w:val="auto"/>
          <w:kern w:val="0"/>
          <w:sz w:val="32"/>
          <w:szCs w:val="32"/>
          <w:highlight w:val="none"/>
          <w:lang w:val="en-US" w:eastAsia="zh-CN" w:bidi="ar-SA"/>
        </w:rPr>
        <w:t>三</w:t>
      </w:r>
      <w:r>
        <w:rPr>
          <w:rFonts w:hint="eastAsia" w:ascii="仿宋_GB2312" w:hAnsi="仿宋_GB2312" w:eastAsia="仿宋_GB2312" w:cs="仿宋_GB2312"/>
          <w:b/>
          <w:bCs/>
          <w:color w:val="auto"/>
          <w:kern w:val="0"/>
          <w:sz w:val="32"/>
          <w:szCs w:val="32"/>
          <w:highlight w:val="none"/>
          <w:lang w:val="en-US" w:eastAsia="zh-CN" w:bidi="ar-SA"/>
        </w:rPr>
        <w:t>条</w:t>
      </w:r>
      <w:r>
        <w:rPr>
          <w:rFonts w:hint="eastAsia" w:hAnsi="仿宋_GB2312" w:cs="仿宋_GB2312"/>
          <w:b/>
          <w:bCs/>
          <w:color w:val="auto"/>
          <w:kern w:val="0"/>
          <w:sz w:val="32"/>
          <w:szCs w:val="32"/>
          <w:highlight w:val="none"/>
          <w:lang w:val="en-US" w:eastAsia="zh-CN" w:bidi="ar-SA"/>
        </w:rPr>
        <w:t xml:space="preserve"> 资金保障</w:t>
      </w:r>
      <w:r>
        <w:rPr>
          <w:rFonts w:hint="eastAsia" w:ascii="仿宋_GB2312" w:hAnsi="仿宋_GB2312" w:eastAsia="仿宋_GB2312" w:cs="仿宋_GB2312"/>
          <w:b/>
          <w:bCs/>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市大数据局</w:t>
      </w:r>
      <w:r>
        <w:rPr>
          <w:rFonts w:hint="eastAsia" w:hAnsi="仿宋_GB2312" w:cs="仿宋_GB2312"/>
          <w:color w:val="auto"/>
          <w:kern w:val="0"/>
          <w:sz w:val="32"/>
          <w:szCs w:val="32"/>
          <w:highlight w:val="none"/>
          <w:lang w:val="en-US" w:eastAsia="zh-CN" w:bidi="ar-SA"/>
        </w:rPr>
        <w:t>每年7月开展下一年度政务云服务需求收集工作，经审核符合政务云服务统筹保障的，</w:t>
      </w:r>
      <w:r>
        <w:rPr>
          <w:rFonts w:hint="eastAsia" w:ascii="仿宋_GB2312" w:hAnsi="仿宋_GB2312" w:eastAsia="仿宋_GB2312" w:cs="仿宋_GB2312"/>
          <w:b w:val="0"/>
          <w:bCs w:val="0"/>
          <w:color w:val="auto"/>
          <w:kern w:val="0"/>
          <w:sz w:val="32"/>
          <w:szCs w:val="32"/>
          <w:highlight w:val="none"/>
          <w:lang w:val="en-US" w:eastAsia="zh-CN" w:bidi="ar-SA"/>
        </w:rPr>
        <w:t>由市大数据</w:t>
      </w:r>
      <w:r>
        <w:rPr>
          <w:rFonts w:hint="eastAsia" w:hAnsi="仿宋_GB2312" w:cs="仿宋_GB2312"/>
          <w:b w:val="0"/>
          <w:bCs w:val="0"/>
          <w:color w:val="auto"/>
          <w:kern w:val="0"/>
          <w:sz w:val="32"/>
          <w:szCs w:val="32"/>
          <w:highlight w:val="none"/>
          <w:lang w:val="en-US" w:eastAsia="zh-CN" w:bidi="ar-SA"/>
        </w:rPr>
        <w:t>局</w:t>
      </w:r>
      <w:r>
        <w:rPr>
          <w:rFonts w:hint="eastAsia" w:ascii="仿宋_GB2312" w:hAnsi="仿宋_GB2312" w:eastAsia="仿宋_GB2312" w:cs="仿宋_GB2312"/>
          <w:b w:val="0"/>
          <w:bCs w:val="0"/>
          <w:color w:val="auto"/>
          <w:kern w:val="0"/>
          <w:sz w:val="32"/>
          <w:szCs w:val="32"/>
          <w:highlight w:val="none"/>
          <w:lang w:val="en-US" w:eastAsia="zh-CN" w:bidi="ar-SA"/>
        </w:rPr>
        <w:t>统一资金管理、统一采购实施、统一费用结算，统一服务评价</w:t>
      </w:r>
      <w:r>
        <w:rPr>
          <w:rFonts w:hint="eastAsia" w:hAnsi="仿宋_GB2312" w:cs="仿宋_GB2312"/>
          <w:b w:val="0"/>
          <w:bCs w:val="0"/>
          <w:color w:val="auto"/>
          <w:kern w:val="0"/>
          <w:sz w:val="32"/>
          <w:szCs w:val="32"/>
          <w:highlight w:val="none"/>
          <w:lang w:val="en-US" w:eastAsia="zh-CN" w:bidi="ar-SA"/>
        </w:rPr>
        <w:t>，</w:t>
      </w:r>
      <w:r>
        <w:rPr>
          <w:rFonts w:hint="eastAsia" w:hAnsi="仿宋_GB2312" w:cs="仿宋_GB2312"/>
          <w:color w:val="auto"/>
          <w:kern w:val="0"/>
          <w:sz w:val="32"/>
          <w:szCs w:val="32"/>
          <w:highlight w:val="none"/>
          <w:lang w:val="en-US" w:eastAsia="zh-CN" w:bidi="ar-SA"/>
        </w:rPr>
        <w:t>年度政务云资源统筹保障预算安排至市大数据局部门预算。</w:t>
      </w:r>
    </w:p>
    <w:p w14:paraId="23CC6B37">
      <w:pPr>
        <w:pStyle w:val="3"/>
        <w:keepNext w:val="0"/>
        <w:keepLines w:val="0"/>
        <w:pageBreakBefore w:val="0"/>
        <w:numPr>
          <w:ilvl w:val="0"/>
          <w:numId w:val="0"/>
        </w:numPr>
        <w:kinsoku/>
        <w:wordWrap/>
        <w:overflowPunct/>
        <w:topLinePunct w:val="0"/>
        <w:autoSpaceDE/>
        <w:autoSpaceDN/>
        <w:bidi w:val="0"/>
        <w:snapToGrid/>
        <w:spacing w:beforeLines="0" w:afterLines="0" w:line="600" w:lineRule="exact"/>
        <w:ind w:firstLine="640" w:firstLineChars="200"/>
        <w:jc w:val="both"/>
        <w:textAlignment w:val="auto"/>
        <w:rPr>
          <w:rFonts w:hint="eastAsia" w:hAnsi="仿宋_GB2312" w:cs="仿宋_GB2312"/>
          <w:color w:val="auto"/>
          <w:sz w:val="32"/>
          <w:szCs w:val="32"/>
          <w:highlight w:val="none"/>
          <w:u w:val="none"/>
          <w:lang w:val="en-US" w:eastAsia="zh-CN"/>
        </w:rPr>
      </w:pPr>
      <w:r>
        <w:rPr>
          <w:rFonts w:hint="eastAsia" w:hAnsi="仿宋_GB2312" w:cs="仿宋_GB2312"/>
          <w:color w:val="auto"/>
          <w:kern w:val="0"/>
          <w:sz w:val="32"/>
          <w:szCs w:val="32"/>
          <w:highlight w:val="none"/>
          <w:lang w:val="en-US" w:eastAsia="zh-CN" w:bidi="ar-SA"/>
        </w:rPr>
        <w:t>处于运维期且资产归属于用户单位的市级政务信息系统，所需政务云服务可纳入</w:t>
      </w:r>
      <w:r>
        <w:rPr>
          <w:rFonts w:hint="eastAsia" w:ascii="仿宋_GB2312" w:eastAsia="仿宋_GB2312" w:cs="仿宋_GB2312"/>
          <w:color w:val="auto"/>
          <w:sz w:val="32"/>
          <w:szCs w:val="32"/>
          <w:highlight w:val="none"/>
          <w:lang w:val="en-US" w:eastAsia="zh-CN"/>
        </w:rPr>
        <w:t>市级统筹保障</w:t>
      </w:r>
      <w:r>
        <w:rPr>
          <w:rFonts w:hint="eastAsia" w:hAnsi="仿宋_GB2312" w:cs="仿宋_GB2312"/>
          <w:color w:val="auto"/>
          <w:kern w:val="0"/>
          <w:sz w:val="32"/>
          <w:szCs w:val="32"/>
          <w:highlight w:val="none"/>
          <w:lang w:val="en-US" w:eastAsia="zh-CN" w:bidi="ar-SA"/>
        </w:rPr>
        <w:t>，由市大数据局根据用户单位申请审核情况</w:t>
      </w:r>
      <w:r>
        <w:rPr>
          <w:rFonts w:hint="eastAsia" w:hAnsi="仿宋_GB2312" w:cs="仿宋_GB2312"/>
          <w:b w:val="0"/>
          <w:bCs w:val="0"/>
          <w:color w:val="auto"/>
          <w:kern w:val="0"/>
          <w:sz w:val="32"/>
          <w:szCs w:val="32"/>
          <w:highlight w:val="none"/>
          <w:lang w:val="en-US" w:eastAsia="zh-CN" w:bidi="ar-SA"/>
        </w:rPr>
        <w:t>统一申报预算</w:t>
      </w:r>
      <w:r>
        <w:rPr>
          <w:rFonts w:hint="eastAsia" w:hAnsi="仿宋_GB2312" w:cs="仿宋_GB2312"/>
          <w:color w:val="auto"/>
          <w:kern w:val="0"/>
          <w:sz w:val="32"/>
          <w:szCs w:val="32"/>
          <w:highlight w:val="none"/>
          <w:lang w:val="en-US" w:eastAsia="zh-CN" w:bidi="ar-SA"/>
        </w:rPr>
        <w:t>。未进入运维期的</w:t>
      </w:r>
      <w:r>
        <w:rPr>
          <w:rFonts w:hint="eastAsia" w:hAnsi="仿宋_GB2312" w:cs="仿宋_GB2312"/>
          <w:color w:val="auto"/>
          <w:sz w:val="32"/>
          <w:szCs w:val="32"/>
          <w:highlight w:val="none"/>
          <w:u w:val="none"/>
          <w:lang w:val="en-US" w:eastAsia="zh-CN"/>
        </w:rPr>
        <w:t>市级政务信息</w:t>
      </w:r>
      <w:r>
        <w:rPr>
          <w:rFonts w:hint="eastAsia" w:ascii="仿宋_GB2312" w:hAnsi="仿宋_GB2312" w:eastAsia="仿宋_GB2312" w:cs="仿宋_GB2312"/>
          <w:color w:val="auto"/>
          <w:sz w:val="32"/>
          <w:szCs w:val="32"/>
          <w:highlight w:val="none"/>
          <w:u w:val="none"/>
          <w:lang w:val="en-US" w:eastAsia="zh-CN"/>
        </w:rPr>
        <w:t>系统</w:t>
      </w:r>
      <w:r>
        <w:rPr>
          <w:rFonts w:hint="eastAsia" w:hAnsi="仿宋_GB2312" w:cs="仿宋_GB2312"/>
          <w:color w:val="auto"/>
          <w:sz w:val="32"/>
          <w:szCs w:val="32"/>
          <w:highlight w:val="none"/>
          <w:u w:val="none"/>
          <w:lang w:val="en-US" w:eastAsia="zh-CN"/>
        </w:rPr>
        <w:t>以及</w:t>
      </w:r>
      <w:r>
        <w:rPr>
          <w:rFonts w:hint="eastAsia" w:ascii="仿宋_GB2312" w:hAnsi="仿宋_GB2312" w:eastAsia="仿宋_GB2312" w:cs="仿宋_GB2312"/>
          <w:color w:val="auto"/>
          <w:sz w:val="32"/>
          <w:szCs w:val="32"/>
          <w:highlight w:val="none"/>
          <w:u w:val="none"/>
          <w:lang w:val="en-US" w:eastAsia="zh-CN"/>
        </w:rPr>
        <w:t>通过购买服务方式使用的</w:t>
      </w:r>
      <w:r>
        <w:rPr>
          <w:rFonts w:hint="eastAsia" w:hAnsi="仿宋_GB2312" w:cs="仿宋_GB2312"/>
          <w:color w:val="auto"/>
          <w:sz w:val="32"/>
          <w:szCs w:val="32"/>
          <w:highlight w:val="none"/>
          <w:u w:val="none"/>
          <w:lang w:val="en-US" w:eastAsia="zh-CN"/>
        </w:rPr>
        <w:t>市级</w:t>
      </w:r>
      <w:r>
        <w:rPr>
          <w:rFonts w:hint="eastAsia" w:ascii="仿宋_GB2312" w:hAnsi="仿宋_GB2312" w:eastAsia="仿宋_GB2312" w:cs="仿宋_GB2312"/>
          <w:color w:val="auto"/>
          <w:sz w:val="32"/>
          <w:szCs w:val="32"/>
          <w:highlight w:val="none"/>
          <w:u w:val="none"/>
          <w:lang w:val="en-US" w:eastAsia="zh-CN"/>
        </w:rPr>
        <w:t>政务信息系统</w:t>
      </w:r>
      <w:r>
        <w:rPr>
          <w:rFonts w:hint="eastAsia" w:hAnsi="仿宋_GB2312" w:cs="仿宋_GB2312"/>
          <w:color w:val="auto"/>
          <w:sz w:val="32"/>
          <w:szCs w:val="32"/>
          <w:highlight w:val="none"/>
          <w:u w:val="none"/>
          <w:lang w:val="en-US" w:eastAsia="zh-CN"/>
        </w:rPr>
        <w:t>所需的云服务费用应包含在系统项目实施费用中。</w:t>
      </w:r>
    </w:p>
    <w:p w14:paraId="3A5CF81A">
      <w:pPr>
        <w:pStyle w:val="3"/>
        <w:keepNext w:val="0"/>
        <w:keepLines w:val="0"/>
        <w:pageBreakBefore w:val="0"/>
        <w:numPr>
          <w:ilvl w:val="0"/>
          <w:numId w:val="0"/>
        </w:numPr>
        <w:kinsoku/>
        <w:wordWrap/>
        <w:overflowPunct/>
        <w:topLinePunct w:val="0"/>
        <w:autoSpaceDE/>
        <w:autoSpaceDN/>
        <w:bidi w:val="0"/>
        <w:snapToGrid/>
        <w:spacing w:beforeLines="0" w:afterLines="0" w:line="600" w:lineRule="exact"/>
        <w:ind w:firstLine="640" w:firstLineChars="200"/>
        <w:jc w:val="both"/>
        <w:textAlignment w:val="auto"/>
        <w:rPr>
          <w:rFonts w:hint="eastAsia" w:hAnsi="仿宋_GB2312" w:cs="仿宋_GB2312"/>
          <w:b w:val="0"/>
          <w:bCs w:val="0"/>
          <w:color w:val="auto"/>
          <w:kern w:val="0"/>
          <w:sz w:val="32"/>
          <w:szCs w:val="32"/>
          <w:highlight w:val="none"/>
          <w:lang w:val="en-US" w:eastAsia="zh-CN" w:bidi="ar-SA"/>
        </w:rPr>
      </w:pPr>
      <w:r>
        <w:rPr>
          <w:rFonts w:hint="eastAsia" w:hAnsi="仿宋_GB2312" w:cs="仿宋_GB2312"/>
          <w:color w:val="auto"/>
          <w:sz w:val="32"/>
          <w:szCs w:val="32"/>
          <w:highlight w:val="none"/>
          <w:u w:val="none"/>
          <w:lang w:val="en-US" w:eastAsia="zh-CN"/>
        </w:rPr>
        <w:t>本办法印发前，已处于</w:t>
      </w:r>
      <w:r>
        <w:rPr>
          <w:rFonts w:hint="eastAsia" w:hAnsi="仿宋_GB2312" w:cs="仿宋_GB2312"/>
          <w:color w:val="auto"/>
          <w:kern w:val="0"/>
          <w:sz w:val="32"/>
          <w:szCs w:val="32"/>
          <w:highlight w:val="none"/>
          <w:lang w:val="en-US" w:eastAsia="zh-CN" w:bidi="ar-SA"/>
        </w:rPr>
        <w:t>实施期的市级政务信息系统，相关项目</w:t>
      </w:r>
      <w:r>
        <w:rPr>
          <w:rFonts w:hint="eastAsia" w:hAnsi="仿宋_GB2312" w:cs="仿宋_GB2312"/>
          <w:color w:val="auto"/>
          <w:sz w:val="32"/>
          <w:szCs w:val="32"/>
          <w:highlight w:val="none"/>
          <w:u w:val="none"/>
          <w:lang w:val="en-US" w:eastAsia="zh-CN"/>
        </w:rPr>
        <w:t>实施费用中未能包含项目全周期政务云服务费用的，系统完成技术验收后的政务云服务费用在项目实施费用中不足部分，</w:t>
      </w:r>
      <w:r>
        <w:rPr>
          <w:rFonts w:hint="eastAsia" w:hAnsi="仿宋_GB2312" w:cs="仿宋_GB2312"/>
          <w:color w:val="auto"/>
          <w:kern w:val="0"/>
          <w:sz w:val="32"/>
          <w:szCs w:val="32"/>
          <w:highlight w:val="none"/>
          <w:lang w:val="en-US" w:eastAsia="zh-CN" w:bidi="ar-SA"/>
        </w:rPr>
        <w:t>可纳入</w:t>
      </w:r>
      <w:r>
        <w:rPr>
          <w:rFonts w:hint="eastAsia" w:ascii="仿宋_GB2312" w:eastAsia="仿宋_GB2312" w:cs="仿宋_GB2312"/>
          <w:color w:val="auto"/>
          <w:sz w:val="32"/>
          <w:szCs w:val="32"/>
          <w:highlight w:val="none"/>
          <w:lang w:val="en-US" w:eastAsia="zh-CN"/>
        </w:rPr>
        <w:t>市级统筹保障</w:t>
      </w:r>
      <w:r>
        <w:rPr>
          <w:rFonts w:hint="eastAsia" w:hAnsi="仿宋_GB2312" w:cs="仿宋_GB2312"/>
          <w:color w:val="auto"/>
          <w:kern w:val="0"/>
          <w:sz w:val="32"/>
          <w:szCs w:val="32"/>
          <w:highlight w:val="none"/>
          <w:lang w:val="en-US" w:eastAsia="zh-CN" w:bidi="ar-SA"/>
        </w:rPr>
        <w:t>，由市大数据局根据用户单位申请审核情况</w:t>
      </w:r>
      <w:r>
        <w:rPr>
          <w:rFonts w:hint="eastAsia" w:hAnsi="仿宋_GB2312" w:cs="仿宋_GB2312"/>
          <w:b w:val="0"/>
          <w:bCs w:val="0"/>
          <w:color w:val="auto"/>
          <w:kern w:val="0"/>
          <w:sz w:val="32"/>
          <w:szCs w:val="32"/>
          <w:highlight w:val="none"/>
          <w:lang w:val="en-US" w:eastAsia="zh-CN" w:bidi="ar-SA"/>
        </w:rPr>
        <w:t>统一申报预算</w:t>
      </w:r>
      <w:r>
        <w:rPr>
          <w:rFonts w:hint="eastAsia" w:hAnsi="仿宋_GB2312" w:cs="仿宋_GB2312"/>
          <w:color w:val="auto"/>
          <w:kern w:val="0"/>
          <w:sz w:val="32"/>
          <w:szCs w:val="32"/>
          <w:highlight w:val="none"/>
          <w:lang w:val="en-US" w:eastAsia="zh-CN" w:bidi="ar-SA"/>
        </w:rPr>
        <w:t>。</w:t>
      </w:r>
    </w:p>
    <w:p w14:paraId="73DBEECD">
      <w:pPr>
        <w:pStyle w:val="3"/>
        <w:keepNext w:val="0"/>
        <w:keepLines w:val="0"/>
        <w:pageBreakBefore w:val="0"/>
        <w:numPr>
          <w:ilvl w:val="0"/>
          <w:numId w:val="0"/>
        </w:numPr>
        <w:kinsoku/>
        <w:wordWrap/>
        <w:overflowPunct/>
        <w:topLinePunct w:val="0"/>
        <w:autoSpaceDE/>
        <w:autoSpaceDN/>
        <w:bidi w:val="0"/>
        <w:snapToGrid/>
        <w:spacing w:beforeLines="0" w:afterLines="0" w:line="600" w:lineRule="exact"/>
        <w:ind w:firstLine="640" w:firstLineChars="200"/>
        <w:jc w:val="both"/>
        <w:textAlignment w:val="auto"/>
        <w:rPr>
          <w:rFonts w:hint="eastAsia" w:hAnsi="仿宋_GB2312" w:cs="仿宋_GB2312"/>
          <w:color w:val="auto"/>
          <w:kern w:val="0"/>
          <w:sz w:val="32"/>
          <w:szCs w:val="32"/>
          <w:highlight w:val="none"/>
          <w:lang w:val="en-US" w:eastAsia="zh-CN" w:bidi="ar-SA"/>
        </w:rPr>
      </w:pPr>
      <w:r>
        <w:rPr>
          <w:rFonts w:hint="eastAsia" w:hAnsi="仿宋_GB2312" w:cs="仿宋_GB2312"/>
          <w:color w:val="auto"/>
          <w:kern w:val="0"/>
          <w:sz w:val="32"/>
          <w:szCs w:val="32"/>
          <w:highlight w:val="none"/>
          <w:lang w:val="en-US" w:eastAsia="zh-CN" w:bidi="ar-SA"/>
        </w:rPr>
        <w:t>不</w:t>
      </w:r>
      <w:r>
        <w:rPr>
          <w:rFonts w:hint="eastAsia" w:ascii="仿宋_GB2312" w:hAnsi="仿宋_GB2312" w:eastAsia="仿宋_GB2312" w:cs="仿宋_GB2312"/>
          <w:color w:val="auto"/>
          <w:sz w:val="32"/>
          <w:szCs w:val="32"/>
          <w:highlight w:val="none"/>
          <w:u w:val="none"/>
          <w:lang w:val="en-US" w:eastAsia="zh-CN"/>
        </w:rPr>
        <w:t>纳入</w:t>
      </w:r>
      <w:r>
        <w:rPr>
          <w:rFonts w:hint="eastAsia" w:ascii="仿宋_GB2312" w:eastAsia="仿宋_GB2312" w:cs="仿宋_GB2312"/>
          <w:color w:val="auto"/>
          <w:sz w:val="32"/>
          <w:szCs w:val="32"/>
          <w:highlight w:val="none"/>
          <w:lang w:val="en-US" w:eastAsia="zh-CN"/>
        </w:rPr>
        <w:t>市级统筹保障</w:t>
      </w:r>
      <w:r>
        <w:rPr>
          <w:rFonts w:hint="eastAsia" w:hAnsi="仿宋_GB2312" w:cs="仿宋_GB2312"/>
          <w:b w:val="0"/>
          <w:bCs w:val="0"/>
          <w:color w:val="auto"/>
          <w:kern w:val="0"/>
          <w:sz w:val="32"/>
          <w:szCs w:val="32"/>
          <w:highlight w:val="none"/>
          <w:lang w:val="en-US" w:eastAsia="zh-CN" w:bidi="ar-SA"/>
        </w:rPr>
        <w:t>的</w:t>
      </w:r>
      <w:r>
        <w:rPr>
          <w:rFonts w:hint="eastAsia" w:hAnsi="仿宋_GB2312" w:cs="仿宋_GB2312"/>
          <w:color w:val="auto"/>
          <w:kern w:val="0"/>
          <w:sz w:val="32"/>
          <w:szCs w:val="32"/>
          <w:highlight w:val="none"/>
          <w:lang w:val="en-US" w:eastAsia="zh-CN" w:bidi="ar-SA"/>
        </w:rPr>
        <w:t>，政务云服务费用由用户单位负责保障。鼓励用户单位多渠道筹集资金，积极争取上级资金、按程序合理合规利用自有资金，统筹可用于政务系统建设、运行使用的专项资金等，用于政务系统所需政务云服务采购。</w:t>
      </w:r>
    </w:p>
    <w:p w14:paraId="405AB203">
      <w:pPr>
        <w:widowControl/>
        <w:numPr>
          <w:ilvl w:val="0"/>
          <w:numId w:val="0"/>
        </w:numPr>
        <w:spacing w:beforeLines="0" w:afterLines="0" w:line="600" w:lineRule="exact"/>
        <w:ind w:firstLine="643" w:firstLineChars="200"/>
        <w:jc w:val="both"/>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lang w:val="en-US" w:eastAsia="zh-CN"/>
        </w:rPr>
        <w:t>第十四条</w:t>
      </w:r>
      <w:r>
        <w:rPr>
          <w:rFonts w:hint="eastAsia" w:ascii="仿宋_GB2312" w:hAnsi="仿宋_GB2312" w:eastAsia="仿宋_GB2312" w:cs="仿宋_GB2312"/>
          <w:b/>
          <w:bCs/>
          <w:color w:val="auto"/>
          <w:kern w:val="0"/>
          <w:sz w:val="32"/>
          <w:szCs w:val="32"/>
          <w:highlight w:val="none"/>
          <w:u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服务采购。</w:t>
      </w:r>
      <w:r>
        <w:rPr>
          <w:rFonts w:hint="eastAsia" w:ascii="仿宋_GB2312" w:hAnsi="仿宋_GB2312" w:eastAsia="仿宋_GB2312" w:cs="仿宋_GB2312"/>
          <w:b w:val="0"/>
          <w:bCs w:val="0"/>
          <w:color w:val="auto"/>
          <w:kern w:val="0"/>
          <w:sz w:val="32"/>
          <w:szCs w:val="32"/>
          <w:highlight w:val="none"/>
          <w:lang w:val="en-US" w:eastAsia="zh-CN"/>
        </w:rPr>
        <w:t>市大数据局根据政务云统筹保障规模和预算安排，统一采购</w:t>
      </w:r>
      <w:r>
        <w:rPr>
          <w:rFonts w:hint="eastAsia" w:ascii="仿宋_GB2312" w:hAnsi="仿宋_GB2312" w:eastAsia="仿宋_GB2312" w:cs="仿宋_GB2312"/>
          <w:color w:val="auto"/>
          <w:kern w:val="0"/>
          <w:sz w:val="32"/>
          <w:szCs w:val="32"/>
          <w:highlight w:val="none"/>
          <w:lang w:val="en-US" w:eastAsia="zh-CN" w:bidi="ar-SA"/>
        </w:rPr>
        <w:t>纳入统筹保障的</w:t>
      </w:r>
      <w:r>
        <w:rPr>
          <w:rFonts w:hint="eastAsia" w:ascii="仿宋_GB2312" w:hAnsi="仿宋_GB2312" w:eastAsia="仿宋_GB2312" w:cs="仿宋_GB2312"/>
          <w:b w:val="0"/>
          <w:bCs w:val="0"/>
          <w:color w:val="auto"/>
          <w:kern w:val="0"/>
          <w:sz w:val="32"/>
          <w:szCs w:val="32"/>
          <w:highlight w:val="none"/>
          <w:lang w:val="en-US" w:eastAsia="zh-CN"/>
        </w:rPr>
        <w:t>政务云服务</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lang w:val="en-US" w:eastAsia="zh-CN" w:bidi="ar-SA"/>
        </w:rPr>
        <w:t>不</w:t>
      </w:r>
      <w:r>
        <w:rPr>
          <w:rFonts w:hint="eastAsia" w:ascii="仿宋_GB2312" w:hAnsi="仿宋_GB2312" w:eastAsia="仿宋_GB2312" w:cs="仿宋_GB2312"/>
          <w:color w:val="auto"/>
          <w:kern w:val="0"/>
          <w:sz w:val="32"/>
          <w:szCs w:val="32"/>
          <w:highlight w:val="none"/>
          <w:u w:val="none"/>
          <w:lang w:val="en-US" w:eastAsia="zh-CN"/>
        </w:rPr>
        <w:t>纳入</w:t>
      </w:r>
      <w:r>
        <w:rPr>
          <w:rFonts w:hint="eastAsia" w:ascii="仿宋_GB2312" w:eastAsia="仿宋_GB2312" w:cs="仿宋_GB2312"/>
          <w:color w:val="auto"/>
          <w:sz w:val="32"/>
          <w:szCs w:val="32"/>
          <w:highlight w:val="none"/>
          <w:lang w:val="en-US" w:eastAsia="zh-CN"/>
        </w:rPr>
        <w:t>市级统筹保障</w:t>
      </w:r>
      <w:r>
        <w:rPr>
          <w:rFonts w:hint="eastAsia" w:ascii="仿宋_GB2312" w:hAnsi="仿宋_GB2312" w:eastAsia="仿宋_GB2312" w:cs="仿宋_GB2312"/>
          <w:b w:val="0"/>
          <w:bCs w:val="0"/>
          <w:color w:val="auto"/>
          <w:kern w:val="0"/>
          <w:sz w:val="32"/>
          <w:szCs w:val="32"/>
          <w:highlight w:val="none"/>
          <w:lang w:val="en-US" w:eastAsia="zh-CN" w:bidi="ar-SA"/>
        </w:rPr>
        <w:t>的</w:t>
      </w:r>
      <w:r>
        <w:rPr>
          <w:rFonts w:hint="eastAsia" w:ascii="仿宋_GB2312" w:hAnsi="仿宋_GB2312" w:eastAsia="仿宋_GB2312" w:cs="仿宋_GB2312"/>
          <w:color w:val="auto"/>
          <w:kern w:val="0"/>
          <w:sz w:val="32"/>
          <w:szCs w:val="32"/>
          <w:highlight w:val="none"/>
          <w:lang w:val="en-US" w:eastAsia="zh-CN"/>
        </w:rPr>
        <w:t>，所需政务云服务由用户单位自行采购。</w:t>
      </w:r>
    </w:p>
    <w:p w14:paraId="3C9CCC6D">
      <w:pPr>
        <w:spacing w:beforeLines="0" w:afterLines="0" w:line="60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第十五条 计费原则。</w:t>
      </w:r>
      <w:r>
        <w:rPr>
          <w:rFonts w:hint="eastAsia" w:ascii="仿宋_GB2312" w:hAnsi="仿宋_GB2312" w:eastAsia="仿宋_GB2312" w:cs="仿宋_GB2312"/>
          <w:color w:val="auto"/>
          <w:sz w:val="32"/>
          <w:szCs w:val="32"/>
          <w:highlight w:val="none"/>
        </w:rPr>
        <w:t>政务云服务费用</w:t>
      </w:r>
      <w:r>
        <w:rPr>
          <w:rFonts w:hint="eastAsia" w:ascii="仿宋_GB2312" w:hAnsi="仿宋_GB2312" w:eastAsia="仿宋_GB2312" w:cs="仿宋_GB2312"/>
          <w:color w:val="auto"/>
          <w:sz w:val="32"/>
          <w:szCs w:val="32"/>
          <w:highlight w:val="none"/>
          <w:lang w:eastAsia="zh-CN"/>
        </w:rPr>
        <w:t>按服务采购合同的计价方式</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服务实际使用量进行计费。计费起始时间原则上以</w:t>
      </w:r>
      <w:r>
        <w:rPr>
          <w:rFonts w:hint="eastAsia" w:ascii="仿宋_GB2312" w:hAnsi="仿宋_GB2312" w:eastAsia="仿宋_GB2312" w:cs="仿宋_GB2312"/>
          <w:color w:val="auto"/>
          <w:sz w:val="32"/>
          <w:szCs w:val="32"/>
          <w:highlight w:val="none"/>
          <w:lang w:val="en-US" w:eastAsia="zh-CN"/>
        </w:rPr>
        <w:t>政务</w:t>
      </w:r>
      <w:r>
        <w:rPr>
          <w:rFonts w:hint="eastAsia" w:ascii="仿宋_GB2312" w:hAnsi="仿宋_GB2312" w:eastAsia="仿宋_GB2312" w:cs="仿宋_GB2312"/>
          <w:color w:val="auto"/>
          <w:sz w:val="32"/>
          <w:szCs w:val="32"/>
          <w:highlight w:val="none"/>
        </w:rPr>
        <w:t>云服务实际开通时间为</w:t>
      </w:r>
      <w:r>
        <w:rPr>
          <w:rFonts w:hint="eastAsia" w:ascii="仿宋_GB2312" w:hAnsi="仿宋_GB2312" w:eastAsia="仿宋_GB2312" w:cs="仿宋_GB2312"/>
          <w:color w:val="auto"/>
          <w:sz w:val="32"/>
          <w:szCs w:val="32"/>
          <w:highlight w:val="none"/>
          <w:lang w:eastAsia="zh-CN"/>
        </w:rPr>
        <w:t>准，</w:t>
      </w:r>
      <w:r>
        <w:rPr>
          <w:rFonts w:hint="eastAsia" w:ascii="仿宋_GB2312" w:hAnsi="仿宋_GB2312" w:eastAsia="仿宋_GB2312" w:cs="仿宋_GB2312"/>
          <w:color w:val="auto"/>
          <w:sz w:val="32"/>
          <w:szCs w:val="32"/>
          <w:highlight w:val="none"/>
          <w:lang w:val="en-US" w:eastAsia="zh-CN"/>
        </w:rPr>
        <w:t>按年度为计费周期</w:t>
      </w:r>
      <w:r>
        <w:rPr>
          <w:rFonts w:hint="eastAsia" w:ascii="仿宋_GB2312" w:hAnsi="仿宋_GB2312" w:eastAsia="仿宋_GB2312" w:cs="仿宋_GB2312"/>
          <w:color w:val="auto"/>
          <w:sz w:val="32"/>
          <w:szCs w:val="32"/>
          <w:highlight w:val="none"/>
        </w:rPr>
        <w:t>。</w:t>
      </w:r>
    </w:p>
    <w:p w14:paraId="7A0A7B58">
      <w:pPr>
        <w:spacing w:beforeLines="0" w:afterLines="0" w:line="60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eastAsia="仿宋_GB2312" w:cs="仿宋_GB2312"/>
          <w:color w:val="000000"/>
          <w:sz w:val="32"/>
          <w:szCs w:val="32"/>
        </w:rPr>
        <w:t>因</w:t>
      </w:r>
      <w:r>
        <w:rPr>
          <w:rFonts w:hint="eastAsia" w:ascii="仿宋_GB2312" w:eastAsia="仿宋_GB2312" w:cs="仿宋_GB2312"/>
          <w:color w:val="000000"/>
          <w:sz w:val="32"/>
          <w:szCs w:val="32"/>
          <w:lang w:val="en-US" w:eastAsia="zh-CN"/>
        </w:rPr>
        <w:t>政务云</w:t>
      </w:r>
      <w:r>
        <w:rPr>
          <w:rFonts w:hint="eastAsia" w:ascii="仿宋_GB2312" w:eastAsia="仿宋_GB2312" w:cs="仿宋_GB2312"/>
          <w:color w:val="000000"/>
          <w:sz w:val="32"/>
          <w:szCs w:val="32"/>
        </w:rPr>
        <w:t>平台升级优化</w:t>
      </w:r>
      <w:r>
        <w:rPr>
          <w:rFonts w:hint="eastAsia" w:ascii="仿宋_GB2312" w:eastAsia="仿宋_GB2312" w:cs="仿宋_GB2312"/>
          <w:color w:val="000000"/>
          <w:sz w:val="32"/>
          <w:szCs w:val="32"/>
          <w:lang w:eastAsia="zh-CN"/>
        </w:rPr>
        <w:t>等原因</w:t>
      </w:r>
      <w:r>
        <w:rPr>
          <w:rFonts w:ascii="仿宋_GB2312" w:eastAsia="仿宋_GB2312" w:cs="仿宋_GB2312"/>
          <w:color w:val="000000"/>
          <w:sz w:val="32"/>
          <w:szCs w:val="32"/>
        </w:rPr>
        <w:t>实施</w:t>
      </w:r>
      <w:r>
        <w:rPr>
          <w:rFonts w:hint="eastAsia" w:ascii="仿宋_GB2312" w:eastAsia="仿宋_GB2312" w:cs="仿宋_GB2312"/>
          <w:color w:val="000000"/>
          <w:sz w:val="32"/>
          <w:szCs w:val="32"/>
        </w:rPr>
        <w:t>的系统迁移，迁移过程中新、老节点产生的</w:t>
      </w:r>
      <w:r>
        <w:rPr>
          <w:rFonts w:hint="eastAsia" w:ascii="仿宋_GB2312" w:eastAsia="仿宋_GB2312" w:cs="仿宋_GB2312"/>
          <w:color w:val="000000"/>
          <w:sz w:val="32"/>
          <w:szCs w:val="32"/>
          <w:lang w:eastAsia="zh-CN"/>
        </w:rPr>
        <w:t>政务云服务</w:t>
      </w:r>
      <w:r>
        <w:rPr>
          <w:rFonts w:hint="eastAsia" w:ascii="仿宋_GB2312" w:eastAsia="仿宋_GB2312" w:cs="仿宋_GB2312"/>
          <w:color w:val="000000"/>
          <w:sz w:val="32"/>
          <w:szCs w:val="32"/>
        </w:rPr>
        <w:t>费用</w:t>
      </w:r>
      <w:r>
        <w:rPr>
          <w:rFonts w:hint="eastAsia" w:ascii="仿宋_GB2312" w:eastAsia="仿宋_GB2312" w:cs="仿宋_GB2312"/>
          <w:color w:val="000000"/>
          <w:sz w:val="32"/>
          <w:szCs w:val="32"/>
          <w:lang w:val="en-US" w:eastAsia="zh-CN"/>
        </w:rPr>
        <w:t>政务云服务商</w:t>
      </w:r>
      <w:r>
        <w:rPr>
          <w:rFonts w:ascii="仿宋_GB2312" w:eastAsia="仿宋_GB2312" w:cs="仿宋_GB2312"/>
          <w:color w:val="000000"/>
          <w:sz w:val="32"/>
          <w:szCs w:val="32"/>
        </w:rPr>
        <w:t>不得重复</w:t>
      </w:r>
      <w:r>
        <w:rPr>
          <w:rFonts w:hint="eastAsia" w:ascii="仿宋_GB2312" w:eastAsia="仿宋_GB2312" w:cs="仿宋_GB2312"/>
          <w:color w:val="000000"/>
          <w:sz w:val="32"/>
          <w:szCs w:val="32"/>
        </w:rPr>
        <w:t>计算</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迁移完成后，以</w:t>
      </w:r>
      <w:r>
        <w:rPr>
          <w:rFonts w:hint="eastAsia" w:ascii="仿宋_GB2312" w:eastAsia="仿宋_GB2312" w:cs="仿宋_GB2312"/>
          <w:color w:val="000000"/>
          <w:sz w:val="32"/>
          <w:szCs w:val="32"/>
          <w:lang w:eastAsia="zh-CN"/>
        </w:rPr>
        <w:t>用户单位</w:t>
      </w:r>
      <w:r>
        <w:rPr>
          <w:rFonts w:hint="eastAsia" w:ascii="仿宋_GB2312" w:eastAsia="仿宋_GB2312" w:cs="仿宋_GB2312"/>
          <w:color w:val="000000"/>
          <w:sz w:val="32"/>
          <w:szCs w:val="32"/>
        </w:rPr>
        <w:t>确认的迁移完成时间作为老</w:t>
      </w:r>
      <w:r>
        <w:rPr>
          <w:rFonts w:ascii="仿宋_GB2312" w:eastAsia="仿宋_GB2312" w:cs="仿宋_GB2312"/>
          <w:color w:val="000000"/>
          <w:sz w:val="32"/>
          <w:szCs w:val="32"/>
        </w:rPr>
        <w:t>节点</w:t>
      </w:r>
      <w:r>
        <w:rPr>
          <w:rFonts w:hint="eastAsia" w:ascii="仿宋_GB2312" w:eastAsia="仿宋_GB2312" w:cs="仿宋_GB2312"/>
          <w:color w:val="000000"/>
          <w:sz w:val="32"/>
          <w:szCs w:val="32"/>
          <w:lang w:val="en-US" w:eastAsia="zh-CN"/>
        </w:rPr>
        <w:t>政务云服务</w:t>
      </w:r>
      <w:r>
        <w:rPr>
          <w:rFonts w:hint="eastAsia" w:ascii="仿宋_GB2312" w:eastAsia="仿宋_GB2312" w:cs="仿宋_GB2312"/>
          <w:color w:val="000000"/>
          <w:sz w:val="32"/>
          <w:szCs w:val="32"/>
        </w:rPr>
        <w:t>计费结</w:t>
      </w:r>
      <w:r>
        <w:rPr>
          <w:rFonts w:hint="eastAsia" w:ascii="仿宋_GB2312" w:eastAsia="仿宋_GB2312" w:cs="仿宋_GB2312"/>
          <w:color w:val="000000"/>
          <w:sz w:val="32"/>
          <w:szCs w:val="32"/>
          <w:lang w:eastAsia="zh-CN"/>
        </w:rPr>
        <w:t>止</w:t>
      </w:r>
      <w:r>
        <w:rPr>
          <w:rFonts w:hint="eastAsia" w:ascii="仿宋_GB2312" w:eastAsia="仿宋_GB2312" w:cs="仿宋_GB2312"/>
          <w:color w:val="000000"/>
          <w:sz w:val="32"/>
          <w:szCs w:val="32"/>
        </w:rPr>
        <w:t>时间和新</w:t>
      </w:r>
      <w:r>
        <w:rPr>
          <w:rFonts w:ascii="仿宋_GB2312" w:eastAsia="仿宋_GB2312" w:cs="仿宋_GB2312"/>
          <w:color w:val="000000"/>
          <w:sz w:val="32"/>
          <w:szCs w:val="32"/>
        </w:rPr>
        <w:t>节点</w:t>
      </w:r>
      <w:r>
        <w:rPr>
          <w:rFonts w:hint="eastAsia" w:ascii="仿宋_GB2312" w:eastAsia="仿宋_GB2312" w:cs="仿宋_GB2312"/>
          <w:color w:val="000000"/>
          <w:sz w:val="32"/>
          <w:szCs w:val="32"/>
          <w:lang w:val="en-US" w:eastAsia="zh-CN"/>
        </w:rPr>
        <w:t>政务云服务</w:t>
      </w:r>
      <w:r>
        <w:rPr>
          <w:rFonts w:hint="eastAsia" w:ascii="仿宋_GB2312" w:eastAsia="仿宋_GB2312" w:cs="仿宋_GB2312"/>
          <w:color w:val="000000"/>
          <w:sz w:val="32"/>
          <w:szCs w:val="32"/>
        </w:rPr>
        <w:t>计费起始时间</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因</w:t>
      </w:r>
      <w:r>
        <w:rPr>
          <w:rFonts w:hint="eastAsia" w:ascii="仿宋_GB2312" w:eastAsia="仿宋_GB2312" w:cs="仿宋_GB2312"/>
          <w:color w:val="000000"/>
          <w:sz w:val="32"/>
          <w:szCs w:val="32"/>
          <w:lang w:eastAsia="zh-CN"/>
        </w:rPr>
        <w:t>用户单位</w:t>
      </w:r>
      <w:r>
        <w:rPr>
          <w:rFonts w:hint="eastAsia" w:ascii="仿宋_GB2312" w:eastAsia="仿宋_GB2312" w:cs="仿宋_GB2312"/>
          <w:color w:val="000000"/>
          <w:sz w:val="32"/>
          <w:szCs w:val="32"/>
        </w:rPr>
        <w:t>业务需要</w:t>
      </w:r>
      <w:r>
        <w:rPr>
          <w:rFonts w:ascii="仿宋_GB2312" w:eastAsia="仿宋_GB2312" w:cs="仿宋_GB2312"/>
          <w:color w:val="000000"/>
          <w:sz w:val="32"/>
          <w:szCs w:val="32"/>
        </w:rPr>
        <w:t>实施</w:t>
      </w:r>
      <w:r>
        <w:rPr>
          <w:rFonts w:hint="eastAsia" w:ascii="仿宋_GB2312" w:eastAsia="仿宋_GB2312" w:cs="仿宋_GB2312"/>
          <w:color w:val="000000"/>
          <w:sz w:val="32"/>
          <w:szCs w:val="32"/>
        </w:rPr>
        <w:t>的系统迁移，新、老</w:t>
      </w:r>
      <w:r>
        <w:rPr>
          <w:rFonts w:ascii="仿宋_GB2312" w:eastAsia="仿宋_GB2312" w:cs="仿宋_GB2312"/>
          <w:color w:val="000000"/>
          <w:sz w:val="32"/>
          <w:szCs w:val="32"/>
        </w:rPr>
        <w:t>节点</w:t>
      </w:r>
      <w:r>
        <w:rPr>
          <w:rFonts w:hint="eastAsia" w:ascii="仿宋_GB2312" w:eastAsia="仿宋_GB2312" w:cs="仿宋_GB2312"/>
          <w:color w:val="000000"/>
          <w:sz w:val="32"/>
          <w:szCs w:val="32"/>
          <w:lang w:val="en-US" w:eastAsia="zh-CN"/>
        </w:rPr>
        <w:t>政务云服务</w:t>
      </w:r>
      <w:r>
        <w:rPr>
          <w:rFonts w:hint="eastAsia" w:ascii="仿宋_GB2312" w:eastAsia="仿宋_GB2312" w:cs="仿宋_GB2312"/>
          <w:color w:val="000000"/>
          <w:sz w:val="32"/>
          <w:szCs w:val="32"/>
        </w:rPr>
        <w:t>并行计费周期不得超过</w:t>
      </w:r>
      <w:r>
        <w:rPr>
          <w:rFonts w:hint="default" w:ascii="Times New Roman" w:hAnsi="Times New Roman" w:eastAsia="仿宋_GB2312" w:cs="Times New Roman"/>
          <w:color w:val="000000"/>
          <w:sz w:val="32"/>
          <w:szCs w:val="32"/>
        </w:rPr>
        <w:t>60</w:t>
      </w:r>
      <w:r>
        <w:rPr>
          <w:rFonts w:hint="eastAsia" w:ascii="仿宋_GB2312" w:eastAsia="仿宋_GB2312" w:cs="仿宋_GB2312"/>
          <w:color w:val="000000"/>
          <w:sz w:val="32"/>
          <w:szCs w:val="32"/>
        </w:rPr>
        <w:t>个</w:t>
      </w:r>
      <w:r>
        <w:rPr>
          <w:rFonts w:hint="eastAsia" w:ascii="仿宋_GB2312" w:eastAsia="仿宋_GB2312" w:cs="仿宋_GB2312"/>
          <w:color w:val="000000"/>
          <w:sz w:val="32"/>
          <w:szCs w:val="32"/>
          <w:lang w:val="en-US" w:eastAsia="zh-CN"/>
        </w:rPr>
        <w:t>自然</w:t>
      </w:r>
      <w:r>
        <w:rPr>
          <w:rFonts w:hint="eastAsia" w:ascii="仿宋_GB2312" w:eastAsia="仿宋_GB2312" w:cs="仿宋_GB2312"/>
          <w:color w:val="000000"/>
          <w:sz w:val="32"/>
          <w:szCs w:val="32"/>
        </w:rPr>
        <w:t>日</w:t>
      </w:r>
      <w:r>
        <w:rPr>
          <w:rFonts w:hint="eastAsia" w:ascii="仿宋_GB2312" w:eastAsia="仿宋_GB2312" w:cs="仿宋_GB2312"/>
          <w:color w:val="000000"/>
          <w:sz w:val="32"/>
          <w:szCs w:val="32"/>
          <w:lang w:val="en-US" w:eastAsia="zh-CN"/>
        </w:rPr>
        <w:t>,超过60个自然日的，由用户单位自行承担老节点政务云服务费。</w:t>
      </w:r>
    </w:p>
    <w:p w14:paraId="08602811">
      <w:pPr>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643"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第十六条 费用结算。</w:t>
      </w:r>
      <w:r>
        <w:rPr>
          <w:rFonts w:hint="eastAsia" w:ascii="仿宋_GB2312" w:hAnsi="仿宋_GB2312" w:eastAsia="仿宋_GB2312" w:cs="仿宋_GB2312"/>
          <w:b w:val="0"/>
          <w:bCs w:val="0"/>
          <w:color w:val="auto"/>
          <w:kern w:val="0"/>
          <w:sz w:val="32"/>
          <w:szCs w:val="32"/>
          <w:highlight w:val="none"/>
          <w:lang w:val="en-US" w:eastAsia="zh-CN" w:bidi="ar-SA"/>
        </w:rPr>
        <w:t>市级</w:t>
      </w:r>
      <w:r>
        <w:rPr>
          <w:rFonts w:hint="eastAsia" w:ascii="仿宋_GB2312" w:hAnsi="仿宋_GB2312" w:eastAsia="仿宋_GB2312" w:cs="仿宋_GB2312"/>
          <w:b w:val="0"/>
          <w:bCs w:val="0"/>
          <w:color w:val="auto"/>
          <w:sz w:val="32"/>
          <w:szCs w:val="32"/>
          <w:highlight w:val="none"/>
          <w:lang w:eastAsia="zh-CN"/>
        </w:rPr>
        <w:t>政务云统筹保障服务原则上以年度为结算周期。服务到期后，</w:t>
      </w:r>
      <w:r>
        <w:rPr>
          <w:rFonts w:hint="eastAsia" w:ascii="仿宋_GB2312" w:hAnsi="仿宋_GB2312" w:eastAsia="仿宋_GB2312" w:cs="仿宋_GB2312"/>
          <w:color w:val="auto"/>
          <w:kern w:val="0"/>
          <w:sz w:val="32"/>
          <w:szCs w:val="32"/>
          <w:highlight w:val="none"/>
          <w:lang w:val="zh-CN"/>
        </w:rPr>
        <w:t>市大数据应用服务中心</w:t>
      </w:r>
      <w:r>
        <w:rPr>
          <w:rFonts w:hint="eastAsia" w:ascii="仿宋_GB2312" w:eastAsia="仿宋_GB2312" w:cs="仿宋_GB2312"/>
          <w:color w:val="000000"/>
          <w:sz w:val="32"/>
          <w:szCs w:val="32"/>
        </w:rPr>
        <w:t>对账单中的用户单位、</w:t>
      </w:r>
      <w:r>
        <w:rPr>
          <w:rFonts w:hint="eastAsia" w:ascii="仿宋_GB2312" w:eastAsia="仿宋_GB2312" w:cs="仿宋_GB2312"/>
          <w:color w:val="000000"/>
          <w:sz w:val="32"/>
          <w:szCs w:val="32"/>
          <w:lang w:val="en-US" w:eastAsia="zh-CN"/>
        </w:rPr>
        <w:t>政务</w:t>
      </w:r>
      <w:r>
        <w:rPr>
          <w:rFonts w:hint="eastAsia" w:ascii="仿宋_GB2312" w:eastAsia="仿宋_GB2312" w:cs="仿宋_GB2312"/>
          <w:color w:val="000000"/>
          <w:sz w:val="32"/>
          <w:szCs w:val="32"/>
        </w:rPr>
        <w:t>信息系统、</w:t>
      </w:r>
      <w:r>
        <w:rPr>
          <w:rFonts w:hint="eastAsia" w:ascii="仿宋_GB2312" w:eastAsia="仿宋_GB2312" w:cs="仿宋_GB2312"/>
          <w:color w:val="000000"/>
          <w:sz w:val="32"/>
          <w:szCs w:val="32"/>
          <w:lang w:val="en-US" w:eastAsia="zh-CN"/>
        </w:rPr>
        <w:t>服务</w:t>
      </w:r>
      <w:r>
        <w:rPr>
          <w:rFonts w:ascii="仿宋_GB2312" w:eastAsia="仿宋_GB2312" w:cs="仿宋_GB2312"/>
          <w:color w:val="000000"/>
          <w:sz w:val="32"/>
          <w:szCs w:val="32"/>
        </w:rPr>
        <w:t>优化</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费用情况</w:t>
      </w:r>
      <w:r>
        <w:rPr>
          <w:rFonts w:hint="eastAsia" w:ascii="仿宋_GB2312" w:eastAsia="仿宋_GB2312" w:cs="仿宋_GB2312"/>
          <w:color w:val="000000"/>
          <w:sz w:val="32"/>
          <w:szCs w:val="32"/>
        </w:rPr>
        <w:t>等进行</w:t>
      </w:r>
      <w:r>
        <w:rPr>
          <w:rFonts w:ascii="仿宋_GB2312" w:eastAsia="仿宋_GB2312" w:cs="仿宋_GB2312"/>
          <w:color w:val="000000"/>
          <w:sz w:val="32"/>
          <w:szCs w:val="32"/>
        </w:rPr>
        <w:t>核查</w:t>
      </w:r>
      <w:r>
        <w:rPr>
          <w:rFonts w:hint="eastAsia" w:ascii="仿宋_GB2312" w:eastAsia="仿宋_GB2312" w:cs="仿宋_GB2312"/>
          <w:color w:val="000000"/>
          <w:sz w:val="32"/>
          <w:szCs w:val="32"/>
        </w:rPr>
        <w:t>，并将</w:t>
      </w:r>
      <w:r>
        <w:rPr>
          <w:rFonts w:ascii="仿宋_GB2312" w:eastAsia="仿宋_GB2312" w:cs="仿宋_GB2312"/>
          <w:color w:val="000000"/>
          <w:sz w:val="32"/>
          <w:szCs w:val="32"/>
        </w:rPr>
        <w:t>核查</w:t>
      </w:r>
      <w:r>
        <w:rPr>
          <w:rFonts w:hint="eastAsia" w:ascii="仿宋_GB2312" w:eastAsia="仿宋_GB2312" w:cs="仿宋_GB2312"/>
          <w:color w:val="000000"/>
          <w:sz w:val="32"/>
          <w:szCs w:val="32"/>
        </w:rPr>
        <w:t>结果报送</w:t>
      </w:r>
      <w:r>
        <w:rPr>
          <w:rFonts w:hint="eastAsia" w:ascii="仿宋_GB2312" w:eastAsia="仿宋_GB2312" w:cs="仿宋_GB2312"/>
          <w:color w:val="000000"/>
          <w:sz w:val="32"/>
          <w:szCs w:val="32"/>
          <w:lang w:val="en-US" w:eastAsia="zh-CN"/>
        </w:rPr>
        <w:t>市</w:t>
      </w:r>
      <w:r>
        <w:rPr>
          <w:rFonts w:hint="eastAsia" w:ascii="仿宋_GB2312" w:eastAsia="仿宋_GB2312" w:cs="仿宋_GB2312"/>
          <w:color w:val="000000"/>
          <w:sz w:val="32"/>
          <w:szCs w:val="32"/>
        </w:rPr>
        <w:t>大数据局。</w:t>
      </w:r>
      <w:r>
        <w:rPr>
          <w:rFonts w:hint="eastAsia" w:ascii="仿宋_GB2312" w:hAnsi="仿宋_GB2312" w:eastAsia="仿宋_GB2312" w:cs="仿宋_GB2312"/>
          <w:b w:val="0"/>
          <w:bCs w:val="0"/>
          <w:color w:val="auto"/>
          <w:sz w:val="32"/>
          <w:szCs w:val="32"/>
          <w:highlight w:val="none"/>
          <w:lang w:val="en-US" w:eastAsia="zh-CN"/>
        </w:rPr>
        <w:t>市大数据局</w:t>
      </w:r>
      <w:r>
        <w:rPr>
          <w:rFonts w:hint="eastAsia" w:ascii="仿宋_GB2312" w:hAnsi="仿宋_GB2312" w:eastAsia="仿宋_GB2312" w:cs="仿宋_GB2312"/>
          <w:color w:val="auto"/>
          <w:sz w:val="32"/>
          <w:szCs w:val="32"/>
          <w:highlight w:val="none"/>
        </w:rPr>
        <w:t>委托第三方机构或组织专家对年度费用进行</w:t>
      </w:r>
      <w:r>
        <w:rPr>
          <w:rFonts w:hint="eastAsia" w:ascii="仿宋_GB2312" w:hAnsi="仿宋_GB2312" w:eastAsia="仿宋_GB2312" w:cs="仿宋_GB2312"/>
          <w:color w:val="auto"/>
          <w:sz w:val="32"/>
          <w:szCs w:val="32"/>
          <w:highlight w:val="none"/>
          <w:lang w:eastAsia="zh-CN"/>
        </w:rPr>
        <w:t>核算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根据核算结果据实结算</w:t>
      </w:r>
      <w:r>
        <w:rPr>
          <w:rFonts w:hint="eastAsia" w:ascii="仿宋_GB2312" w:hAnsi="仿宋_GB2312" w:eastAsia="仿宋_GB2312" w:cs="仿宋_GB2312"/>
          <w:color w:val="auto"/>
          <w:sz w:val="32"/>
          <w:szCs w:val="32"/>
          <w:highlight w:val="none"/>
        </w:rPr>
        <w:t>。</w:t>
      </w:r>
    </w:p>
    <w:p w14:paraId="074C7BFB">
      <w:pPr>
        <w:pStyle w:val="3"/>
        <w:keepNext w:val="0"/>
        <w:keepLines w:val="0"/>
        <w:pageBreakBefore w:val="0"/>
        <w:numPr>
          <w:ilvl w:val="0"/>
          <w:numId w:val="0"/>
        </w:numPr>
        <w:kinsoku/>
        <w:wordWrap/>
        <w:overflowPunct/>
        <w:topLinePunct w:val="0"/>
        <w:autoSpaceDE/>
        <w:autoSpaceDN/>
        <w:bidi w:val="0"/>
        <w:snapToGrid/>
        <w:spacing w:beforeLines="0" w:afterLines="0" w:line="600" w:lineRule="exact"/>
        <w:ind w:firstLine="643" w:firstLineChars="200"/>
        <w:jc w:val="both"/>
        <w:textAlignment w:val="auto"/>
        <w:rPr>
          <w:rFonts w:hint="default" w:hAnsi="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w:t>
      </w:r>
      <w:r>
        <w:rPr>
          <w:rFonts w:hint="eastAsia" w:hAnsi="仿宋_GB2312" w:cs="仿宋_GB2312"/>
          <w:b/>
          <w:bCs/>
          <w:color w:val="auto"/>
          <w:kern w:val="0"/>
          <w:sz w:val="32"/>
          <w:szCs w:val="32"/>
          <w:highlight w:val="none"/>
          <w:lang w:val="en-US" w:eastAsia="zh-CN" w:bidi="ar-SA"/>
        </w:rPr>
        <w:t xml:space="preserve">十七条 </w:t>
      </w:r>
      <w:r>
        <w:rPr>
          <w:rFonts w:hint="eastAsia" w:ascii="仿宋_GB2312" w:hAnsi="仿宋_GB2312" w:eastAsia="仿宋_GB2312" w:cs="仿宋_GB2312"/>
          <w:b/>
          <w:bCs/>
          <w:color w:val="auto"/>
          <w:kern w:val="0"/>
          <w:sz w:val="32"/>
          <w:szCs w:val="32"/>
          <w:highlight w:val="none"/>
          <w:lang w:val="en-US" w:eastAsia="zh-CN" w:bidi="ar-SA"/>
        </w:rPr>
        <w:t>绩效管理</w:t>
      </w:r>
      <w:r>
        <w:rPr>
          <w:rFonts w:hint="eastAsia" w:hAnsi="仿宋_GB2312" w:cs="仿宋_GB2312"/>
          <w:b/>
          <w:bCs/>
          <w:color w:val="auto"/>
          <w:kern w:val="0"/>
          <w:sz w:val="32"/>
          <w:szCs w:val="32"/>
          <w:highlight w:val="none"/>
          <w:lang w:val="en-US" w:eastAsia="zh-CN" w:bidi="ar-SA"/>
        </w:rPr>
        <w:t>。</w:t>
      </w:r>
      <w:r>
        <w:rPr>
          <w:rFonts w:hint="eastAsia" w:hAnsi="仿宋_GB2312" w:cs="仿宋_GB2312"/>
          <w:color w:val="auto"/>
          <w:kern w:val="0"/>
          <w:sz w:val="32"/>
          <w:szCs w:val="32"/>
          <w:highlight w:val="none"/>
          <w:lang w:val="en-US" w:eastAsia="zh-CN" w:bidi="ar-SA"/>
        </w:rPr>
        <w:t>政务云服务资金实行全过程绩效管理。服务采购单位应按照绩效管理要求开展事前绩效评估、编制绩效目标、执行绩效监控、开展绩效自评，接受财政部门安排的重点绩效评价。绩效评价结果作为以后年度预算安排的重要参考依据。</w:t>
      </w:r>
    </w:p>
    <w:p w14:paraId="5D549941">
      <w:pPr>
        <w:pStyle w:val="2"/>
        <w:numPr>
          <w:ilvl w:val="0"/>
          <w:numId w:val="1"/>
        </w:numPr>
        <w:spacing w:before="0" w:beforeLines="0" w:afterLines="0" w:line="600" w:lineRule="exact"/>
        <w:jc w:val="center"/>
        <w:outlineLvl w:val="0"/>
        <w:rPr>
          <w:rFonts w:hint="eastAsia" w:ascii="黑体" w:hAnsi="黑体" w:eastAsia="黑体" w:cs="宋体"/>
          <w:color w:val="auto"/>
          <w:kern w:val="0"/>
          <w:sz w:val="32"/>
          <w:szCs w:val="32"/>
          <w:highlight w:val="none"/>
          <w:lang w:bidi="ar"/>
        </w:rPr>
      </w:pPr>
      <w:r>
        <w:rPr>
          <w:rFonts w:hint="eastAsia" w:ascii="黑体" w:hAnsi="黑体" w:eastAsia="黑体" w:cs="宋体"/>
          <w:color w:val="auto"/>
          <w:kern w:val="0"/>
          <w:sz w:val="32"/>
          <w:szCs w:val="32"/>
          <w:highlight w:val="none"/>
          <w:lang w:eastAsia="zh-CN" w:bidi="ar"/>
        </w:rPr>
        <w:t>安全管理</w:t>
      </w:r>
    </w:p>
    <w:p w14:paraId="4726ADD0">
      <w:pPr>
        <w:keepNext w:val="0"/>
        <w:keepLines w:val="0"/>
        <w:pageBreakBefore w:val="0"/>
        <w:kinsoku/>
        <w:wordWrap/>
        <w:overflowPunct/>
        <w:topLinePunct w:val="0"/>
        <w:autoSpaceDE/>
        <w:autoSpaceDN/>
        <w:bidi w:val="0"/>
        <w:snapToGrid/>
        <w:spacing w:beforeLines="0" w:afterLines="0" w:line="600" w:lineRule="exact"/>
        <w:ind w:firstLine="643" w:firstLineChars="200"/>
        <w:jc w:val="both"/>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第十八条 安全管理原则。</w:t>
      </w:r>
      <w:r>
        <w:rPr>
          <w:rFonts w:hint="eastAsia" w:ascii="仿宋_GB2312" w:hAnsi="仿宋_GB2312" w:eastAsia="仿宋_GB2312" w:cs="仿宋_GB2312"/>
          <w:color w:val="auto"/>
          <w:kern w:val="0"/>
          <w:sz w:val="32"/>
          <w:szCs w:val="32"/>
          <w:highlight w:val="none"/>
          <w:lang w:val="en-US" w:eastAsia="zh-CN" w:bidi="ar-SA"/>
        </w:rPr>
        <w:t>政务云安全管理遵循“谁建设谁负责，谁运营谁负责、谁管理谁负责，谁使用谁负责”的原则。任何单位和个人不得利用政务云侵犯国家、集体利益以及公民的合法权益，不得利用政务云从事违法犯罪活动。</w:t>
      </w:r>
    </w:p>
    <w:p w14:paraId="41FAA4AA">
      <w:pPr>
        <w:spacing w:beforeLines="0" w:afterLines="0" w:line="600" w:lineRule="exact"/>
        <w:ind w:firstLine="643"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第十九条 安全权责。</w:t>
      </w:r>
      <w:r>
        <w:rPr>
          <w:rFonts w:hint="eastAsia" w:ascii="仿宋_GB2312" w:hAnsi="仿宋_GB2312" w:eastAsia="仿宋_GB2312" w:cs="仿宋_GB2312"/>
          <w:color w:val="auto"/>
          <w:kern w:val="0"/>
          <w:sz w:val="32"/>
          <w:szCs w:val="32"/>
          <w:highlight w:val="none"/>
          <w:lang w:val="en-US" w:eastAsia="zh-CN" w:bidi="ar-SA"/>
        </w:rPr>
        <w:t>市大数据局</w:t>
      </w:r>
      <w:r>
        <w:rPr>
          <w:rFonts w:hint="eastAsia" w:ascii="仿宋_GB2312" w:hAnsi="方正仿宋_GB2312" w:eastAsia="仿宋_GB2312" w:cs="方正仿宋_GB2312"/>
          <w:color w:val="auto"/>
          <w:sz w:val="32"/>
          <w:szCs w:val="32"/>
          <w:highlight w:val="none"/>
        </w:rPr>
        <w:t>负责政务</w:t>
      </w:r>
      <w:r>
        <w:rPr>
          <w:rFonts w:hint="eastAsia" w:ascii="仿宋_GB2312" w:hAnsi="方正仿宋_GB2312" w:eastAsia="仿宋_GB2312" w:cs="方正仿宋_GB2312"/>
          <w:color w:val="auto"/>
          <w:sz w:val="32"/>
          <w:szCs w:val="32"/>
          <w:highlight w:val="none"/>
          <w:lang w:val="en-US" w:eastAsia="zh-CN"/>
        </w:rPr>
        <w:t>云</w:t>
      </w:r>
      <w:r>
        <w:rPr>
          <w:rFonts w:hint="eastAsia" w:ascii="仿宋_GB2312" w:hAnsi="方正仿宋_GB2312" w:eastAsia="仿宋_GB2312" w:cs="方正仿宋_GB2312"/>
          <w:color w:val="auto"/>
          <w:sz w:val="32"/>
          <w:szCs w:val="32"/>
          <w:highlight w:val="none"/>
        </w:rPr>
        <w:t>平台层面安全监管，</w:t>
      </w:r>
      <w:r>
        <w:rPr>
          <w:rFonts w:hint="default" w:ascii="仿宋_GB2312" w:hAnsi="方正仿宋_GB2312" w:eastAsia="仿宋_GB2312" w:cs="方正仿宋_GB2312"/>
          <w:color w:val="auto"/>
          <w:sz w:val="32"/>
          <w:szCs w:val="32"/>
          <w:highlight w:val="none"/>
        </w:rPr>
        <w:t>督促</w:t>
      </w:r>
      <w:r>
        <w:rPr>
          <w:rFonts w:hint="eastAsia" w:ascii="仿宋_GB2312" w:hAnsi="方正仿宋_GB2312" w:eastAsia="仿宋_GB2312" w:cs="方正仿宋_GB2312"/>
          <w:color w:val="auto"/>
          <w:sz w:val="32"/>
          <w:szCs w:val="32"/>
          <w:highlight w:val="none"/>
          <w:lang w:val="en-US" w:eastAsia="zh-CN"/>
        </w:rPr>
        <w:t>政务</w:t>
      </w:r>
      <w:r>
        <w:rPr>
          <w:rFonts w:hint="eastAsia" w:ascii="仿宋_GB2312" w:hAnsi="方正仿宋_GB2312" w:eastAsia="仿宋_GB2312" w:cs="方正仿宋_GB2312"/>
          <w:color w:val="auto"/>
          <w:sz w:val="32"/>
          <w:szCs w:val="32"/>
          <w:highlight w:val="none"/>
          <w:lang w:eastAsia="zh-CN"/>
        </w:rPr>
        <w:t>云服务</w:t>
      </w:r>
      <w:r>
        <w:rPr>
          <w:rFonts w:hint="default" w:ascii="仿宋_GB2312" w:hAnsi="方正仿宋_GB2312" w:eastAsia="仿宋_GB2312" w:cs="方正仿宋_GB2312"/>
          <w:color w:val="auto"/>
          <w:sz w:val="32"/>
          <w:szCs w:val="32"/>
          <w:highlight w:val="none"/>
        </w:rPr>
        <w:t>商</w:t>
      </w:r>
      <w:r>
        <w:rPr>
          <w:rFonts w:hint="eastAsia" w:ascii="仿宋_GB2312" w:hAnsi="方正仿宋_GB2312" w:eastAsia="仿宋_GB2312" w:cs="方正仿宋_GB2312"/>
          <w:color w:val="auto"/>
          <w:sz w:val="32"/>
          <w:szCs w:val="32"/>
          <w:highlight w:val="none"/>
        </w:rPr>
        <w:t>开展平台安全巡检、安全环境评估、安全性能加固等工作，持续做好网络安全保障工作</w:t>
      </w:r>
      <w:r>
        <w:rPr>
          <w:rFonts w:hint="eastAsia" w:ascii="仿宋_GB2312" w:eastAsia="仿宋_GB2312" w:cs="仿宋_GB2312"/>
          <w:color w:val="auto"/>
          <w:sz w:val="32"/>
          <w:szCs w:val="32"/>
          <w:highlight w:val="none"/>
          <w:lang w:bidi="ar"/>
        </w:rPr>
        <w:t>。</w:t>
      </w:r>
    </w:p>
    <w:p w14:paraId="2F42B920">
      <w:pPr>
        <w:spacing w:line="560" w:lineRule="exact"/>
        <w:ind w:firstLine="640" w:firstLineChars="200"/>
        <w:rPr>
          <w:rFonts w:hint="eastAsia" w:ascii="仿宋_GB2312" w:hAnsi="方正仿宋_GB2312" w:eastAsia="仿宋_GB2312" w:cs="方正仿宋_GB2312"/>
          <w:color w:val="000000"/>
          <w:sz w:val="32"/>
          <w:szCs w:val="32"/>
          <w:lang w:eastAsia="zh-CN"/>
        </w:rPr>
      </w:pPr>
      <w:r>
        <w:rPr>
          <w:rFonts w:hint="eastAsia" w:ascii="仿宋_GB2312" w:hAnsi="方正仿宋_GB2312" w:eastAsia="仿宋_GB2312" w:cs="方正仿宋_GB2312"/>
          <w:color w:val="000000"/>
          <w:sz w:val="32"/>
          <w:szCs w:val="32"/>
          <w:lang w:eastAsia="zh-CN"/>
        </w:rPr>
        <w:t>用户单位</w:t>
      </w:r>
      <w:r>
        <w:rPr>
          <w:rFonts w:hint="eastAsia" w:ascii="仿宋_GB2312" w:hAnsi="方正仿宋_GB2312" w:eastAsia="仿宋_GB2312" w:cs="方正仿宋_GB2312"/>
          <w:color w:val="000000"/>
          <w:sz w:val="32"/>
          <w:szCs w:val="32"/>
        </w:rPr>
        <w:t>负责本</w:t>
      </w:r>
      <w:r>
        <w:rPr>
          <w:rFonts w:hint="eastAsia" w:ascii="仿宋_GB2312" w:hAnsi="方正仿宋_GB2312" w:eastAsia="仿宋_GB2312" w:cs="方正仿宋_GB2312"/>
          <w:color w:val="000000"/>
          <w:sz w:val="32"/>
          <w:szCs w:val="32"/>
          <w:lang w:val="en-US" w:eastAsia="zh-CN"/>
        </w:rPr>
        <w:t>部门</w:t>
      </w:r>
      <w:r>
        <w:rPr>
          <w:rFonts w:hint="eastAsia" w:ascii="仿宋_GB2312" w:hAnsi="方正仿宋_GB2312" w:eastAsia="仿宋_GB2312" w:cs="方正仿宋_GB2312"/>
          <w:color w:val="000000"/>
          <w:sz w:val="32"/>
          <w:szCs w:val="32"/>
        </w:rPr>
        <w:t>所有</w:t>
      </w:r>
      <w:r>
        <w:rPr>
          <w:rFonts w:hint="eastAsia" w:ascii="仿宋_GB2312" w:hAnsi="方正仿宋_GB2312" w:eastAsia="仿宋_GB2312" w:cs="方正仿宋_GB2312"/>
          <w:color w:val="000000"/>
          <w:sz w:val="32"/>
          <w:szCs w:val="32"/>
          <w:lang w:val="en-US" w:eastAsia="zh-CN"/>
        </w:rPr>
        <w:t>部署在</w:t>
      </w:r>
      <w:r>
        <w:rPr>
          <w:rFonts w:hint="eastAsia" w:ascii="仿宋_GB2312" w:hAnsi="方正仿宋_GB2312" w:eastAsia="仿宋_GB2312" w:cs="方正仿宋_GB2312"/>
          <w:color w:val="auto"/>
          <w:sz w:val="32"/>
          <w:szCs w:val="32"/>
          <w:highlight w:val="none"/>
        </w:rPr>
        <w:t>政务</w:t>
      </w:r>
      <w:r>
        <w:rPr>
          <w:rFonts w:hint="eastAsia" w:ascii="仿宋_GB2312" w:hAnsi="方正仿宋_GB2312" w:eastAsia="仿宋_GB2312" w:cs="方正仿宋_GB2312"/>
          <w:color w:val="auto"/>
          <w:sz w:val="32"/>
          <w:szCs w:val="32"/>
          <w:highlight w:val="none"/>
          <w:lang w:val="en-US" w:eastAsia="zh-CN"/>
        </w:rPr>
        <w:t>云</w:t>
      </w:r>
      <w:r>
        <w:rPr>
          <w:rFonts w:hint="eastAsia" w:ascii="仿宋_GB2312" w:hAnsi="方正仿宋_GB2312" w:eastAsia="仿宋_GB2312" w:cs="方正仿宋_GB2312"/>
          <w:color w:val="auto"/>
          <w:sz w:val="32"/>
          <w:szCs w:val="32"/>
          <w:highlight w:val="none"/>
        </w:rPr>
        <w:t>平台</w:t>
      </w:r>
      <w:r>
        <w:rPr>
          <w:rFonts w:hint="eastAsia" w:ascii="仿宋_GB2312" w:hAnsi="方正仿宋_GB2312" w:eastAsia="仿宋_GB2312" w:cs="方正仿宋_GB2312"/>
          <w:color w:val="auto"/>
          <w:sz w:val="32"/>
          <w:szCs w:val="32"/>
          <w:highlight w:val="none"/>
          <w:lang w:val="en-US" w:eastAsia="zh-CN"/>
        </w:rPr>
        <w:t>上的</w:t>
      </w:r>
      <w:r>
        <w:rPr>
          <w:rFonts w:hint="eastAsia" w:ascii="仿宋_GB2312" w:hAnsi="方正仿宋_GB2312" w:eastAsia="仿宋_GB2312" w:cs="方正仿宋_GB2312"/>
          <w:color w:val="000000"/>
          <w:sz w:val="32"/>
          <w:szCs w:val="32"/>
          <w:lang w:val="en-US" w:eastAsia="zh-CN"/>
        </w:rPr>
        <w:t>政务信息系统及</w:t>
      </w:r>
      <w:r>
        <w:rPr>
          <w:rFonts w:hint="eastAsia" w:ascii="仿宋_GB2312" w:hAnsi="方正仿宋_GB2312" w:eastAsia="仿宋_GB2312" w:cs="方正仿宋_GB2312"/>
          <w:color w:val="000000"/>
          <w:sz w:val="32"/>
          <w:szCs w:val="32"/>
        </w:rPr>
        <w:t>数据安全管理，</w:t>
      </w:r>
      <w:r>
        <w:rPr>
          <w:rFonts w:hint="eastAsia" w:ascii="仿宋_GB2312" w:hAnsi="方正仿宋_GB2312" w:eastAsia="仿宋_GB2312" w:cs="方正仿宋_GB2312"/>
          <w:color w:val="000000"/>
          <w:sz w:val="32"/>
          <w:szCs w:val="32"/>
          <w:lang w:val="en-US" w:eastAsia="zh-CN"/>
        </w:rPr>
        <w:t>做好</w:t>
      </w:r>
      <w:r>
        <w:rPr>
          <w:rFonts w:hint="eastAsia" w:ascii="仿宋_GB2312" w:hAnsi="方正仿宋_GB2312" w:eastAsia="仿宋_GB2312" w:cs="方正仿宋_GB2312"/>
          <w:color w:val="auto"/>
          <w:sz w:val="32"/>
          <w:szCs w:val="32"/>
          <w:highlight w:val="none"/>
        </w:rPr>
        <w:t>本单位上云政务信息系统的等保测评、商用密码测评和软件测评及对应安全风险整改工作</w:t>
      </w:r>
      <w:r>
        <w:rPr>
          <w:rFonts w:hint="eastAsia" w:ascii="仿宋_GB2312" w:hAnsi="方正仿宋_GB2312" w:eastAsia="仿宋_GB2312" w:cs="方正仿宋_GB2312"/>
          <w:color w:val="auto"/>
          <w:sz w:val="32"/>
          <w:szCs w:val="32"/>
          <w:highlight w:val="none"/>
          <w:lang w:eastAsia="zh-CN"/>
        </w:rPr>
        <w:t>，</w:t>
      </w:r>
      <w:r>
        <w:rPr>
          <w:rFonts w:hint="eastAsia" w:ascii="仿宋_GB2312" w:hAnsi="方正仿宋_GB2312" w:eastAsia="仿宋_GB2312" w:cs="方正仿宋_GB2312"/>
          <w:color w:val="000000"/>
          <w:sz w:val="32"/>
          <w:szCs w:val="32"/>
        </w:rPr>
        <w:t>签订上云安全承诺书</w:t>
      </w:r>
      <w:r>
        <w:rPr>
          <w:rFonts w:hint="eastAsia" w:ascii="仿宋_GB2312" w:hAnsi="方正仿宋_GB2312" w:eastAsia="仿宋_GB2312" w:cs="方正仿宋_GB2312"/>
          <w:color w:val="000000"/>
          <w:sz w:val="32"/>
          <w:szCs w:val="32"/>
          <w:lang w:eastAsia="zh-CN"/>
        </w:rPr>
        <w:t>。</w:t>
      </w:r>
    </w:p>
    <w:p w14:paraId="5D1A55A0">
      <w:pPr>
        <w:keepNext w:val="0"/>
        <w:keepLines w:val="0"/>
        <w:pageBreakBefore w:val="0"/>
        <w:kinsoku/>
        <w:wordWrap/>
        <w:overflowPunct/>
        <w:topLinePunct w:val="0"/>
        <w:autoSpaceDE/>
        <w:autoSpaceDN/>
        <w:bidi w:val="0"/>
        <w:snapToGrid/>
        <w:spacing w:beforeLines="0" w:afterLines="0" w:line="600" w:lineRule="exact"/>
        <w:ind w:firstLine="640" w:firstLineChars="200"/>
        <w:jc w:val="both"/>
        <w:textAlignment w:val="auto"/>
        <w:outlineLvl w:val="9"/>
        <w:rPr>
          <w:rFonts w:hint="eastAsia" w:ascii="仿宋_GB2312" w:hAnsi="等线" w:eastAsia="仿宋_GB2312" w:cs="仿宋_GB2312"/>
          <w:i w:val="0"/>
          <w:iCs w:val="0"/>
          <w:caps w:val="0"/>
          <w:color w:val="auto"/>
          <w:spacing w:val="0"/>
          <w:kern w:val="2"/>
          <w:sz w:val="32"/>
          <w:szCs w:val="32"/>
          <w:highlight w:val="none"/>
          <w:shd w:val="clear" w:color="auto" w:fill="auto"/>
          <w:lang w:eastAsia="zh-CN"/>
        </w:rPr>
      </w:pPr>
      <w:r>
        <w:rPr>
          <w:rFonts w:hint="eastAsia" w:ascii="仿宋_GB2312" w:hAnsi="仿宋_GB2312" w:eastAsia="仿宋_GB2312" w:cs="仿宋_GB2312"/>
          <w:color w:val="auto"/>
          <w:kern w:val="0"/>
          <w:sz w:val="32"/>
          <w:szCs w:val="32"/>
          <w:highlight w:val="none"/>
          <w:lang w:val="en-US" w:eastAsia="zh-CN" w:bidi="ar-SA"/>
        </w:rPr>
        <w:t>政务云服务商</w:t>
      </w:r>
      <w:r>
        <w:rPr>
          <w:rFonts w:hint="eastAsia" w:ascii="仿宋_GB2312" w:hAnsi="仿宋_GB2312" w:eastAsia="仿宋_GB2312" w:cs="仿宋_GB2312"/>
          <w:i w:val="0"/>
          <w:iCs w:val="0"/>
          <w:caps w:val="0"/>
          <w:color w:val="auto"/>
          <w:spacing w:val="0"/>
          <w:kern w:val="0"/>
          <w:sz w:val="32"/>
          <w:szCs w:val="32"/>
          <w:highlight w:val="none"/>
          <w:shd w:val="clear" w:color="auto" w:fill="auto"/>
        </w:rPr>
        <w:t>应按照国家、省</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rPr>
        <w:t>、贵阳市</w:t>
      </w:r>
      <w:r>
        <w:rPr>
          <w:rFonts w:hint="eastAsia" w:ascii="仿宋_GB2312" w:hAnsi="仿宋_GB2312" w:eastAsia="仿宋_GB2312" w:cs="仿宋_GB2312"/>
          <w:i w:val="0"/>
          <w:iCs w:val="0"/>
          <w:caps w:val="0"/>
          <w:color w:val="auto"/>
          <w:spacing w:val="0"/>
          <w:kern w:val="0"/>
          <w:sz w:val="32"/>
          <w:szCs w:val="32"/>
          <w:highlight w:val="none"/>
          <w:shd w:val="clear" w:color="auto" w:fill="auto"/>
        </w:rPr>
        <w:t>信息安全有关要求和标准规范，建立健全</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rPr>
        <w:t>政务</w:t>
      </w:r>
      <w:r>
        <w:rPr>
          <w:rFonts w:hint="eastAsia" w:ascii="仿宋_GB2312" w:hAnsi="仿宋_GB2312" w:eastAsia="仿宋_GB2312" w:cs="仿宋_GB2312"/>
          <w:i w:val="0"/>
          <w:iCs w:val="0"/>
          <w:caps w:val="0"/>
          <w:color w:val="auto"/>
          <w:spacing w:val="0"/>
          <w:kern w:val="0"/>
          <w:sz w:val="32"/>
          <w:szCs w:val="32"/>
          <w:highlight w:val="none"/>
          <w:shd w:val="clear" w:color="auto" w:fill="auto"/>
        </w:rPr>
        <w:t>云平台安全运行管理机制，负责其提供的产品和服务的安全</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rPr>
        <w:t>，</w:t>
      </w:r>
      <w:r>
        <w:rPr>
          <w:rFonts w:hint="eastAsia" w:ascii="仿宋_GB2312" w:eastAsia="仿宋_GB2312" w:cs="仿宋_GB2312"/>
          <w:color w:val="auto"/>
          <w:sz w:val="32"/>
          <w:szCs w:val="32"/>
          <w:highlight w:val="none"/>
        </w:rPr>
        <w:t>为</w:t>
      </w:r>
      <w:r>
        <w:rPr>
          <w:rFonts w:hint="eastAsia" w:ascii="仿宋_GB2312" w:eastAsia="仿宋_GB2312" w:cs="仿宋_GB2312"/>
          <w:color w:val="auto"/>
          <w:sz w:val="32"/>
          <w:szCs w:val="32"/>
          <w:highlight w:val="none"/>
          <w:lang w:eastAsia="zh-CN"/>
        </w:rPr>
        <w:t>用户单位</w:t>
      </w:r>
      <w:r>
        <w:rPr>
          <w:rFonts w:hint="eastAsia" w:ascii="仿宋_GB2312" w:eastAsia="仿宋_GB2312" w:cs="仿宋_GB2312"/>
          <w:color w:val="auto"/>
          <w:sz w:val="32"/>
          <w:szCs w:val="32"/>
          <w:highlight w:val="none"/>
        </w:rPr>
        <w:t>提供基础设施安全防护、威胁检测、安全检查等服务，并根据</w:t>
      </w:r>
      <w:r>
        <w:rPr>
          <w:rFonts w:hint="eastAsia" w:ascii="仿宋_GB2312" w:eastAsia="仿宋_GB2312" w:cs="仿宋_GB2312"/>
          <w:color w:val="auto"/>
          <w:sz w:val="32"/>
          <w:szCs w:val="32"/>
          <w:highlight w:val="none"/>
          <w:lang w:eastAsia="zh-CN"/>
        </w:rPr>
        <w:t>用户单位</w:t>
      </w:r>
      <w:r>
        <w:rPr>
          <w:rFonts w:hint="eastAsia" w:ascii="仿宋_GB2312" w:eastAsia="仿宋_GB2312" w:cs="仿宋_GB2312"/>
          <w:color w:val="auto"/>
          <w:sz w:val="32"/>
          <w:szCs w:val="32"/>
          <w:highlight w:val="none"/>
        </w:rPr>
        <w:t>系统安全等级和需求，负责平台层面的等级保护测评和商用密码应用与安全性评估，强化应用和数据安全防护</w:t>
      </w:r>
      <w:r>
        <w:rPr>
          <w:rFonts w:hint="eastAsia" w:ascii="仿宋_GB2312" w:eastAsia="仿宋_GB2312" w:cs="仿宋_GB2312"/>
          <w:color w:val="auto"/>
          <w:sz w:val="32"/>
          <w:szCs w:val="32"/>
          <w:highlight w:val="none"/>
          <w:lang w:eastAsia="zh-CN"/>
        </w:rPr>
        <w:t>，</w:t>
      </w:r>
      <w:r>
        <w:rPr>
          <w:rFonts w:hint="eastAsia" w:ascii="仿宋_GB2312" w:hAnsi="等线" w:eastAsia="仿宋_GB2312" w:cs="仿宋_GB2312"/>
          <w:i w:val="0"/>
          <w:iCs w:val="0"/>
          <w:caps w:val="0"/>
          <w:color w:val="auto"/>
          <w:spacing w:val="0"/>
          <w:sz w:val="32"/>
          <w:szCs w:val="32"/>
          <w:highlight w:val="none"/>
          <w:shd w:val="clear" w:fill="auto"/>
        </w:rPr>
        <w:t>协助</w:t>
      </w:r>
      <w:r>
        <w:rPr>
          <w:rFonts w:hint="eastAsia" w:ascii="仿宋_GB2312" w:eastAsia="仿宋_GB2312" w:cs="仿宋_GB2312"/>
          <w:i w:val="0"/>
          <w:iCs w:val="0"/>
          <w:caps w:val="0"/>
          <w:color w:val="auto"/>
          <w:spacing w:val="0"/>
          <w:sz w:val="32"/>
          <w:szCs w:val="32"/>
          <w:highlight w:val="none"/>
          <w:shd w:val="clear"/>
          <w:lang w:val="en-US" w:eastAsia="zh-CN"/>
        </w:rPr>
        <w:t>用户</w:t>
      </w:r>
      <w:r>
        <w:rPr>
          <w:rFonts w:hint="eastAsia" w:ascii="仿宋_GB2312" w:hAnsi="等线" w:eastAsia="仿宋_GB2312" w:cs="仿宋_GB2312"/>
          <w:i w:val="0"/>
          <w:iCs w:val="0"/>
          <w:caps w:val="0"/>
          <w:color w:val="auto"/>
          <w:spacing w:val="0"/>
          <w:sz w:val="32"/>
          <w:szCs w:val="32"/>
          <w:highlight w:val="none"/>
          <w:shd w:val="clear" w:fill="auto"/>
        </w:rPr>
        <w:t>单位开展政务信息系统</w:t>
      </w:r>
      <w:r>
        <w:rPr>
          <w:rFonts w:hint="eastAsia" w:ascii="仿宋_GB2312" w:eastAsia="仿宋_GB2312" w:cs="仿宋_GB2312"/>
          <w:i w:val="0"/>
          <w:iCs w:val="0"/>
          <w:caps w:val="0"/>
          <w:color w:val="auto"/>
          <w:spacing w:val="0"/>
          <w:sz w:val="32"/>
          <w:szCs w:val="32"/>
          <w:highlight w:val="none"/>
          <w:shd w:val="clear"/>
          <w:lang w:val="en-US" w:eastAsia="zh-CN"/>
        </w:rPr>
        <w:t>等级保护</w:t>
      </w:r>
      <w:r>
        <w:rPr>
          <w:rFonts w:hint="eastAsia" w:ascii="仿宋_GB2312" w:hAnsi="等线" w:eastAsia="仿宋_GB2312" w:cs="仿宋_GB2312"/>
          <w:i w:val="0"/>
          <w:iCs w:val="0"/>
          <w:caps w:val="0"/>
          <w:color w:val="auto"/>
          <w:spacing w:val="0"/>
          <w:sz w:val="32"/>
          <w:szCs w:val="32"/>
          <w:highlight w:val="none"/>
          <w:shd w:val="clear" w:fill="auto"/>
        </w:rPr>
        <w:t>测评和密码测评等工作</w:t>
      </w:r>
      <w:r>
        <w:rPr>
          <w:rFonts w:hint="eastAsia" w:ascii="仿宋_GB2312" w:eastAsia="仿宋_GB2312" w:cs="仿宋_GB2312"/>
          <w:i w:val="0"/>
          <w:iCs w:val="0"/>
          <w:caps w:val="0"/>
          <w:color w:val="auto"/>
          <w:spacing w:val="0"/>
          <w:sz w:val="32"/>
          <w:szCs w:val="32"/>
          <w:highlight w:val="none"/>
          <w:shd w:val="clear"/>
          <w:lang w:eastAsia="zh-CN"/>
        </w:rPr>
        <w:t>。</w:t>
      </w:r>
    </w:p>
    <w:p w14:paraId="2D983211">
      <w:pPr>
        <w:keepNext w:val="0"/>
        <w:keepLines w:val="0"/>
        <w:pageBreakBefore w:val="0"/>
        <w:kinsoku/>
        <w:wordWrap/>
        <w:overflowPunct/>
        <w:topLinePunct w:val="0"/>
        <w:autoSpaceDE/>
        <w:autoSpaceDN/>
        <w:bidi w:val="0"/>
        <w:snapToGrid/>
        <w:spacing w:beforeLines="0" w:afterLines="0" w:line="600" w:lineRule="exact"/>
        <w:ind w:firstLine="643"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第二十条 使用安全。</w:t>
      </w:r>
      <w:r>
        <w:rPr>
          <w:rFonts w:hint="eastAsia" w:ascii="仿宋_GB2312" w:hAnsi="仿宋_GB2312" w:eastAsia="仿宋_GB2312" w:cs="仿宋_GB2312"/>
          <w:color w:val="auto"/>
          <w:kern w:val="0"/>
          <w:sz w:val="32"/>
          <w:szCs w:val="32"/>
          <w:highlight w:val="none"/>
          <w:lang w:val="en-US" w:eastAsia="zh-CN" w:bidi="ar-SA"/>
        </w:rPr>
        <w:t>政务云服务商、用户单位应制定政务云服务安全应急预案，协同开展安全培训、应急演练，配合做好重大安全事件的应急响应。政务</w:t>
      </w:r>
      <w:r>
        <w:rPr>
          <w:rFonts w:hint="eastAsia" w:ascii="仿宋_GB2312" w:hAnsi="仿宋_GB2312" w:eastAsia="仿宋_GB2312" w:cs="仿宋_GB2312"/>
          <w:color w:val="auto"/>
          <w:kern w:val="0"/>
          <w:sz w:val="32"/>
          <w:szCs w:val="32"/>
          <w:highlight w:val="none"/>
        </w:rPr>
        <w:t>云服务商</w:t>
      </w:r>
      <w:r>
        <w:rPr>
          <w:rFonts w:hint="eastAsia" w:ascii="仿宋_GB2312" w:hAnsi="仿宋_GB2312" w:eastAsia="仿宋_GB2312" w:cs="仿宋_GB2312"/>
          <w:color w:val="auto"/>
          <w:kern w:val="0"/>
          <w:sz w:val="32"/>
          <w:szCs w:val="32"/>
          <w:highlight w:val="none"/>
          <w:lang w:eastAsia="zh-CN"/>
        </w:rPr>
        <w:t>应</w:t>
      </w:r>
      <w:r>
        <w:rPr>
          <w:rFonts w:hint="eastAsia" w:ascii="仿宋_GB2312" w:hAnsi="仿宋_GB2312" w:eastAsia="仿宋_GB2312" w:cs="仿宋_GB2312"/>
          <w:color w:val="auto"/>
          <w:kern w:val="0"/>
          <w:sz w:val="32"/>
          <w:szCs w:val="32"/>
          <w:highlight w:val="none"/>
        </w:rPr>
        <w:t>做</w:t>
      </w:r>
      <w:r>
        <w:rPr>
          <w:rFonts w:hint="eastAsia" w:ascii="仿宋_GB2312" w:hAnsi="仿宋_GB2312" w:eastAsia="仿宋_GB2312" w:cs="仿宋_GB2312"/>
          <w:color w:val="auto"/>
          <w:kern w:val="0"/>
          <w:sz w:val="32"/>
          <w:szCs w:val="32"/>
          <w:highlight w:val="none"/>
          <w:lang w:eastAsia="zh-CN"/>
        </w:rPr>
        <w:t>好</w:t>
      </w:r>
      <w:r>
        <w:rPr>
          <w:rFonts w:hint="eastAsia" w:ascii="仿宋_GB2312" w:hAnsi="仿宋_GB2312" w:eastAsia="仿宋_GB2312" w:cs="仿宋_GB2312"/>
          <w:color w:val="auto"/>
          <w:kern w:val="0"/>
          <w:sz w:val="32"/>
          <w:szCs w:val="32"/>
          <w:highlight w:val="none"/>
          <w:lang w:val="en-US" w:eastAsia="zh-CN"/>
        </w:rPr>
        <w:t>政务</w:t>
      </w:r>
      <w:r>
        <w:rPr>
          <w:rFonts w:hint="eastAsia" w:ascii="仿宋_GB2312" w:hAnsi="仿宋_GB2312" w:eastAsia="仿宋_GB2312" w:cs="仿宋_GB2312"/>
          <w:color w:val="auto"/>
          <w:kern w:val="0"/>
          <w:sz w:val="32"/>
          <w:szCs w:val="32"/>
          <w:highlight w:val="none"/>
          <w:lang w:eastAsia="zh-CN"/>
        </w:rPr>
        <w:t>云平台</w:t>
      </w:r>
      <w:r>
        <w:rPr>
          <w:rFonts w:hint="eastAsia" w:ascii="仿宋_GB2312" w:hAnsi="仿宋_GB2312" w:eastAsia="仿宋_GB2312" w:cs="仿宋_GB2312"/>
          <w:color w:val="auto"/>
          <w:kern w:val="0"/>
          <w:sz w:val="32"/>
          <w:szCs w:val="32"/>
          <w:highlight w:val="none"/>
        </w:rPr>
        <w:t>安全监测和防御工作，保护政务云免受攻击、侵入、干扰和破坏。</w:t>
      </w:r>
      <w:r>
        <w:rPr>
          <w:rFonts w:hint="eastAsia" w:ascii="仿宋_GB2312" w:hAnsi="仿宋_GB2312" w:eastAsia="仿宋_GB2312" w:cs="仿宋_GB2312"/>
          <w:color w:val="auto"/>
          <w:kern w:val="0"/>
          <w:sz w:val="32"/>
          <w:szCs w:val="32"/>
          <w:highlight w:val="none"/>
          <w:lang w:val="en-US" w:eastAsia="zh-CN" w:bidi="ar-SA"/>
        </w:rPr>
        <w:t>用户单位应</w:t>
      </w:r>
      <w:r>
        <w:rPr>
          <w:rFonts w:hint="eastAsia" w:ascii="仿宋_GB2312" w:hAnsi="仿宋_GB2312" w:eastAsia="仿宋_GB2312" w:cs="仿宋_GB2312"/>
          <w:color w:val="auto"/>
          <w:kern w:val="0"/>
          <w:sz w:val="32"/>
          <w:szCs w:val="32"/>
          <w:highlight w:val="none"/>
        </w:rPr>
        <w:t>严格落实</w:t>
      </w:r>
      <w:r>
        <w:rPr>
          <w:rFonts w:hint="eastAsia" w:ascii="仿宋_GB2312" w:hAnsi="仿宋_GB2312" w:eastAsia="仿宋_GB2312" w:cs="仿宋_GB2312"/>
          <w:color w:val="auto"/>
          <w:kern w:val="0"/>
          <w:sz w:val="32"/>
          <w:szCs w:val="32"/>
          <w:highlight w:val="none"/>
          <w:lang w:val="en-US" w:eastAsia="zh-CN" w:bidi="ar-SA"/>
        </w:rPr>
        <w:t>安全主体责任</w:t>
      </w:r>
      <w:r>
        <w:rPr>
          <w:rFonts w:hint="eastAsia" w:ascii="仿宋_GB2312" w:hAnsi="仿宋_GB2312" w:eastAsia="仿宋_GB2312" w:cs="仿宋_GB2312"/>
          <w:color w:val="auto"/>
          <w:kern w:val="0"/>
          <w:sz w:val="32"/>
          <w:szCs w:val="32"/>
          <w:highlight w:val="none"/>
        </w:rPr>
        <w:t>，采取安全管理措施</w:t>
      </w:r>
      <w:r>
        <w:rPr>
          <w:rFonts w:hint="eastAsia" w:ascii="仿宋_GB2312" w:hAnsi="仿宋_GB2312" w:eastAsia="仿宋_GB2312" w:cs="仿宋_GB2312"/>
          <w:color w:val="auto"/>
          <w:kern w:val="0"/>
          <w:sz w:val="32"/>
          <w:szCs w:val="32"/>
          <w:highlight w:val="none"/>
          <w:lang w:val="en-US" w:eastAsia="zh-CN"/>
        </w:rPr>
        <w:t>及必要的技术防护手段</w:t>
      </w:r>
      <w:r>
        <w:rPr>
          <w:rFonts w:hint="eastAsia" w:ascii="仿宋_GB2312" w:hAnsi="仿宋_GB2312" w:eastAsia="仿宋_GB2312" w:cs="仿宋_GB2312"/>
          <w:color w:val="auto"/>
          <w:kern w:val="0"/>
          <w:sz w:val="32"/>
          <w:szCs w:val="32"/>
          <w:highlight w:val="none"/>
          <w:lang w:val="en-US" w:eastAsia="zh-CN" w:bidi="ar-SA"/>
        </w:rPr>
        <w:t>，不得部署和使用非法软件工具等进行违法行为。</w:t>
      </w:r>
    </w:p>
    <w:p w14:paraId="38C766FC">
      <w:pPr>
        <w:keepNext w:val="0"/>
        <w:keepLines w:val="0"/>
        <w:pageBreakBefore w:val="0"/>
        <w:kinsoku/>
        <w:wordWrap/>
        <w:overflowPunct/>
        <w:topLinePunct w:val="0"/>
        <w:autoSpaceDE/>
        <w:autoSpaceDN/>
        <w:bidi w:val="0"/>
        <w:snapToGrid/>
        <w:spacing w:beforeLines="0" w:afterLines="0" w:line="600" w:lineRule="exact"/>
        <w:ind w:firstLine="643" w:firstLineChars="200"/>
        <w:jc w:val="both"/>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第二十一条 数据安全。</w:t>
      </w:r>
      <w:r>
        <w:rPr>
          <w:rFonts w:hint="eastAsia" w:ascii="仿宋_GB2312" w:hAnsi="仿宋_GB2312" w:eastAsia="仿宋_GB2312" w:cs="仿宋_GB2312"/>
          <w:color w:val="auto"/>
          <w:kern w:val="0"/>
          <w:sz w:val="32"/>
          <w:szCs w:val="32"/>
          <w:highlight w:val="none"/>
          <w:lang w:val="en-US" w:eastAsia="zh-CN" w:bidi="ar-SA"/>
        </w:rPr>
        <w:t>用户单位应严格按照相关法律法规，保障上云政务信息系统数据安全。政务数据涉及商业密码、个人隐私等敏感数据的，应严格遵守隐私保护和数据脱敏脱密有关规定要求。</w:t>
      </w:r>
    </w:p>
    <w:p w14:paraId="5F1F106F">
      <w:pPr>
        <w:keepNext w:val="0"/>
        <w:keepLines w:val="0"/>
        <w:pageBreakBefore w:val="0"/>
        <w:kinsoku/>
        <w:wordWrap/>
        <w:overflowPunct/>
        <w:topLinePunct w:val="0"/>
        <w:autoSpaceDE/>
        <w:autoSpaceDN/>
        <w:bidi w:val="0"/>
        <w:snapToGrid/>
        <w:spacing w:beforeLines="0" w:afterLines="0" w:line="600" w:lineRule="exact"/>
        <w:ind w:firstLine="643" w:firstLineChars="200"/>
        <w:jc w:val="both"/>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第二十二条 安全责任。</w:t>
      </w:r>
      <w:r>
        <w:rPr>
          <w:rFonts w:hint="eastAsia" w:ascii="仿宋_GB2312" w:hAnsi="仿宋_GB2312" w:eastAsia="仿宋_GB2312" w:cs="仿宋_GB2312"/>
          <w:color w:val="auto"/>
          <w:kern w:val="0"/>
          <w:sz w:val="32"/>
          <w:szCs w:val="32"/>
          <w:highlight w:val="none"/>
          <w:lang w:val="en-US" w:eastAsia="zh-CN" w:bidi="ar-SA"/>
        </w:rPr>
        <w:t>用户单位擅自变更政务云服务用途，部署不符合申请范围的信息系统，未落实安全主体责任，发生系统安全事故，影响政务云平台整体使用安全的，相关责任由用户单位承担。政务云服务商未经政务云服务审批擅自为不满足政务云使用条件的系统开通政务云资源部署使用，相关责任由政务云服务商承担。</w:t>
      </w:r>
    </w:p>
    <w:p w14:paraId="510B724F">
      <w:pPr>
        <w:pStyle w:val="2"/>
        <w:keepNext w:val="0"/>
        <w:keepLines w:val="0"/>
        <w:pageBreakBefore w:val="0"/>
        <w:numPr>
          <w:ilvl w:val="0"/>
          <w:numId w:val="1"/>
        </w:numPr>
        <w:kinsoku/>
        <w:wordWrap/>
        <w:overflowPunct/>
        <w:topLinePunct w:val="0"/>
        <w:autoSpaceDE/>
        <w:autoSpaceDN/>
        <w:bidi w:val="0"/>
        <w:adjustRightInd/>
        <w:snapToGrid/>
        <w:spacing w:before="0" w:beforeLines="0" w:afterLines="0" w:line="600" w:lineRule="exact"/>
        <w:jc w:val="center"/>
        <w:textAlignment w:val="auto"/>
        <w:outlineLvl w:val="0"/>
        <w:rPr>
          <w:rFonts w:hint="eastAsia" w:cs="宋体"/>
          <w:color w:val="auto"/>
          <w:highlight w:val="none"/>
          <w:lang w:val="en-US" w:eastAsia="zh-CN" w:bidi="ar"/>
        </w:rPr>
      </w:pPr>
      <w:r>
        <w:rPr>
          <w:rFonts w:hint="eastAsia" w:cs="宋体"/>
          <w:color w:val="auto"/>
          <w:highlight w:val="none"/>
          <w:lang w:val="en-US" w:eastAsia="zh-CN" w:bidi="ar"/>
        </w:rPr>
        <w:t>监督管理</w:t>
      </w:r>
    </w:p>
    <w:p w14:paraId="6E04D77D">
      <w:pPr>
        <w:spacing w:beforeLines="0" w:afterLines="0" w:line="600" w:lineRule="exact"/>
        <w:ind w:firstLineChars="200"/>
        <w:jc w:val="both"/>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第二十三条 监督检查。</w:t>
      </w:r>
      <w:r>
        <w:rPr>
          <w:rFonts w:hint="eastAsia" w:ascii="仿宋_GB2312" w:hAnsi="仿宋_GB2312" w:eastAsia="仿宋_GB2312" w:cs="仿宋_GB2312"/>
          <w:b w:val="0"/>
          <w:bCs w:val="0"/>
          <w:color w:val="auto"/>
          <w:kern w:val="0"/>
          <w:sz w:val="32"/>
          <w:szCs w:val="32"/>
          <w:highlight w:val="none"/>
          <w:lang w:val="en-US" w:eastAsia="zh-CN" w:bidi="ar-SA"/>
        </w:rPr>
        <w:t>政务</w:t>
      </w:r>
      <w:r>
        <w:rPr>
          <w:rFonts w:hint="eastAsia" w:ascii="仿宋_GB2312" w:hAnsi="仿宋_GB2312" w:eastAsia="仿宋_GB2312" w:cs="仿宋_GB2312"/>
          <w:color w:val="auto"/>
          <w:kern w:val="0"/>
          <w:sz w:val="32"/>
          <w:szCs w:val="32"/>
          <w:highlight w:val="none"/>
          <w:lang w:val="en-US" w:eastAsia="zh-CN" w:bidi="ar-SA"/>
        </w:rPr>
        <w:t>云服务商和用户单位应接受大数据、财政、公安、网信等有关部门的监督检查，如实提供政务云服务运行、使用相关资料和情况，不得拒绝、隐匿、瞒报。</w:t>
      </w:r>
    </w:p>
    <w:p w14:paraId="2FC009D0">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第二十四条 服务整改。</w:t>
      </w:r>
      <w:r>
        <w:rPr>
          <w:rFonts w:hint="eastAsia" w:ascii="仿宋_GB2312" w:hAnsi="仿宋_GB2312" w:eastAsia="仿宋_GB2312" w:cs="仿宋_GB2312"/>
          <w:color w:val="auto"/>
          <w:kern w:val="0"/>
          <w:sz w:val="32"/>
          <w:szCs w:val="32"/>
          <w:highlight w:val="none"/>
          <w:lang w:val="en-US" w:eastAsia="zh-CN" w:bidi="ar-SA"/>
        </w:rPr>
        <w:t>服务整改。监督过程中发现存在以下问题的，应按要求及时整改，并将结果报送至市大数据局。</w:t>
      </w:r>
    </w:p>
    <w:p w14:paraId="78E53CF5">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(一)政务云服务商、用户单位违反国家、省、市有关规定或要求的;</w:t>
      </w:r>
    </w:p>
    <w:p w14:paraId="1F07D854">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(二)政务云服务商、用户单位未按要求进行云服务工作反馈、资料提交的;</w:t>
      </w:r>
    </w:p>
    <w:p w14:paraId="656B5DF2">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(三)政务云服务商、用户单位擅自改变政务云服务使用用途影响平台、系统正常运行的;</w:t>
      </w:r>
    </w:p>
    <w:p w14:paraId="3C70A495">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(四)政务云服务商、用户单位不按要求做好政务云服务安全保障的，未按要求安装云服务运行监控插件或私自卸载插件的;</w:t>
      </w:r>
    </w:p>
    <w:p w14:paraId="199FA44E">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(五)政务云服务商未按要求提供政务云服务的;</w:t>
      </w:r>
    </w:p>
    <w:p w14:paraId="1D7E5365">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(六)违反本办法及其他有关规定的。</w:t>
      </w:r>
    </w:p>
    <w:p w14:paraId="0C12012D">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对未整改或整改后不符合要求的，属政务云服务商问题的，暂缓结算云服务费用，情节严重的，按照服务合同要求终止服务。属用户单位问题的，暂停市级政务云服务，并影响后续政务云服务保障。</w:t>
      </w:r>
    </w:p>
    <w:p w14:paraId="56220EE1">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第二十五条 综合评估。</w:t>
      </w:r>
      <w:r>
        <w:rPr>
          <w:rFonts w:hint="eastAsia" w:ascii="仿宋_GB2312" w:hAnsi="仿宋_GB2312" w:eastAsia="仿宋_GB2312" w:cs="仿宋_GB2312"/>
          <w:color w:val="auto"/>
          <w:kern w:val="0"/>
          <w:sz w:val="32"/>
          <w:szCs w:val="32"/>
          <w:highlight w:val="none"/>
          <w:lang w:val="en-US" w:eastAsia="zh-CN" w:bidi="ar-SA"/>
        </w:rPr>
        <w:t>市大数据局应适时组织对政务云平台开展使用和安全性评估，确保政务云服务稳定、安全、可信。</w:t>
      </w:r>
    </w:p>
    <w:p w14:paraId="5C6A3FB8">
      <w:pPr>
        <w:pStyle w:val="2"/>
        <w:numPr>
          <w:ilvl w:val="0"/>
          <w:numId w:val="1"/>
        </w:numPr>
        <w:spacing w:before="0" w:beforeLines="0" w:afterLines="0" w:line="600" w:lineRule="exact"/>
        <w:jc w:val="center"/>
        <w:outlineLvl w:val="0"/>
        <w:rPr>
          <w:rFonts w:hint="eastAsia" w:ascii="黑体" w:hAnsi="黑体" w:eastAsia="黑体" w:cs="宋体"/>
          <w:color w:val="auto"/>
          <w:sz w:val="32"/>
          <w:szCs w:val="32"/>
          <w:highlight w:val="none"/>
          <w:lang w:val="en-US" w:eastAsia="zh-CN" w:bidi="ar"/>
        </w:rPr>
      </w:pPr>
      <w:r>
        <w:rPr>
          <w:rFonts w:hint="eastAsia" w:ascii="黑体" w:hAnsi="黑体" w:eastAsia="黑体" w:cs="宋体"/>
          <w:color w:val="auto"/>
          <w:sz w:val="32"/>
          <w:szCs w:val="32"/>
          <w:highlight w:val="none"/>
          <w:lang w:val="en-US" w:eastAsia="zh-CN" w:bidi="ar"/>
        </w:rPr>
        <w:t>附  则</w:t>
      </w:r>
    </w:p>
    <w:p w14:paraId="561B19CB">
      <w:pPr>
        <w:spacing w:beforeLines="0" w:afterLines="0" w:line="600" w:lineRule="exact"/>
        <w:ind w:firstLine="643"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 xml:space="preserve">第二十六条  </w:t>
      </w:r>
      <w:r>
        <w:rPr>
          <w:rFonts w:hint="eastAsia" w:ascii="仿宋_GB2312" w:hAnsi="仿宋_GB2312" w:eastAsia="仿宋_GB2312" w:cs="仿宋_GB2312"/>
          <w:color w:val="auto"/>
          <w:kern w:val="0"/>
          <w:sz w:val="32"/>
          <w:szCs w:val="32"/>
          <w:highlight w:val="none"/>
          <w:lang w:val="en-US" w:eastAsia="zh-CN" w:bidi="ar-SA"/>
        </w:rPr>
        <w:t>本办法自印发之日起实施，由市大数据局负责解释。</w:t>
      </w:r>
    </w:p>
    <w:p w14:paraId="68803F28">
      <w:pPr>
        <w:spacing w:beforeLines="0" w:afterLines="0" w:line="600" w:lineRule="exact"/>
        <w:ind w:firstLine="643" w:firstLineChars="200"/>
        <w:jc w:val="both"/>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第二十七条</w:t>
      </w:r>
      <w:r>
        <w:rPr>
          <w:rFonts w:hint="eastAsia" w:ascii="仿宋_GB2312" w:hAnsi="仿宋_GB2312" w:eastAsia="仿宋_GB2312" w:cs="仿宋_GB2312"/>
          <w:color w:val="auto"/>
          <w:kern w:val="0"/>
          <w:sz w:val="32"/>
          <w:szCs w:val="32"/>
          <w:highlight w:val="none"/>
          <w:lang w:val="en-US" w:eastAsia="zh-CN" w:bidi="ar-SA"/>
        </w:rPr>
        <w:t xml:space="preserve">  各区（市、县）及开发区政务云服务管理参照本办法执行。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C22A"/>
    <w:multiLevelType w:val="singleLevel"/>
    <w:tmpl w:val="9E5EC22A"/>
    <w:lvl w:ilvl="0" w:tentative="0">
      <w:start w:val="1"/>
      <w:numFmt w:val="chineseCounting"/>
      <w:suff w:val="space"/>
      <w:lvlText w:val="第%1条"/>
      <w:lvlJc w:val="left"/>
      <w:rPr>
        <w:rFonts w:hint="eastAsia" w:ascii="仿宋_GB2312" w:hAnsi="仿宋_GB2312" w:eastAsia="仿宋_GB2312" w:cs="仿宋_GB2312"/>
        <w:b/>
        <w:bCs/>
        <w:sz w:val="32"/>
        <w:szCs w:val="32"/>
      </w:rPr>
    </w:lvl>
  </w:abstractNum>
  <w:abstractNum w:abstractNumId="1">
    <w:nsid w:val="73FA6F20"/>
    <w:multiLevelType w:val="singleLevel"/>
    <w:tmpl w:val="73FA6F20"/>
    <w:lvl w:ilvl="0" w:tentative="0">
      <w:start w:val="1"/>
      <w:numFmt w:val="chineseCounting"/>
      <w:suff w:val="space"/>
      <w:lvlText w:val="第%1章"/>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NGZkMThhYzczZDViMjkwYzFhYWFkZjFmNjIyMmUifQ=="/>
  </w:docVars>
  <w:rsids>
    <w:rsidRoot w:val="146B1B78"/>
    <w:rsid w:val="0009292E"/>
    <w:rsid w:val="00325CD8"/>
    <w:rsid w:val="0034652A"/>
    <w:rsid w:val="003F08B8"/>
    <w:rsid w:val="004255F9"/>
    <w:rsid w:val="0045657D"/>
    <w:rsid w:val="00466210"/>
    <w:rsid w:val="004C178B"/>
    <w:rsid w:val="004D3A5D"/>
    <w:rsid w:val="00C31C60"/>
    <w:rsid w:val="00D33BEE"/>
    <w:rsid w:val="00DB63CF"/>
    <w:rsid w:val="00E2375F"/>
    <w:rsid w:val="00F51708"/>
    <w:rsid w:val="00F54CF2"/>
    <w:rsid w:val="01235E88"/>
    <w:rsid w:val="01641ACA"/>
    <w:rsid w:val="01657CDA"/>
    <w:rsid w:val="01802BF8"/>
    <w:rsid w:val="0185278D"/>
    <w:rsid w:val="01A70D0F"/>
    <w:rsid w:val="01C04E49"/>
    <w:rsid w:val="02017B58"/>
    <w:rsid w:val="0234108D"/>
    <w:rsid w:val="024061D0"/>
    <w:rsid w:val="02543D5F"/>
    <w:rsid w:val="028D1F12"/>
    <w:rsid w:val="028F64C2"/>
    <w:rsid w:val="029D629A"/>
    <w:rsid w:val="02A23E5E"/>
    <w:rsid w:val="02AD63D5"/>
    <w:rsid w:val="02CD4068"/>
    <w:rsid w:val="02D7494F"/>
    <w:rsid w:val="02E67681"/>
    <w:rsid w:val="02F37BB6"/>
    <w:rsid w:val="032E501C"/>
    <w:rsid w:val="037B15C3"/>
    <w:rsid w:val="03956569"/>
    <w:rsid w:val="03980955"/>
    <w:rsid w:val="03A85924"/>
    <w:rsid w:val="03AA4690"/>
    <w:rsid w:val="03CB214A"/>
    <w:rsid w:val="03CD3351"/>
    <w:rsid w:val="03D9094D"/>
    <w:rsid w:val="040E0EAE"/>
    <w:rsid w:val="040E6645"/>
    <w:rsid w:val="04180D3C"/>
    <w:rsid w:val="041C08CC"/>
    <w:rsid w:val="041E1BC7"/>
    <w:rsid w:val="0430275A"/>
    <w:rsid w:val="0448750A"/>
    <w:rsid w:val="047C3BEC"/>
    <w:rsid w:val="04976AD5"/>
    <w:rsid w:val="049905D2"/>
    <w:rsid w:val="04B0613C"/>
    <w:rsid w:val="04B24EC3"/>
    <w:rsid w:val="04BD4D5F"/>
    <w:rsid w:val="04CB7E58"/>
    <w:rsid w:val="04D4411D"/>
    <w:rsid w:val="04F34EB0"/>
    <w:rsid w:val="0512685D"/>
    <w:rsid w:val="051568B7"/>
    <w:rsid w:val="051B106F"/>
    <w:rsid w:val="05246626"/>
    <w:rsid w:val="056824AF"/>
    <w:rsid w:val="056D1E95"/>
    <w:rsid w:val="05804529"/>
    <w:rsid w:val="059C28C2"/>
    <w:rsid w:val="05DA0661"/>
    <w:rsid w:val="05F15700"/>
    <w:rsid w:val="05F8699F"/>
    <w:rsid w:val="063618FB"/>
    <w:rsid w:val="069825B4"/>
    <w:rsid w:val="069E25F9"/>
    <w:rsid w:val="06B253B6"/>
    <w:rsid w:val="06B90214"/>
    <w:rsid w:val="06BF1B8C"/>
    <w:rsid w:val="06C67C74"/>
    <w:rsid w:val="06FB1FF4"/>
    <w:rsid w:val="07006D84"/>
    <w:rsid w:val="0701218C"/>
    <w:rsid w:val="07080871"/>
    <w:rsid w:val="070D5734"/>
    <w:rsid w:val="075E6F48"/>
    <w:rsid w:val="07782386"/>
    <w:rsid w:val="0785116E"/>
    <w:rsid w:val="078A7D3C"/>
    <w:rsid w:val="07947A04"/>
    <w:rsid w:val="07B0452B"/>
    <w:rsid w:val="07C43BA8"/>
    <w:rsid w:val="07C74150"/>
    <w:rsid w:val="08023D30"/>
    <w:rsid w:val="08205B02"/>
    <w:rsid w:val="08241241"/>
    <w:rsid w:val="0825549A"/>
    <w:rsid w:val="08292EF0"/>
    <w:rsid w:val="085C63E8"/>
    <w:rsid w:val="0891073F"/>
    <w:rsid w:val="089E6732"/>
    <w:rsid w:val="08AD56C8"/>
    <w:rsid w:val="08B14078"/>
    <w:rsid w:val="08B27777"/>
    <w:rsid w:val="08E0770A"/>
    <w:rsid w:val="08EC4F5D"/>
    <w:rsid w:val="091927F9"/>
    <w:rsid w:val="09353B5F"/>
    <w:rsid w:val="093B0E42"/>
    <w:rsid w:val="093C6CB2"/>
    <w:rsid w:val="09442F1F"/>
    <w:rsid w:val="0945394F"/>
    <w:rsid w:val="095C7025"/>
    <w:rsid w:val="097261CF"/>
    <w:rsid w:val="09750A82"/>
    <w:rsid w:val="09757AF7"/>
    <w:rsid w:val="09B5470F"/>
    <w:rsid w:val="09B56B84"/>
    <w:rsid w:val="09BB2614"/>
    <w:rsid w:val="09EA1917"/>
    <w:rsid w:val="0A065BB8"/>
    <w:rsid w:val="0A2C6CDF"/>
    <w:rsid w:val="0A543673"/>
    <w:rsid w:val="0A7946FF"/>
    <w:rsid w:val="0A8B0FE9"/>
    <w:rsid w:val="0A8F10B3"/>
    <w:rsid w:val="0A995FD7"/>
    <w:rsid w:val="0AA55803"/>
    <w:rsid w:val="0AAD5933"/>
    <w:rsid w:val="0AB151D4"/>
    <w:rsid w:val="0AB4389F"/>
    <w:rsid w:val="0ACB526B"/>
    <w:rsid w:val="0AE71D49"/>
    <w:rsid w:val="0AE93015"/>
    <w:rsid w:val="0AF13F57"/>
    <w:rsid w:val="0B1526A9"/>
    <w:rsid w:val="0B263229"/>
    <w:rsid w:val="0B32416D"/>
    <w:rsid w:val="0B430C8C"/>
    <w:rsid w:val="0B493D92"/>
    <w:rsid w:val="0B4F266C"/>
    <w:rsid w:val="0B7A1742"/>
    <w:rsid w:val="0B876DDF"/>
    <w:rsid w:val="0BD623AA"/>
    <w:rsid w:val="0BD95B5A"/>
    <w:rsid w:val="0C023BD5"/>
    <w:rsid w:val="0C16257B"/>
    <w:rsid w:val="0C261DCE"/>
    <w:rsid w:val="0C54348A"/>
    <w:rsid w:val="0C587EF2"/>
    <w:rsid w:val="0C911B2B"/>
    <w:rsid w:val="0CAF79C3"/>
    <w:rsid w:val="0CB279ED"/>
    <w:rsid w:val="0CBC45F0"/>
    <w:rsid w:val="0CC12E89"/>
    <w:rsid w:val="0CC76782"/>
    <w:rsid w:val="0CD1607A"/>
    <w:rsid w:val="0CF12E49"/>
    <w:rsid w:val="0CF166CC"/>
    <w:rsid w:val="0D026967"/>
    <w:rsid w:val="0D134811"/>
    <w:rsid w:val="0D134AA0"/>
    <w:rsid w:val="0D1F5F01"/>
    <w:rsid w:val="0D296097"/>
    <w:rsid w:val="0D2A6F52"/>
    <w:rsid w:val="0D2E2CAE"/>
    <w:rsid w:val="0D4470F7"/>
    <w:rsid w:val="0D92508D"/>
    <w:rsid w:val="0D9B5EBB"/>
    <w:rsid w:val="0DA46170"/>
    <w:rsid w:val="0DAE1257"/>
    <w:rsid w:val="0DB66664"/>
    <w:rsid w:val="0DC53CD2"/>
    <w:rsid w:val="0DD41795"/>
    <w:rsid w:val="0DD621C2"/>
    <w:rsid w:val="0DDC5DC6"/>
    <w:rsid w:val="0E2C21E4"/>
    <w:rsid w:val="0E3A4765"/>
    <w:rsid w:val="0E4B4F7A"/>
    <w:rsid w:val="0E546D21"/>
    <w:rsid w:val="0E5B6696"/>
    <w:rsid w:val="0E66622E"/>
    <w:rsid w:val="0E726226"/>
    <w:rsid w:val="0E81204A"/>
    <w:rsid w:val="0EA42997"/>
    <w:rsid w:val="0EAC1883"/>
    <w:rsid w:val="0EDA15BD"/>
    <w:rsid w:val="0EED3F04"/>
    <w:rsid w:val="0EFC19FF"/>
    <w:rsid w:val="0F044E32"/>
    <w:rsid w:val="0F0B47BD"/>
    <w:rsid w:val="0F2243E3"/>
    <w:rsid w:val="0F2B77C6"/>
    <w:rsid w:val="0F3F06E9"/>
    <w:rsid w:val="0F4E07CD"/>
    <w:rsid w:val="0F566DD5"/>
    <w:rsid w:val="0F671654"/>
    <w:rsid w:val="0F743FA2"/>
    <w:rsid w:val="0F80359B"/>
    <w:rsid w:val="0F8346D1"/>
    <w:rsid w:val="0F8907E6"/>
    <w:rsid w:val="0F8A050F"/>
    <w:rsid w:val="0FBE7DE0"/>
    <w:rsid w:val="0FCF149F"/>
    <w:rsid w:val="0FE76671"/>
    <w:rsid w:val="0FEE67D4"/>
    <w:rsid w:val="0FF56939"/>
    <w:rsid w:val="0FFB5EA4"/>
    <w:rsid w:val="0FFD2E4A"/>
    <w:rsid w:val="10286D39"/>
    <w:rsid w:val="103A670E"/>
    <w:rsid w:val="104369AC"/>
    <w:rsid w:val="104435E5"/>
    <w:rsid w:val="1063645C"/>
    <w:rsid w:val="106B54FA"/>
    <w:rsid w:val="106B68C8"/>
    <w:rsid w:val="107B0E5D"/>
    <w:rsid w:val="10965DD0"/>
    <w:rsid w:val="109E1F7E"/>
    <w:rsid w:val="10A20274"/>
    <w:rsid w:val="10A7055D"/>
    <w:rsid w:val="10A75338"/>
    <w:rsid w:val="10D84FEB"/>
    <w:rsid w:val="10EC2FD9"/>
    <w:rsid w:val="10F64A01"/>
    <w:rsid w:val="11154812"/>
    <w:rsid w:val="111B419D"/>
    <w:rsid w:val="11223B28"/>
    <w:rsid w:val="113242E0"/>
    <w:rsid w:val="11601D9A"/>
    <w:rsid w:val="116B3023"/>
    <w:rsid w:val="11C54699"/>
    <w:rsid w:val="11DD7ADE"/>
    <w:rsid w:val="12104E4E"/>
    <w:rsid w:val="122C4C99"/>
    <w:rsid w:val="12613013"/>
    <w:rsid w:val="12840A77"/>
    <w:rsid w:val="128F66C8"/>
    <w:rsid w:val="12CB3EE4"/>
    <w:rsid w:val="12F55F12"/>
    <w:rsid w:val="12F71117"/>
    <w:rsid w:val="13021E3F"/>
    <w:rsid w:val="130378C1"/>
    <w:rsid w:val="134361B3"/>
    <w:rsid w:val="134870CD"/>
    <w:rsid w:val="13610F0D"/>
    <w:rsid w:val="138628DD"/>
    <w:rsid w:val="13A90A50"/>
    <w:rsid w:val="13B85040"/>
    <w:rsid w:val="13E271D3"/>
    <w:rsid w:val="13E449B0"/>
    <w:rsid w:val="13F81FFA"/>
    <w:rsid w:val="140D1A87"/>
    <w:rsid w:val="140E2FD3"/>
    <w:rsid w:val="14155180"/>
    <w:rsid w:val="14695583"/>
    <w:rsid w:val="146B1B78"/>
    <w:rsid w:val="148A09C2"/>
    <w:rsid w:val="148B12E6"/>
    <w:rsid w:val="14AE27B3"/>
    <w:rsid w:val="14BD3D19"/>
    <w:rsid w:val="14CC50BA"/>
    <w:rsid w:val="14DA74C7"/>
    <w:rsid w:val="14EB1F8B"/>
    <w:rsid w:val="14EE5D8A"/>
    <w:rsid w:val="14F12A5F"/>
    <w:rsid w:val="150F669C"/>
    <w:rsid w:val="15212C30"/>
    <w:rsid w:val="15275934"/>
    <w:rsid w:val="15285D1D"/>
    <w:rsid w:val="152C4517"/>
    <w:rsid w:val="152D5C4C"/>
    <w:rsid w:val="15323E58"/>
    <w:rsid w:val="154759B6"/>
    <w:rsid w:val="15582C11"/>
    <w:rsid w:val="15683418"/>
    <w:rsid w:val="156A5AB1"/>
    <w:rsid w:val="15771544"/>
    <w:rsid w:val="15A02708"/>
    <w:rsid w:val="15AA3F51"/>
    <w:rsid w:val="15B10424"/>
    <w:rsid w:val="15D5735F"/>
    <w:rsid w:val="15D62BE2"/>
    <w:rsid w:val="15DD5CC4"/>
    <w:rsid w:val="15E87C2E"/>
    <w:rsid w:val="15EF58A0"/>
    <w:rsid w:val="15F32C39"/>
    <w:rsid w:val="161034FF"/>
    <w:rsid w:val="161C39E6"/>
    <w:rsid w:val="16203471"/>
    <w:rsid w:val="163A6149"/>
    <w:rsid w:val="163D693E"/>
    <w:rsid w:val="16476399"/>
    <w:rsid w:val="1665446D"/>
    <w:rsid w:val="16797E6D"/>
    <w:rsid w:val="167B1172"/>
    <w:rsid w:val="16A602B3"/>
    <w:rsid w:val="16A77F38"/>
    <w:rsid w:val="16AB3CF9"/>
    <w:rsid w:val="16BC7871"/>
    <w:rsid w:val="16BD146B"/>
    <w:rsid w:val="16EC10A7"/>
    <w:rsid w:val="16F77CEC"/>
    <w:rsid w:val="174817BF"/>
    <w:rsid w:val="17621BB5"/>
    <w:rsid w:val="177C06C7"/>
    <w:rsid w:val="17A65AE6"/>
    <w:rsid w:val="17AD2353"/>
    <w:rsid w:val="17BC5B40"/>
    <w:rsid w:val="17D37B07"/>
    <w:rsid w:val="17E86C5E"/>
    <w:rsid w:val="17EB79C9"/>
    <w:rsid w:val="180149A6"/>
    <w:rsid w:val="1823558D"/>
    <w:rsid w:val="187C1317"/>
    <w:rsid w:val="188168C4"/>
    <w:rsid w:val="18A75375"/>
    <w:rsid w:val="18BA03EC"/>
    <w:rsid w:val="18C04F8C"/>
    <w:rsid w:val="18E36FE2"/>
    <w:rsid w:val="18F95A04"/>
    <w:rsid w:val="19157D18"/>
    <w:rsid w:val="19193C38"/>
    <w:rsid w:val="193561CA"/>
    <w:rsid w:val="19986D3D"/>
    <w:rsid w:val="19A43D90"/>
    <w:rsid w:val="19C34490"/>
    <w:rsid w:val="19F50484"/>
    <w:rsid w:val="19F86B2A"/>
    <w:rsid w:val="1A01294B"/>
    <w:rsid w:val="1A101B32"/>
    <w:rsid w:val="1A173BAD"/>
    <w:rsid w:val="1A3502C7"/>
    <w:rsid w:val="1A4268EB"/>
    <w:rsid w:val="1A574945"/>
    <w:rsid w:val="1A600FB7"/>
    <w:rsid w:val="1A893148"/>
    <w:rsid w:val="1A8F3812"/>
    <w:rsid w:val="1A96572E"/>
    <w:rsid w:val="1AAC3AF6"/>
    <w:rsid w:val="1AE96646"/>
    <w:rsid w:val="1B1863D7"/>
    <w:rsid w:val="1B1C0D14"/>
    <w:rsid w:val="1B294885"/>
    <w:rsid w:val="1B3F0E0C"/>
    <w:rsid w:val="1B6C7B49"/>
    <w:rsid w:val="1B77281E"/>
    <w:rsid w:val="1B841B34"/>
    <w:rsid w:val="1B851595"/>
    <w:rsid w:val="1BDD637E"/>
    <w:rsid w:val="1BE11A40"/>
    <w:rsid w:val="1BE355B8"/>
    <w:rsid w:val="1C013C71"/>
    <w:rsid w:val="1C473A35"/>
    <w:rsid w:val="1C48650B"/>
    <w:rsid w:val="1C5906A8"/>
    <w:rsid w:val="1C5A1A6A"/>
    <w:rsid w:val="1C5E7B67"/>
    <w:rsid w:val="1C6646A5"/>
    <w:rsid w:val="1C690FCF"/>
    <w:rsid w:val="1C796DA5"/>
    <w:rsid w:val="1CB731AA"/>
    <w:rsid w:val="1CD55FDE"/>
    <w:rsid w:val="1CEE55F2"/>
    <w:rsid w:val="1CF95359"/>
    <w:rsid w:val="1D055BCB"/>
    <w:rsid w:val="1D0B6AA9"/>
    <w:rsid w:val="1D1445A3"/>
    <w:rsid w:val="1D266CE1"/>
    <w:rsid w:val="1D3D45E7"/>
    <w:rsid w:val="1D4B03F4"/>
    <w:rsid w:val="1D877796"/>
    <w:rsid w:val="1D9E730B"/>
    <w:rsid w:val="1DB10E44"/>
    <w:rsid w:val="1DB95375"/>
    <w:rsid w:val="1DD01F51"/>
    <w:rsid w:val="1DD80D03"/>
    <w:rsid w:val="1DEB31FD"/>
    <w:rsid w:val="1DEE7C4C"/>
    <w:rsid w:val="1E001DE6"/>
    <w:rsid w:val="1E1678B3"/>
    <w:rsid w:val="1E176843"/>
    <w:rsid w:val="1E1A5F49"/>
    <w:rsid w:val="1E2033B2"/>
    <w:rsid w:val="1E204B5D"/>
    <w:rsid w:val="1E434947"/>
    <w:rsid w:val="1E763358"/>
    <w:rsid w:val="1E862121"/>
    <w:rsid w:val="1E86642E"/>
    <w:rsid w:val="1ED2290F"/>
    <w:rsid w:val="1EEE7786"/>
    <w:rsid w:val="1EEF1B50"/>
    <w:rsid w:val="1EFB3D89"/>
    <w:rsid w:val="1F1956A9"/>
    <w:rsid w:val="1F2A1F37"/>
    <w:rsid w:val="1F3157C8"/>
    <w:rsid w:val="1F563263"/>
    <w:rsid w:val="1F695F97"/>
    <w:rsid w:val="1F724E52"/>
    <w:rsid w:val="1F981100"/>
    <w:rsid w:val="1FB35111"/>
    <w:rsid w:val="1FB60294"/>
    <w:rsid w:val="1FBD6E03"/>
    <w:rsid w:val="1FEC2CB3"/>
    <w:rsid w:val="1FF937B7"/>
    <w:rsid w:val="1FFA0A73"/>
    <w:rsid w:val="2023161A"/>
    <w:rsid w:val="20234EA8"/>
    <w:rsid w:val="202A7A8D"/>
    <w:rsid w:val="20366546"/>
    <w:rsid w:val="20550E4E"/>
    <w:rsid w:val="205C384B"/>
    <w:rsid w:val="208244E5"/>
    <w:rsid w:val="20AA689D"/>
    <w:rsid w:val="20AE4FA9"/>
    <w:rsid w:val="20FB4F2A"/>
    <w:rsid w:val="213411B9"/>
    <w:rsid w:val="2151534F"/>
    <w:rsid w:val="215D7E9A"/>
    <w:rsid w:val="217B58B5"/>
    <w:rsid w:val="21872E18"/>
    <w:rsid w:val="218F133B"/>
    <w:rsid w:val="219E0302"/>
    <w:rsid w:val="21E91230"/>
    <w:rsid w:val="21F01BB3"/>
    <w:rsid w:val="21F266C2"/>
    <w:rsid w:val="2200712E"/>
    <w:rsid w:val="22175668"/>
    <w:rsid w:val="223E0622"/>
    <w:rsid w:val="224509A3"/>
    <w:rsid w:val="22455928"/>
    <w:rsid w:val="225A6C96"/>
    <w:rsid w:val="22810E2B"/>
    <w:rsid w:val="22CA188D"/>
    <w:rsid w:val="22FC3E77"/>
    <w:rsid w:val="23002AC1"/>
    <w:rsid w:val="230E5EFA"/>
    <w:rsid w:val="23152550"/>
    <w:rsid w:val="233F13FD"/>
    <w:rsid w:val="234671EC"/>
    <w:rsid w:val="235376BF"/>
    <w:rsid w:val="23593C8E"/>
    <w:rsid w:val="23596E3B"/>
    <w:rsid w:val="235E4473"/>
    <w:rsid w:val="235E4892"/>
    <w:rsid w:val="236306E3"/>
    <w:rsid w:val="23694125"/>
    <w:rsid w:val="23727CC4"/>
    <w:rsid w:val="238C2B21"/>
    <w:rsid w:val="239000FE"/>
    <w:rsid w:val="23954BE8"/>
    <w:rsid w:val="23A46F2D"/>
    <w:rsid w:val="23A83C66"/>
    <w:rsid w:val="23D7560E"/>
    <w:rsid w:val="2404643C"/>
    <w:rsid w:val="24257214"/>
    <w:rsid w:val="243B426C"/>
    <w:rsid w:val="244E1C1C"/>
    <w:rsid w:val="24524C5C"/>
    <w:rsid w:val="245622DE"/>
    <w:rsid w:val="24832FF8"/>
    <w:rsid w:val="24857B78"/>
    <w:rsid w:val="249B3813"/>
    <w:rsid w:val="24AA0691"/>
    <w:rsid w:val="24B942E2"/>
    <w:rsid w:val="24BD6CBA"/>
    <w:rsid w:val="24C33CF1"/>
    <w:rsid w:val="24C47979"/>
    <w:rsid w:val="24E53415"/>
    <w:rsid w:val="24E86FC4"/>
    <w:rsid w:val="251E59A7"/>
    <w:rsid w:val="252B5CD9"/>
    <w:rsid w:val="253432B2"/>
    <w:rsid w:val="2539100B"/>
    <w:rsid w:val="25585215"/>
    <w:rsid w:val="255F32C6"/>
    <w:rsid w:val="25712CEE"/>
    <w:rsid w:val="25FC2DD6"/>
    <w:rsid w:val="260934EC"/>
    <w:rsid w:val="260F767F"/>
    <w:rsid w:val="26156EBF"/>
    <w:rsid w:val="262C005F"/>
    <w:rsid w:val="26566036"/>
    <w:rsid w:val="267F67D1"/>
    <w:rsid w:val="26890CB0"/>
    <w:rsid w:val="269D7E80"/>
    <w:rsid w:val="269F1CB5"/>
    <w:rsid w:val="26BA627C"/>
    <w:rsid w:val="26DD709A"/>
    <w:rsid w:val="2701248A"/>
    <w:rsid w:val="275402F7"/>
    <w:rsid w:val="276A4438"/>
    <w:rsid w:val="27832814"/>
    <w:rsid w:val="278A496D"/>
    <w:rsid w:val="27A6429D"/>
    <w:rsid w:val="27AF38A8"/>
    <w:rsid w:val="27CD08D9"/>
    <w:rsid w:val="27E24DDD"/>
    <w:rsid w:val="2807354D"/>
    <w:rsid w:val="28100AB1"/>
    <w:rsid w:val="28226B74"/>
    <w:rsid w:val="283050FB"/>
    <w:rsid w:val="289C6396"/>
    <w:rsid w:val="28B709B6"/>
    <w:rsid w:val="28CF1781"/>
    <w:rsid w:val="28DA1783"/>
    <w:rsid w:val="28EE0497"/>
    <w:rsid w:val="28EF296E"/>
    <w:rsid w:val="290179D1"/>
    <w:rsid w:val="29111B24"/>
    <w:rsid w:val="2928460B"/>
    <w:rsid w:val="293261FC"/>
    <w:rsid w:val="295862DC"/>
    <w:rsid w:val="29824AA8"/>
    <w:rsid w:val="29A32BA7"/>
    <w:rsid w:val="29B463E5"/>
    <w:rsid w:val="29DD4989"/>
    <w:rsid w:val="29EC775D"/>
    <w:rsid w:val="29EF7B02"/>
    <w:rsid w:val="2A1166FE"/>
    <w:rsid w:val="2A1C1530"/>
    <w:rsid w:val="2A28140F"/>
    <w:rsid w:val="2A5E3872"/>
    <w:rsid w:val="2A776C7A"/>
    <w:rsid w:val="2A782A24"/>
    <w:rsid w:val="2A83220A"/>
    <w:rsid w:val="2ACB5D43"/>
    <w:rsid w:val="2ACE4C5A"/>
    <w:rsid w:val="2AD95059"/>
    <w:rsid w:val="2AE21C76"/>
    <w:rsid w:val="2AEB78E0"/>
    <w:rsid w:val="2AF13E32"/>
    <w:rsid w:val="2AF57412"/>
    <w:rsid w:val="2AF6554E"/>
    <w:rsid w:val="2B1C4849"/>
    <w:rsid w:val="2B1E100D"/>
    <w:rsid w:val="2B3940EF"/>
    <w:rsid w:val="2B442241"/>
    <w:rsid w:val="2B5A30BA"/>
    <w:rsid w:val="2B5E4A5A"/>
    <w:rsid w:val="2B665B7B"/>
    <w:rsid w:val="2B6E6A30"/>
    <w:rsid w:val="2B9D30EA"/>
    <w:rsid w:val="2BA638BC"/>
    <w:rsid w:val="2BC327EC"/>
    <w:rsid w:val="2BF45F4B"/>
    <w:rsid w:val="2BF742BE"/>
    <w:rsid w:val="2BFC5662"/>
    <w:rsid w:val="2C304C5E"/>
    <w:rsid w:val="2C3A67C6"/>
    <w:rsid w:val="2C592FF7"/>
    <w:rsid w:val="2C9F08FC"/>
    <w:rsid w:val="2CAE4BA3"/>
    <w:rsid w:val="2CE25899"/>
    <w:rsid w:val="2CF22220"/>
    <w:rsid w:val="2CFD14DB"/>
    <w:rsid w:val="2D0D6EA7"/>
    <w:rsid w:val="2D185A01"/>
    <w:rsid w:val="2D201507"/>
    <w:rsid w:val="2D297497"/>
    <w:rsid w:val="2D436D00"/>
    <w:rsid w:val="2D4F5DA0"/>
    <w:rsid w:val="2D510F65"/>
    <w:rsid w:val="2DBA5862"/>
    <w:rsid w:val="2DBC51F3"/>
    <w:rsid w:val="2E1504B3"/>
    <w:rsid w:val="2E36678D"/>
    <w:rsid w:val="2E4A1D17"/>
    <w:rsid w:val="2E62487F"/>
    <w:rsid w:val="2E6A27A7"/>
    <w:rsid w:val="2E8438E1"/>
    <w:rsid w:val="2EC0016A"/>
    <w:rsid w:val="2EC1694D"/>
    <w:rsid w:val="2ECC5434"/>
    <w:rsid w:val="2ED139E0"/>
    <w:rsid w:val="2ED96887"/>
    <w:rsid w:val="2F1C53DD"/>
    <w:rsid w:val="2F3C1350"/>
    <w:rsid w:val="2F3C1FE4"/>
    <w:rsid w:val="2F4D638D"/>
    <w:rsid w:val="2F540736"/>
    <w:rsid w:val="2F58713C"/>
    <w:rsid w:val="2F9166BD"/>
    <w:rsid w:val="2FA133B2"/>
    <w:rsid w:val="2FB43990"/>
    <w:rsid w:val="2FB51A54"/>
    <w:rsid w:val="2FBA3082"/>
    <w:rsid w:val="2FC4426D"/>
    <w:rsid w:val="2FD541A3"/>
    <w:rsid w:val="2FE9601D"/>
    <w:rsid w:val="30267A73"/>
    <w:rsid w:val="30290216"/>
    <w:rsid w:val="302D39C1"/>
    <w:rsid w:val="303007A5"/>
    <w:rsid w:val="30504BFA"/>
    <w:rsid w:val="306A2DD7"/>
    <w:rsid w:val="308333A6"/>
    <w:rsid w:val="308C70FF"/>
    <w:rsid w:val="309C3C80"/>
    <w:rsid w:val="30B159CF"/>
    <w:rsid w:val="30E12BFA"/>
    <w:rsid w:val="30EA07CC"/>
    <w:rsid w:val="30F26F4E"/>
    <w:rsid w:val="31075D1D"/>
    <w:rsid w:val="310B6782"/>
    <w:rsid w:val="31214349"/>
    <w:rsid w:val="31594FC2"/>
    <w:rsid w:val="315A01F2"/>
    <w:rsid w:val="31716E56"/>
    <w:rsid w:val="31A652AD"/>
    <w:rsid w:val="31B9797E"/>
    <w:rsid w:val="31BA1807"/>
    <w:rsid w:val="31C05393"/>
    <w:rsid w:val="31D77150"/>
    <w:rsid w:val="31E9560E"/>
    <w:rsid w:val="31F1515E"/>
    <w:rsid w:val="32005260"/>
    <w:rsid w:val="320929E6"/>
    <w:rsid w:val="320C6D5C"/>
    <w:rsid w:val="3237046E"/>
    <w:rsid w:val="32574E53"/>
    <w:rsid w:val="325F3BB1"/>
    <w:rsid w:val="326C299D"/>
    <w:rsid w:val="327075BD"/>
    <w:rsid w:val="32743B56"/>
    <w:rsid w:val="327D4C1C"/>
    <w:rsid w:val="32C84801"/>
    <w:rsid w:val="32DA34FB"/>
    <w:rsid w:val="330246BF"/>
    <w:rsid w:val="33045255"/>
    <w:rsid w:val="330A562E"/>
    <w:rsid w:val="3310513D"/>
    <w:rsid w:val="332E601F"/>
    <w:rsid w:val="33512240"/>
    <w:rsid w:val="33665BE8"/>
    <w:rsid w:val="33707D06"/>
    <w:rsid w:val="33793D67"/>
    <w:rsid w:val="337E4234"/>
    <w:rsid w:val="33977850"/>
    <w:rsid w:val="33C2127A"/>
    <w:rsid w:val="33CA0034"/>
    <w:rsid w:val="33CD5728"/>
    <w:rsid w:val="33F4112D"/>
    <w:rsid w:val="33F41E6A"/>
    <w:rsid w:val="34034BF4"/>
    <w:rsid w:val="34097ADE"/>
    <w:rsid w:val="3472531F"/>
    <w:rsid w:val="347663CE"/>
    <w:rsid w:val="34975732"/>
    <w:rsid w:val="34995AED"/>
    <w:rsid w:val="34AA3776"/>
    <w:rsid w:val="34AE6039"/>
    <w:rsid w:val="34B7731D"/>
    <w:rsid w:val="34B863FE"/>
    <w:rsid w:val="34BA5F8F"/>
    <w:rsid w:val="35017563"/>
    <w:rsid w:val="35052B8B"/>
    <w:rsid w:val="350E5A19"/>
    <w:rsid w:val="351572A1"/>
    <w:rsid w:val="35301450"/>
    <w:rsid w:val="35673054"/>
    <w:rsid w:val="35890371"/>
    <w:rsid w:val="358D784F"/>
    <w:rsid w:val="35935545"/>
    <w:rsid w:val="359E59F2"/>
    <w:rsid w:val="35D03558"/>
    <w:rsid w:val="35D72B04"/>
    <w:rsid w:val="35F63663"/>
    <w:rsid w:val="36226336"/>
    <w:rsid w:val="36372258"/>
    <w:rsid w:val="36514DAB"/>
    <w:rsid w:val="366F49B8"/>
    <w:rsid w:val="36751884"/>
    <w:rsid w:val="367B5BEF"/>
    <w:rsid w:val="36855293"/>
    <w:rsid w:val="369A64A4"/>
    <w:rsid w:val="36AF428F"/>
    <w:rsid w:val="36C96D1D"/>
    <w:rsid w:val="36CD2F32"/>
    <w:rsid w:val="36D337A1"/>
    <w:rsid w:val="36D76309"/>
    <w:rsid w:val="36E877B4"/>
    <w:rsid w:val="36F16EB3"/>
    <w:rsid w:val="37314ED1"/>
    <w:rsid w:val="37535F4B"/>
    <w:rsid w:val="375C30F2"/>
    <w:rsid w:val="37870E81"/>
    <w:rsid w:val="37A1236C"/>
    <w:rsid w:val="37AC117F"/>
    <w:rsid w:val="37EA2C07"/>
    <w:rsid w:val="37FC62F3"/>
    <w:rsid w:val="37FF43F6"/>
    <w:rsid w:val="38214D01"/>
    <w:rsid w:val="385D3B87"/>
    <w:rsid w:val="386E11C3"/>
    <w:rsid w:val="387541C4"/>
    <w:rsid w:val="390C7590"/>
    <w:rsid w:val="394315B0"/>
    <w:rsid w:val="39447EF8"/>
    <w:rsid w:val="3953462C"/>
    <w:rsid w:val="398130C2"/>
    <w:rsid w:val="39A5191F"/>
    <w:rsid w:val="39AD78A0"/>
    <w:rsid w:val="39B27192"/>
    <w:rsid w:val="39E01D13"/>
    <w:rsid w:val="3A094EC7"/>
    <w:rsid w:val="3A1503FF"/>
    <w:rsid w:val="3A1D02E4"/>
    <w:rsid w:val="3A2A2918"/>
    <w:rsid w:val="3A334499"/>
    <w:rsid w:val="3A4637CD"/>
    <w:rsid w:val="3A4740CE"/>
    <w:rsid w:val="3A622BC7"/>
    <w:rsid w:val="3A6417CF"/>
    <w:rsid w:val="3A7135F2"/>
    <w:rsid w:val="3A7745CF"/>
    <w:rsid w:val="3A781D05"/>
    <w:rsid w:val="3A7F400B"/>
    <w:rsid w:val="3AB17449"/>
    <w:rsid w:val="3AC52015"/>
    <w:rsid w:val="3AC727C9"/>
    <w:rsid w:val="3AD92FDA"/>
    <w:rsid w:val="3B094500"/>
    <w:rsid w:val="3B0E090C"/>
    <w:rsid w:val="3B28005B"/>
    <w:rsid w:val="3B4B7FBA"/>
    <w:rsid w:val="3B6A7318"/>
    <w:rsid w:val="3B756149"/>
    <w:rsid w:val="3B940F2D"/>
    <w:rsid w:val="3BD031AE"/>
    <w:rsid w:val="3BE16CCB"/>
    <w:rsid w:val="3BED5A77"/>
    <w:rsid w:val="3BF93075"/>
    <w:rsid w:val="3BFD0664"/>
    <w:rsid w:val="3C196E25"/>
    <w:rsid w:val="3C2B25C3"/>
    <w:rsid w:val="3C2D01DE"/>
    <w:rsid w:val="3C835DDF"/>
    <w:rsid w:val="3CDB2025"/>
    <w:rsid w:val="3CE6139F"/>
    <w:rsid w:val="3CFF314C"/>
    <w:rsid w:val="3D345AD6"/>
    <w:rsid w:val="3D465924"/>
    <w:rsid w:val="3D4E1420"/>
    <w:rsid w:val="3D540621"/>
    <w:rsid w:val="3D632D99"/>
    <w:rsid w:val="3D72708E"/>
    <w:rsid w:val="3D94355B"/>
    <w:rsid w:val="3D962E9A"/>
    <w:rsid w:val="3DA25CF4"/>
    <w:rsid w:val="3DA3692C"/>
    <w:rsid w:val="3DAD4CBD"/>
    <w:rsid w:val="3DAE79FB"/>
    <w:rsid w:val="3DB75CE9"/>
    <w:rsid w:val="3DE90EBE"/>
    <w:rsid w:val="3DEC0025"/>
    <w:rsid w:val="3DEC24E2"/>
    <w:rsid w:val="3DFB192A"/>
    <w:rsid w:val="3E011E0B"/>
    <w:rsid w:val="3E091B54"/>
    <w:rsid w:val="3E0A4ADE"/>
    <w:rsid w:val="3E0E378B"/>
    <w:rsid w:val="3E2B26D4"/>
    <w:rsid w:val="3E70571C"/>
    <w:rsid w:val="3E78202C"/>
    <w:rsid w:val="3ECC2F16"/>
    <w:rsid w:val="3EE40B5F"/>
    <w:rsid w:val="3F003C9D"/>
    <w:rsid w:val="3F0A66CC"/>
    <w:rsid w:val="3F0F73E0"/>
    <w:rsid w:val="3F3D0E73"/>
    <w:rsid w:val="3F4A1968"/>
    <w:rsid w:val="3F6251B6"/>
    <w:rsid w:val="3FA51E09"/>
    <w:rsid w:val="3FB87877"/>
    <w:rsid w:val="3FCD25C5"/>
    <w:rsid w:val="40020103"/>
    <w:rsid w:val="400255B2"/>
    <w:rsid w:val="400C4D71"/>
    <w:rsid w:val="400D721C"/>
    <w:rsid w:val="403745D9"/>
    <w:rsid w:val="40506449"/>
    <w:rsid w:val="405E2028"/>
    <w:rsid w:val="40674B29"/>
    <w:rsid w:val="407344A9"/>
    <w:rsid w:val="40A827A2"/>
    <w:rsid w:val="40A83888"/>
    <w:rsid w:val="40C20AB0"/>
    <w:rsid w:val="40D76A96"/>
    <w:rsid w:val="40DA7863"/>
    <w:rsid w:val="40DE6ABE"/>
    <w:rsid w:val="41075052"/>
    <w:rsid w:val="41224E0F"/>
    <w:rsid w:val="41295DED"/>
    <w:rsid w:val="41401538"/>
    <w:rsid w:val="417575F2"/>
    <w:rsid w:val="41787E9D"/>
    <w:rsid w:val="4183758B"/>
    <w:rsid w:val="418A51CD"/>
    <w:rsid w:val="418A626F"/>
    <w:rsid w:val="41AE1ADF"/>
    <w:rsid w:val="41D57D65"/>
    <w:rsid w:val="41EB6337"/>
    <w:rsid w:val="41F3390E"/>
    <w:rsid w:val="420F04C5"/>
    <w:rsid w:val="42297556"/>
    <w:rsid w:val="42340929"/>
    <w:rsid w:val="42423442"/>
    <w:rsid w:val="42575188"/>
    <w:rsid w:val="427B2A45"/>
    <w:rsid w:val="427D2E5F"/>
    <w:rsid w:val="42821CAC"/>
    <w:rsid w:val="429627D0"/>
    <w:rsid w:val="42A505EC"/>
    <w:rsid w:val="42B01676"/>
    <w:rsid w:val="42B47F7E"/>
    <w:rsid w:val="42BD2E0C"/>
    <w:rsid w:val="42DD0395"/>
    <w:rsid w:val="42E70DFA"/>
    <w:rsid w:val="430733B7"/>
    <w:rsid w:val="430A20F9"/>
    <w:rsid w:val="43215F2E"/>
    <w:rsid w:val="436E0804"/>
    <w:rsid w:val="43747546"/>
    <w:rsid w:val="4378226E"/>
    <w:rsid w:val="437C054D"/>
    <w:rsid w:val="43C85535"/>
    <w:rsid w:val="43DB70AB"/>
    <w:rsid w:val="43EF1CD5"/>
    <w:rsid w:val="44115CBC"/>
    <w:rsid w:val="44560C4A"/>
    <w:rsid w:val="44917FB2"/>
    <w:rsid w:val="44B15886"/>
    <w:rsid w:val="44CC5D6C"/>
    <w:rsid w:val="44D43308"/>
    <w:rsid w:val="44FD549C"/>
    <w:rsid w:val="450C1E64"/>
    <w:rsid w:val="450D1133"/>
    <w:rsid w:val="453E4301"/>
    <w:rsid w:val="45566B73"/>
    <w:rsid w:val="4563025E"/>
    <w:rsid w:val="457F4EA4"/>
    <w:rsid w:val="45BC3826"/>
    <w:rsid w:val="45CD73AB"/>
    <w:rsid w:val="45DC239C"/>
    <w:rsid w:val="45DE130F"/>
    <w:rsid w:val="45F938F6"/>
    <w:rsid w:val="45FD4563"/>
    <w:rsid w:val="461A2F6F"/>
    <w:rsid w:val="461B6E3E"/>
    <w:rsid w:val="463C1AC9"/>
    <w:rsid w:val="464E008B"/>
    <w:rsid w:val="46791E16"/>
    <w:rsid w:val="468D4D4B"/>
    <w:rsid w:val="468D662A"/>
    <w:rsid w:val="46A03E3A"/>
    <w:rsid w:val="46B24A3F"/>
    <w:rsid w:val="46B27A97"/>
    <w:rsid w:val="46F97EA4"/>
    <w:rsid w:val="472238F9"/>
    <w:rsid w:val="474A3192"/>
    <w:rsid w:val="475E7622"/>
    <w:rsid w:val="4762388B"/>
    <w:rsid w:val="47632CF6"/>
    <w:rsid w:val="476627B4"/>
    <w:rsid w:val="476F1A7A"/>
    <w:rsid w:val="47715DD1"/>
    <w:rsid w:val="477821B3"/>
    <w:rsid w:val="47807367"/>
    <w:rsid w:val="47857D61"/>
    <w:rsid w:val="47AC51A3"/>
    <w:rsid w:val="47B72C1E"/>
    <w:rsid w:val="47ED3A0E"/>
    <w:rsid w:val="47F57FD3"/>
    <w:rsid w:val="48072BFE"/>
    <w:rsid w:val="480745B8"/>
    <w:rsid w:val="48127768"/>
    <w:rsid w:val="48174EB9"/>
    <w:rsid w:val="4820476C"/>
    <w:rsid w:val="482675A2"/>
    <w:rsid w:val="48301DD8"/>
    <w:rsid w:val="485F43F9"/>
    <w:rsid w:val="48775B70"/>
    <w:rsid w:val="48783354"/>
    <w:rsid w:val="487F656F"/>
    <w:rsid w:val="48A62982"/>
    <w:rsid w:val="48B53457"/>
    <w:rsid w:val="48DD5519"/>
    <w:rsid w:val="48E24BBA"/>
    <w:rsid w:val="48F107F9"/>
    <w:rsid w:val="48F80669"/>
    <w:rsid w:val="48F851C5"/>
    <w:rsid w:val="4921579A"/>
    <w:rsid w:val="492A390F"/>
    <w:rsid w:val="492E0398"/>
    <w:rsid w:val="4934502A"/>
    <w:rsid w:val="49353C4B"/>
    <w:rsid w:val="49507857"/>
    <w:rsid w:val="495406E3"/>
    <w:rsid w:val="4968717A"/>
    <w:rsid w:val="497F11A8"/>
    <w:rsid w:val="498376CF"/>
    <w:rsid w:val="49A12FB0"/>
    <w:rsid w:val="49A5275D"/>
    <w:rsid w:val="49A607E1"/>
    <w:rsid w:val="49A94FE8"/>
    <w:rsid w:val="49B4530A"/>
    <w:rsid w:val="49B820A4"/>
    <w:rsid w:val="49FA00EC"/>
    <w:rsid w:val="4A060D16"/>
    <w:rsid w:val="4A776DB5"/>
    <w:rsid w:val="4A966D98"/>
    <w:rsid w:val="4A9A11CA"/>
    <w:rsid w:val="4A9D312B"/>
    <w:rsid w:val="4AF57209"/>
    <w:rsid w:val="4B12510E"/>
    <w:rsid w:val="4B15686C"/>
    <w:rsid w:val="4B20380B"/>
    <w:rsid w:val="4B240893"/>
    <w:rsid w:val="4B3C2997"/>
    <w:rsid w:val="4B3D2E57"/>
    <w:rsid w:val="4B3F5318"/>
    <w:rsid w:val="4B585C28"/>
    <w:rsid w:val="4B847D71"/>
    <w:rsid w:val="4B9A0B4F"/>
    <w:rsid w:val="4BA355DF"/>
    <w:rsid w:val="4BC8757B"/>
    <w:rsid w:val="4BCA56DF"/>
    <w:rsid w:val="4BD86703"/>
    <w:rsid w:val="4BDB27A8"/>
    <w:rsid w:val="4BEC6247"/>
    <w:rsid w:val="4BEF1602"/>
    <w:rsid w:val="4C09384E"/>
    <w:rsid w:val="4C0B289B"/>
    <w:rsid w:val="4C375F39"/>
    <w:rsid w:val="4C4023D6"/>
    <w:rsid w:val="4C560DCF"/>
    <w:rsid w:val="4C6A430F"/>
    <w:rsid w:val="4C6B4202"/>
    <w:rsid w:val="4C764F29"/>
    <w:rsid w:val="4C766BA0"/>
    <w:rsid w:val="4C802033"/>
    <w:rsid w:val="4C8119F1"/>
    <w:rsid w:val="4C882941"/>
    <w:rsid w:val="4C89181E"/>
    <w:rsid w:val="4C897C12"/>
    <w:rsid w:val="4CA97D81"/>
    <w:rsid w:val="4CAC7EDE"/>
    <w:rsid w:val="4CB115E2"/>
    <w:rsid w:val="4CBA1B2A"/>
    <w:rsid w:val="4CE836F9"/>
    <w:rsid w:val="4D0E6322"/>
    <w:rsid w:val="4D233F9A"/>
    <w:rsid w:val="4D737120"/>
    <w:rsid w:val="4D881740"/>
    <w:rsid w:val="4D9816FA"/>
    <w:rsid w:val="4DC43B24"/>
    <w:rsid w:val="4DC81985"/>
    <w:rsid w:val="4DC902CC"/>
    <w:rsid w:val="4DE856FB"/>
    <w:rsid w:val="4DFD4FAF"/>
    <w:rsid w:val="4E027323"/>
    <w:rsid w:val="4E0403D5"/>
    <w:rsid w:val="4E3E0508"/>
    <w:rsid w:val="4E4D4699"/>
    <w:rsid w:val="4E67750A"/>
    <w:rsid w:val="4E6942B2"/>
    <w:rsid w:val="4E6F78CE"/>
    <w:rsid w:val="4E7273D7"/>
    <w:rsid w:val="4ECE7E8E"/>
    <w:rsid w:val="4EFE0568"/>
    <w:rsid w:val="4F0415D5"/>
    <w:rsid w:val="4F47165F"/>
    <w:rsid w:val="4F4F4C1D"/>
    <w:rsid w:val="4F617C5B"/>
    <w:rsid w:val="4F9F19D6"/>
    <w:rsid w:val="4FA92F19"/>
    <w:rsid w:val="4FAD6E87"/>
    <w:rsid w:val="4FB31D35"/>
    <w:rsid w:val="4FBC6D07"/>
    <w:rsid w:val="4FDC218A"/>
    <w:rsid w:val="4FE46EDA"/>
    <w:rsid w:val="4FF62B3F"/>
    <w:rsid w:val="4FF90C74"/>
    <w:rsid w:val="504008D3"/>
    <w:rsid w:val="504E0B3B"/>
    <w:rsid w:val="50646529"/>
    <w:rsid w:val="50722108"/>
    <w:rsid w:val="509536C8"/>
    <w:rsid w:val="509737F8"/>
    <w:rsid w:val="50A635D9"/>
    <w:rsid w:val="50AA076B"/>
    <w:rsid w:val="50BB62C6"/>
    <w:rsid w:val="50C7131D"/>
    <w:rsid w:val="50ED7854"/>
    <w:rsid w:val="50FA1F2F"/>
    <w:rsid w:val="51117AEA"/>
    <w:rsid w:val="51290398"/>
    <w:rsid w:val="51550667"/>
    <w:rsid w:val="51895A82"/>
    <w:rsid w:val="519A41C8"/>
    <w:rsid w:val="51F23B25"/>
    <w:rsid w:val="5209753A"/>
    <w:rsid w:val="520F5389"/>
    <w:rsid w:val="52112942"/>
    <w:rsid w:val="521F18B9"/>
    <w:rsid w:val="52251F3B"/>
    <w:rsid w:val="52266A62"/>
    <w:rsid w:val="522D5062"/>
    <w:rsid w:val="524A5AF0"/>
    <w:rsid w:val="52540F49"/>
    <w:rsid w:val="52617883"/>
    <w:rsid w:val="52711BCE"/>
    <w:rsid w:val="527B24DD"/>
    <w:rsid w:val="527E0A99"/>
    <w:rsid w:val="52B67099"/>
    <w:rsid w:val="52BE1AB2"/>
    <w:rsid w:val="52BE405B"/>
    <w:rsid w:val="52EE0A88"/>
    <w:rsid w:val="530F490D"/>
    <w:rsid w:val="53210D15"/>
    <w:rsid w:val="53211B74"/>
    <w:rsid w:val="533F09E0"/>
    <w:rsid w:val="535F6294"/>
    <w:rsid w:val="539006BA"/>
    <w:rsid w:val="53B2726A"/>
    <w:rsid w:val="53D136E4"/>
    <w:rsid w:val="53D8021B"/>
    <w:rsid w:val="53DB5E7D"/>
    <w:rsid w:val="53EE23BF"/>
    <w:rsid w:val="53EF2C93"/>
    <w:rsid w:val="54006A0C"/>
    <w:rsid w:val="541E2FB3"/>
    <w:rsid w:val="54266CD9"/>
    <w:rsid w:val="545E0C34"/>
    <w:rsid w:val="54AD6034"/>
    <w:rsid w:val="54C65037"/>
    <w:rsid w:val="54D31E69"/>
    <w:rsid w:val="55016F7E"/>
    <w:rsid w:val="55097702"/>
    <w:rsid w:val="550F5636"/>
    <w:rsid w:val="551B2269"/>
    <w:rsid w:val="552E4BF2"/>
    <w:rsid w:val="55546C7A"/>
    <w:rsid w:val="55591EB6"/>
    <w:rsid w:val="55876F9A"/>
    <w:rsid w:val="55945EA2"/>
    <w:rsid w:val="559B337F"/>
    <w:rsid w:val="559E4D6A"/>
    <w:rsid w:val="55B619AB"/>
    <w:rsid w:val="55C41F37"/>
    <w:rsid w:val="55C42494"/>
    <w:rsid w:val="562626C4"/>
    <w:rsid w:val="563440A8"/>
    <w:rsid w:val="56442AED"/>
    <w:rsid w:val="56573A98"/>
    <w:rsid w:val="565E0EBF"/>
    <w:rsid w:val="56705FB3"/>
    <w:rsid w:val="5677786A"/>
    <w:rsid w:val="567E71F5"/>
    <w:rsid w:val="56A54072"/>
    <w:rsid w:val="56A65301"/>
    <w:rsid w:val="56AC6A40"/>
    <w:rsid w:val="56B62BD2"/>
    <w:rsid w:val="56C0762F"/>
    <w:rsid w:val="56CE0279"/>
    <w:rsid w:val="56D43681"/>
    <w:rsid w:val="56D63107"/>
    <w:rsid w:val="56E159F6"/>
    <w:rsid w:val="56F0119A"/>
    <w:rsid w:val="56F80D08"/>
    <w:rsid w:val="56F90EDF"/>
    <w:rsid w:val="571057E8"/>
    <w:rsid w:val="57455CA8"/>
    <w:rsid w:val="576577C9"/>
    <w:rsid w:val="577E7367"/>
    <w:rsid w:val="5791265A"/>
    <w:rsid w:val="57B47F90"/>
    <w:rsid w:val="57B74973"/>
    <w:rsid w:val="57D83FAF"/>
    <w:rsid w:val="57FA3F2F"/>
    <w:rsid w:val="5817236E"/>
    <w:rsid w:val="581F0F2B"/>
    <w:rsid w:val="5825082B"/>
    <w:rsid w:val="58290FDA"/>
    <w:rsid w:val="582A7009"/>
    <w:rsid w:val="58366547"/>
    <w:rsid w:val="58390E92"/>
    <w:rsid w:val="584D2C9B"/>
    <w:rsid w:val="589133FE"/>
    <w:rsid w:val="58AA365A"/>
    <w:rsid w:val="58B177A0"/>
    <w:rsid w:val="58F63080"/>
    <w:rsid w:val="590A5C21"/>
    <w:rsid w:val="590F64DA"/>
    <w:rsid w:val="591034D1"/>
    <w:rsid w:val="59626440"/>
    <w:rsid w:val="599F5DC7"/>
    <w:rsid w:val="59AA4FF9"/>
    <w:rsid w:val="59B42E71"/>
    <w:rsid w:val="59B54439"/>
    <w:rsid w:val="59DB21DD"/>
    <w:rsid w:val="59E167DC"/>
    <w:rsid w:val="59E25DC0"/>
    <w:rsid w:val="59F350FA"/>
    <w:rsid w:val="5A0C15EF"/>
    <w:rsid w:val="5A2537F3"/>
    <w:rsid w:val="5A505FA2"/>
    <w:rsid w:val="5A515ABA"/>
    <w:rsid w:val="5A6D08B5"/>
    <w:rsid w:val="5A726FAD"/>
    <w:rsid w:val="5A9E5785"/>
    <w:rsid w:val="5AA23620"/>
    <w:rsid w:val="5AA340C2"/>
    <w:rsid w:val="5AA3726A"/>
    <w:rsid w:val="5AF74587"/>
    <w:rsid w:val="5B071016"/>
    <w:rsid w:val="5B340651"/>
    <w:rsid w:val="5B811680"/>
    <w:rsid w:val="5BA40270"/>
    <w:rsid w:val="5BB00D7C"/>
    <w:rsid w:val="5BB3647D"/>
    <w:rsid w:val="5BCC262E"/>
    <w:rsid w:val="5BEE2DDF"/>
    <w:rsid w:val="5C3C1319"/>
    <w:rsid w:val="5C4415EF"/>
    <w:rsid w:val="5C497C75"/>
    <w:rsid w:val="5C4A0F7A"/>
    <w:rsid w:val="5C60665C"/>
    <w:rsid w:val="5C677226"/>
    <w:rsid w:val="5C7A0DB8"/>
    <w:rsid w:val="5C837FEC"/>
    <w:rsid w:val="5C98020D"/>
    <w:rsid w:val="5C9D7700"/>
    <w:rsid w:val="5CBF56B6"/>
    <w:rsid w:val="5CDC0FC5"/>
    <w:rsid w:val="5D081587"/>
    <w:rsid w:val="5D4424EB"/>
    <w:rsid w:val="5D4B6826"/>
    <w:rsid w:val="5D561535"/>
    <w:rsid w:val="5D761228"/>
    <w:rsid w:val="5D806E17"/>
    <w:rsid w:val="5D9E5CF5"/>
    <w:rsid w:val="5D9F6029"/>
    <w:rsid w:val="5DDC5E8E"/>
    <w:rsid w:val="5DE516D4"/>
    <w:rsid w:val="5DEF70AD"/>
    <w:rsid w:val="5DF35AB3"/>
    <w:rsid w:val="5DFB16FB"/>
    <w:rsid w:val="5E1808D3"/>
    <w:rsid w:val="5E3F54C3"/>
    <w:rsid w:val="5E442727"/>
    <w:rsid w:val="5E63391E"/>
    <w:rsid w:val="5E670953"/>
    <w:rsid w:val="5E810B9A"/>
    <w:rsid w:val="5E9863CD"/>
    <w:rsid w:val="5E9A7AEC"/>
    <w:rsid w:val="5ECB225A"/>
    <w:rsid w:val="5ED05714"/>
    <w:rsid w:val="5EDC5BE4"/>
    <w:rsid w:val="5EF24F14"/>
    <w:rsid w:val="5EF93704"/>
    <w:rsid w:val="5F0A068E"/>
    <w:rsid w:val="5F164911"/>
    <w:rsid w:val="5F517CFC"/>
    <w:rsid w:val="5F5C6D3C"/>
    <w:rsid w:val="5F7330A4"/>
    <w:rsid w:val="5F743B4D"/>
    <w:rsid w:val="5F922206"/>
    <w:rsid w:val="5F93004B"/>
    <w:rsid w:val="5F9B4B6A"/>
    <w:rsid w:val="5FAE4EBE"/>
    <w:rsid w:val="5FC24A29"/>
    <w:rsid w:val="5FD620C2"/>
    <w:rsid w:val="600B06A1"/>
    <w:rsid w:val="60373DBE"/>
    <w:rsid w:val="60422D79"/>
    <w:rsid w:val="60750CE4"/>
    <w:rsid w:val="60A2791B"/>
    <w:rsid w:val="60C631AD"/>
    <w:rsid w:val="60CE16E5"/>
    <w:rsid w:val="60CF6C1E"/>
    <w:rsid w:val="610D5F1F"/>
    <w:rsid w:val="612D7FB2"/>
    <w:rsid w:val="614C0CAD"/>
    <w:rsid w:val="616B3D3A"/>
    <w:rsid w:val="61823949"/>
    <w:rsid w:val="619E5234"/>
    <w:rsid w:val="61A56B18"/>
    <w:rsid w:val="61B14E73"/>
    <w:rsid w:val="61BD1DC0"/>
    <w:rsid w:val="61C430AC"/>
    <w:rsid w:val="61D94D19"/>
    <w:rsid w:val="61F34504"/>
    <w:rsid w:val="62034F67"/>
    <w:rsid w:val="620F2070"/>
    <w:rsid w:val="621D15DF"/>
    <w:rsid w:val="626A6B5C"/>
    <w:rsid w:val="626F338E"/>
    <w:rsid w:val="628F125E"/>
    <w:rsid w:val="6297324D"/>
    <w:rsid w:val="62E3729F"/>
    <w:rsid w:val="62E86911"/>
    <w:rsid w:val="63026180"/>
    <w:rsid w:val="6310369C"/>
    <w:rsid w:val="63404C82"/>
    <w:rsid w:val="634A683A"/>
    <w:rsid w:val="635803EB"/>
    <w:rsid w:val="635B32E8"/>
    <w:rsid w:val="636B2A70"/>
    <w:rsid w:val="636F5654"/>
    <w:rsid w:val="63780424"/>
    <w:rsid w:val="637F4ED1"/>
    <w:rsid w:val="63896518"/>
    <w:rsid w:val="638B548C"/>
    <w:rsid w:val="63AB062A"/>
    <w:rsid w:val="63B05639"/>
    <w:rsid w:val="63BD3030"/>
    <w:rsid w:val="63D03B6B"/>
    <w:rsid w:val="63F4012F"/>
    <w:rsid w:val="641920C5"/>
    <w:rsid w:val="643A3076"/>
    <w:rsid w:val="645C2983"/>
    <w:rsid w:val="64693F5F"/>
    <w:rsid w:val="64713DD8"/>
    <w:rsid w:val="647A2D1A"/>
    <w:rsid w:val="64904EC6"/>
    <w:rsid w:val="64A65786"/>
    <w:rsid w:val="64CD3379"/>
    <w:rsid w:val="64D0700E"/>
    <w:rsid w:val="64DB2183"/>
    <w:rsid w:val="64FC67DF"/>
    <w:rsid w:val="650B7880"/>
    <w:rsid w:val="650E4F5B"/>
    <w:rsid w:val="651200DE"/>
    <w:rsid w:val="65223AD5"/>
    <w:rsid w:val="652341F0"/>
    <w:rsid w:val="652A2ADF"/>
    <w:rsid w:val="6545306A"/>
    <w:rsid w:val="6548154F"/>
    <w:rsid w:val="65746877"/>
    <w:rsid w:val="657F4BD6"/>
    <w:rsid w:val="658710C4"/>
    <w:rsid w:val="65A70D04"/>
    <w:rsid w:val="65AD0294"/>
    <w:rsid w:val="65AE7F5D"/>
    <w:rsid w:val="65C85764"/>
    <w:rsid w:val="65E10C52"/>
    <w:rsid w:val="661939C7"/>
    <w:rsid w:val="66252916"/>
    <w:rsid w:val="662C0320"/>
    <w:rsid w:val="66373780"/>
    <w:rsid w:val="664308DB"/>
    <w:rsid w:val="668170F1"/>
    <w:rsid w:val="668526E2"/>
    <w:rsid w:val="669321E1"/>
    <w:rsid w:val="66A22FC8"/>
    <w:rsid w:val="66A97DEA"/>
    <w:rsid w:val="66B36E30"/>
    <w:rsid w:val="66C418E8"/>
    <w:rsid w:val="66FF1E88"/>
    <w:rsid w:val="671B0C73"/>
    <w:rsid w:val="671B5F35"/>
    <w:rsid w:val="67247B6E"/>
    <w:rsid w:val="674A6A84"/>
    <w:rsid w:val="6753600B"/>
    <w:rsid w:val="675D396E"/>
    <w:rsid w:val="675D3E24"/>
    <w:rsid w:val="67790D2D"/>
    <w:rsid w:val="67826F66"/>
    <w:rsid w:val="67906088"/>
    <w:rsid w:val="67952F68"/>
    <w:rsid w:val="67A07427"/>
    <w:rsid w:val="67A14A0B"/>
    <w:rsid w:val="67C1789F"/>
    <w:rsid w:val="67C26786"/>
    <w:rsid w:val="67CF2329"/>
    <w:rsid w:val="67D30F67"/>
    <w:rsid w:val="67DD598C"/>
    <w:rsid w:val="67F81964"/>
    <w:rsid w:val="680848B9"/>
    <w:rsid w:val="680E1BEC"/>
    <w:rsid w:val="68334803"/>
    <w:rsid w:val="686D6D2B"/>
    <w:rsid w:val="68955F1E"/>
    <w:rsid w:val="6897453E"/>
    <w:rsid w:val="689F687F"/>
    <w:rsid w:val="68A31D5E"/>
    <w:rsid w:val="68AF2B70"/>
    <w:rsid w:val="68B735CD"/>
    <w:rsid w:val="68B9468E"/>
    <w:rsid w:val="68CE6908"/>
    <w:rsid w:val="69427D77"/>
    <w:rsid w:val="694C0EF2"/>
    <w:rsid w:val="695D51EA"/>
    <w:rsid w:val="69912C54"/>
    <w:rsid w:val="69A602B7"/>
    <w:rsid w:val="69A77561"/>
    <w:rsid w:val="69CA1F73"/>
    <w:rsid w:val="69D94D8E"/>
    <w:rsid w:val="6A0647AC"/>
    <w:rsid w:val="6A1C18F2"/>
    <w:rsid w:val="6A245AEE"/>
    <w:rsid w:val="6A2932B9"/>
    <w:rsid w:val="6A3A7157"/>
    <w:rsid w:val="6A3C65FC"/>
    <w:rsid w:val="6A3E7D5B"/>
    <w:rsid w:val="6A770860"/>
    <w:rsid w:val="6A9412C9"/>
    <w:rsid w:val="6AA55B03"/>
    <w:rsid w:val="6AAF36E9"/>
    <w:rsid w:val="6ABF73B0"/>
    <w:rsid w:val="6AC329FA"/>
    <w:rsid w:val="6AD74550"/>
    <w:rsid w:val="6AE1423C"/>
    <w:rsid w:val="6AE41053"/>
    <w:rsid w:val="6AEA2955"/>
    <w:rsid w:val="6B084AA5"/>
    <w:rsid w:val="6B1A25A8"/>
    <w:rsid w:val="6B1D5D0B"/>
    <w:rsid w:val="6B1F2B9E"/>
    <w:rsid w:val="6B2908FA"/>
    <w:rsid w:val="6B9A4795"/>
    <w:rsid w:val="6BB9731A"/>
    <w:rsid w:val="6BD645C7"/>
    <w:rsid w:val="6BE47193"/>
    <w:rsid w:val="6C0A3B4F"/>
    <w:rsid w:val="6C146F1F"/>
    <w:rsid w:val="6C2951A5"/>
    <w:rsid w:val="6C43536F"/>
    <w:rsid w:val="6C817B62"/>
    <w:rsid w:val="6CA1243A"/>
    <w:rsid w:val="6D1E125E"/>
    <w:rsid w:val="6D2D712A"/>
    <w:rsid w:val="6D44265C"/>
    <w:rsid w:val="6D6B12E5"/>
    <w:rsid w:val="6D7279CC"/>
    <w:rsid w:val="6DAB1E5E"/>
    <w:rsid w:val="6DAF6EAC"/>
    <w:rsid w:val="6DB00240"/>
    <w:rsid w:val="6DDA5F9A"/>
    <w:rsid w:val="6DE579CE"/>
    <w:rsid w:val="6E097312"/>
    <w:rsid w:val="6E360A4F"/>
    <w:rsid w:val="6E672D96"/>
    <w:rsid w:val="6E7C1AF4"/>
    <w:rsid w:val="6E7F184F"/>
    <w:rsid w:val="6EA32105"/>
    <w:rsid w:val="6EB76C30"/>
    <w:rsid w:val="6ECF140A"/>
    <w:rsid w:val="6ED45C11"/>
    <w:rsid w:val="6EDA04A7"/>
    <w:rsid w:val="6EE031E7"/>
    <w:rsid w:val="6EEB2AF7"/>
    <w:rsid w:val="6F072A45"/>
    <w:rsid w:val="6F096C1A"/>
    <w:rsid w:val="6F175262"/>
    <w:rsid w:val="6F395F05"/>
    <w:rsid w:val="6F3F5485"/>
    <w:rsid w:val="6F591491"/>
    <w:rsid w:val="6F7B61DD"/>
    <w:rsid w:val="6F9434BA"/>
    <w:rsid w:val="6F975803"/>
    <w:rsid w:val="6F9D6BA9"/>
    <w:rsid w:val="6FE44503"/>
    <w:rsid w:val="6FF63FFF"/>
    <w:rsid w:val="701154C8"/>
    <w:rsid w:val="703D35B4"/>
    <w:rsid w:val="705431DA"/>
    <w:rsid w:val="70823679"/>
    <w:rsid w:val="708A54DB"/>
    <w:rsid w:val="708E61A6"/>
    <w:rsid w:val="70A95F67"/>
    <w:rsid w:val="70C12C2B"/>
    <w:rsid w:val="70C85717"/>
    <w:rsid w:val="70D127A3"/>
    <w:rsid w:val="712C7B9D"/>
    <w:rsid w:val="71356FC4"/>
    <w:rsid w:val="718924A1"/>
    <w:rsid w:val="71A82806"/>
    <w:rsid w:val="71A87DA4"/>
    <w:rsid w:val="71C355AF"/>
    <w:rsid w:val="71CF123F"/>
    <w:rsid w:val="721A1A22"/>
    <w:rsid w:val="72270B56"/>
    <w:rsid w:val="722A1ADB"/>
    <w:rsid w:val="722D3CB9"/>
    <w:rsid w:val="723A1911"/>
    <w:rsid w:val="72453989"/>
    <w:rsid w:val="72743276"/>
    <w:rsid w:val="72933DF6"/>
    <w:rsid w:val="72951DCA"/>
    <w:rsid w:val="72A1699A"/>
    <w:rsid w:val="72A279EC"/>
    <w:rsid w:val="72BB1F0C"/>
    <w:rsid w:val="72E30259"/>
    <w:rsid w:val="72E76E9B"/>
    <w:rsid w:val="72FC5660"/>
    <w:rsid w:val="730031F0"/>
    <w:rsid w:val="730275C0"/>
    <w:rsid w:val="730968CC"/>
    <w:rsid w:val="73110F2D"/>
    <w:rsid w:val="732A747F"/>
    <w:rsid w:val="735225B6"/>
    <w:rsid w:val="73546897"/>
    <w:rsid w:val="739F6757"/>
    <w:rsid w:val="73A81BA8"/>
    <w:rsid w:val="73AD7AA7"/>
    <w:rsid w:val="73BF6BC9"/>
    <w:rsid w:val="73C86853"/>
    <w:rsid w:val="73EF26C0"/>
    <w:rsid w:val="7435560D"/>
    <w:rsid w:val="74361093"/>
    <w:rsid w:val="7443503B"/>
    <w:rsid w:val="747A6F6B"/>
    <w:rsid w:val="74881CE8"/>
    <w:rsid w:val="74B82307"/>
    <w:rsid w:val="74D6732C"/>
    <w:rsid w:val="74E15589"/>
    <w:rsid w:val="74E87FD7"/>
    <w:rsid w:val="74F908FD"/>
    <w:rsid w:val="75081F74"/>
    <w:rsid w:val="75341080"/>
    <w:rsid w:val="75343F53"/>
    <w:rsid w:val="754044BD"/>
    <w:rsid w:val="756D4224"/>
    <w:rsid w:val="75714DBB"/>
    <w:rsid w:val="75734C0A"/>
    <w:rsid w:val="7585627E"/>
    <w:rsid w:val="75942581"/>
    <w:rsid w:val="75977009"/>
    <w:rsid w:val="75D8658F"/>
    <w:rsid w:val="75DD6FFB"/>
    <w:rsid w:val="760360A4"/>
    <w:rsid w:val="76153289"/>
    <w:rsid w:val="76234E38"/>
    <w:rsid w:val="764A5762"/>
    <w:rsid w:val="765C1346"/>
    <w:rsid w:val="767017D2"/>
    <w:rsid w:val="768F6EDC"/>
    <w:rsid w:val="76981E44"/>
    <w:rsid w:val="769E45A5"/>
    <w:rsid w:val="76AA5DBC"/>
    <w:rsid w:val="76C35D29"/>
    <w:rsid w:val="76C973B6"/>
    <w:rsid w:val="76D33D92"/>
    <w:rsid w:val="76F43F99"/>
    <w:rsid w:val="76FE5D2E"/>
    <w:rsid w:val="770023F2"/>
    <w:rsid w:val="77092CFC"/>
    <w:rsid w:val="773651C6"/>
    <w:rsid w:val="775407D3"/>
    <w:rsid w:val="775D10E3"/>
    <w:rsid w:val="776C018E"/>
    <w:rsid w:val="778A0CAD"/>
    <w:rsid w:val="778A5687"/>
    <w:rsid w:val="77935D3A"/>
    <w:rsid w:val="779E6AC0"/>
    <w:rsid w:val="77C50089"/>
    <w:rsid w:val="77C539CE"/>
    <w:rsid w:val="77C556F1"/>
    <w:rsid w:val="77CD3507"/>
    <w:rsid w:val="77D80C13"/>
    <w:rsid w:val="77E8120B"/>
    <w:rsid w:val="77E84180"/>
    <w:rsid w:val="77EC174C"/>
    <w:rsid w:val="77EE0CDA"/>
    <w:rsid w:val="78094D92"/>
    <w:rsid w:val="78276ACB"/>
    <w:rsid w:val="783933ED"/>
    <w:rsid w:val="784C74EF"/>
    <w:rsid w:val="786A24B7"/>
    <w:rsid w:val="78756BFF"/>
    <w:rsid w:val="78B5587A"/>
    <w:rsid w:val="78B64B97"/>
    <w:rsid w:val="78C01568"/>
    <w:rsid w:val="78C5192F"/>
    <w:rsid w:val="78CF07D1"/>
    <w:rsid w:val="78D75350"/>
    <w:rsid w:val="7908111E"/>
    <w:rsid w:val="79163739"/>
    <w:rsid w:val="792521B7"/>
    <w:rsid w:val="79290F23"/>
    <w:rsid w:val="79322766"/>
    <w:rsid w:val="79504676"/>
    <w:rsid w:val="7957483D"/>
    <w:rsid w:val="795D1268"/>
    <w:rsid w:val="797C0D7A"/>
    <w:rsid w:val="797E1962"/>
    <w:rsid w:val="79854B8B"/>
    <w:rsid w:val="79924DE3"/>
    <w:rsid w:val="79C55692"/>
    <w:rsid w:val="79D974DB"/>
    <w:rsid w:val="79EA1711"/>
    <w:rsid w:val="79F40F55"/>
    <w:rsid w:val="79F410C4"/>
    <w:rsid w:val="79FC6245"/>
    <w:rsid w:val="7A376345"/>
    <w:rsid w:val="7A3E6F9D"/>
    <w:rsid w:val="7A3F467E"/>
    <w:rsid w:val="7A4039FD"/>
    <w:rsid w:val="7A541DA1"/>
    <w:rsid w:val="7A7E219D"/>
    <w:rsid w:val="7A9244A9"/>
    <w:rsid w:val="7A9F3017"/>
    <w:rsid w:val="7AA312B6"/>
    <w:rsid w:val="7AAE374E"/>
    <w:rsid w:val="7AD1068D"/>
    <w:rsid w:val="7AED131F"/>
    <w:rsid w:val="7AFB4D96"/>
    <w:rsid w:val="7AFD371B"/>
    <w:rsid w:val="7B0F1874"/>
    <w:rsid w:val="7B1B548C"/>
    <w:rsid w:val="7B1B710D"/>
    <w:rsid w:val="7B5E4E76"/>
    <w:rsid w:val="7B665074"/>
    <w:rsid w:val="7B735F1A"/>
    <w:rsid w:val="7B9207C8"/>
    <w:rsid w:val="7BB86D5C"/>
    <w:rsid w:val="7BC635A1"/>
    <w:rsid w:val="7BD6383B"/>
    <w:rsid w:val="7BD7080F"/>
    <w:rsid w:val="7BEA04DD"/>
    <w:rsid w:val="7BEE4CF0"/>
    <w:rsid w:val="7BF11E66"/>
    <w:rsid w:val="7BFF6BFE"/>
    <w:rsid w:val="7C337B77"/>
    <w:rsid w:val="7C434354"/>
    <w:rsid w:val="7C4B0BAA"/>
    <w:rsid w:val="7C536688"/>
    <w:rsid w:val="7C5E0625"/>
    <w:rsid w:val="7C7462B9"/>
    <w:rsid w:val="7C7B6547"/>
    <w:rsid w:val="7C834139"/>
    <w:rsid w:val="7C9219F0"/>
    <w:rsid w:val="7C99137B"/>
    <w:rsid w:val="7CA0456D"/>
    <w:rsid w:val="7CA22D13"/>
    <w:rsid w:val="7CA764B6"/>
    <w:rsid w:val="7CBA44A6"/>
    <w:rsid w:val="7CF52115"/>
    <w:rsid w:val="7D145441"/>
    <w:rsid w:val="7D1A0971"/>
    <w:rsid w:val="7D380D29"/>
    <w:rsid w:val="7D482D1D"/>
    <w:rsid w:val="7D4B6FBF"/>
    <w:rsid w:val="7D4D342A"/>
    <w:rsid w:val="7D62579A"/>
    <w:rsid w:val="7D713AB1"/>
    <w:rsid w:val="7D7F4AF0"/>
    <w:rsid w:val="7D885CD9"/>
    <w:rsid w:val="7DA1632A"/>
    <w:rsid w:val="7DBF115D"/>
    <w:rsid w:val="7DCB394B"/>
    <w:rsid w:val="7DD30A52"/>
    <w:rsid w:val="7DE34815"/>
    <w:rsid w:val="7DEF60A9"/>
    <w:rsid w:val="7DF2090F"/>
    <w:rsid w:val="7E0F6006"/>
    <w:rsid w:val="7E3D3ED5"/>
    <w:rsid w:val="7E596E19"/>
    <w:rsid w:val="7E783513"/>
    <w:rsid w:val="7E8915FD"/>
    <w:rsid w:val="7E8C502E"/>
    <w:rsid w:val="7ED50E38"/>
    <w:rsid w:val="7EE45CB3"/>
    <w:rsid w:val="7EE6545E"/>
    <w:rsid w:val="7EFE5B0D"/>
    <w:rsid w:val="7F0945F7"/>
    <w:rsid w:val="7F254F03"/>
    <w:rsid w:val="7F2D6DB5"/>
    <w:rsid w:val="7F346042"/>
    <w:rsid w:val="7F360D8A"/>
    <w:rsid w:val="7F6A6A3A"/>
    <w:rsid w:val="7F7460CB"/>
    <w:rsid w:val="7F751728"/>
    <w:rsid w:val="7F7F333C"/>
    <w:rsid w:val="7F9E6B87"/>
    <w:rsid w:val="7FC8398A"/>
    <w:rsid w:val="7FCA24B7"/>
    <w:rsid w:val="7FEA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3"/>
    <w:qFormat/>
    <w:uiPriority w:val="9"/>
    <w:pPr>
      <w:widowControl/>
      <w:spacing w:line="600" w:lineRule="exact"/>
      <w:jc w:val="center"/>
      <w:outlineLvl w:val="0"/>
    </w:pPr>
    <w:rPr>
      <w:rFonts w:ascii="黑体" w:hAnsi="黑体" w:eastAsia="黑体" w:cs="宋体"/>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Ri正文"/>
    <w:basedOn w:val="1"/>
    <w:qFormat/>
    <w:uiPriority w:val="0"/>
    <w:pPr>
      <w:adjustRightInd w:val="0"/>
      <w:spacing w:beforeLines="50" w:afterLines="50" w:line="360" w:lineRule="auto"/>
      <w:ind w:firstLine="480" w:firstLineChars="200"/>
    </w:pPr>
    <w:rPr>
      <w:rFonts w:ascii="仿宋_GB2312" w:hAnsi="Arial" w:eastAsia="仿宋_GB2312" w:cs="Times New Roman"/>
      <w:kern w:val="0"/>
      <w:sz w:val="28"/>
      <w:szCs w:val="21"/>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9">
    <w:name w:val="Book Title_8b04fdc8-147c-40d1-adad-d59ae022bd81"/>
    <w:qFormat/>
    <w:uiPriority w:val="33"/>
    <w:rPr>
      <w:rFonts w:ascii="方正小标宋简体" w:hAnsi="黑体" w:eastAsia="方正小标宋简体" w:cs="宋体-PUA"/>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4520</Words>
  <Characters>4565</Characters>
  <Lines>0</Lines>
  <Paragraphs>0</Paragraphs>
  <TotalTime>52</TotalTime>
  <ScaleCrop>false</ScaleCrop>
  <LinksUpToDate>false</LinksUpToDate>
  <CharactersWithSpaces>4600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2024-10-18T07:38:00Z</dcterms:created>
  <dc:creator>丁正喜</dc:creator>
  <cp:lastModifiedBy>        嘿嘿°</cp:lastModifiedBy>
  <dcterms:modified xsi:type="dcterms:W3CDTF">2025-02-06T02:57:54Z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8971E05529C4467A9FB1FC8B52DA3444_13</vt:lpwstr>
  </property>
  <property fmtid="{D5CDD505-2E9C-101B-9397-08002B2CF9AE}" pid="4" name="KSOTemplateDocerSaveRecord">
    <vt:lpwstr>eyJoZGlkIjoiM2IzYmVkMjE3YzQ3ZjczMzE3NzIwYTU0MmMzMjdmZDIiLCJ1c2VySWQiOiIyMDk0MDU4NzUifQ==</vt:lpwstr>
  </property>
</Properties>
</file>