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autoSpaceDE/>
        <w:autoSpaceDN/>
        <w:bidi w:val="0"/>
        <w:snapToGrid/>
        <w:spacing w:before="0" w:after="0" w:line="540" w:lineRule="exact"/>
        <w:ind w:right="0" w:firstLine="660"/>
        <w:jc w:val="center"/>
        <w:rPr>
          <w:rFonts w:hint="eastAsia" w:ascii="方正大标宋_GBK" w:hAnsi="方正大标宋_GBK" w:eastAsia="方正大标宋_GBK" w:cs="方正大标宋_GBK"/>
          <w:color w:val="auto"/>
          <w:position w:val="0"/>
          <w:sz w:val="44"/>
          <w:szCs w:val="44"/>
          <w:lang w:val="en-US" w:eastAsia="zh-CN"/>
        </w:rPr>
      </w:pPr>
      <w:r>
        <w:rPr>
          <w:rFonts w:hint="eastAsia" w:ascii="方正大标宋_GBK" w:hAnsi="方正大标宋_GBK" w:eastAsia="方正大标宋_GBK" w:cs="方正大标宋_GBK"/>
          <w:color w:val="auto"/>
          <w:position w:val="0"/>
          <w:sz w:val="44"/>
          <w:szCs w:val="44"/>
          <w:lang w:val="en-US" w:eastAsia="zh-CN"/>
        </w:rPr>
        <w:t>采购方案</w:t>
      </w:r>
    </w:p>
    <w:p>
      <w:pPr>
        <w:pageBreakBefore w:val="0"/>
        <w:numPr>
          <w:ilvl w:val="0"/>
          <w:numId w:val="0"/>
        </w:numPr>
        <w:autoSpaceDE/>
        <w:autoSpaceDN/>
        <w:bidi w:val="0"/>
        <w:snapToGrid/>
        <w:spacing w:before="0" w:after="0" w:line="540" w:lineRule="exact"/>
        <w:ind w:right="0" w:firstLine="660"/>
        <w:jc w:val="both"/>
        <w:rPr>
          <w:rFonts w:hint="eastAsia" w:ascii="仿宋_GB2312" w:hAnsi="仿宋_GB2312" w:eastAsia="仿宋_GB2312"/>
          <w:color w:val="auto"/>
          <w:position w:val="0"/>
          <w:sz w:val="32"/>
          <w:szCs w:val="32"/>
          <w:lang w:val="en-US" w:eastAsia="zh-CN"/>
        </w:rPr>
      </w:pPr>
      <w:r>
        <w:rPr>
          <w:rFonts w:hint="eastAsia" w:ascii="仿宋_GB2312" w:hAnsi="仿宋_GB2312" w:eastAsia="仿宋_GB2312"/>
          <w:color w:val="auto"/>
          <w:position w:val="0"/>
          <w:sz w:val="32"/>
          <w:szCs w:val="32"/>
          <w:lang w:val="en-US" w:eastAsia="zh-CN"/>
        </w:rPr>
        <w:t>根据工作需要，</w:t>
      </w:r>
      <w:r>
        <w:rPr>
          <w:rFonts w:hint="default" w:ascii="仿宋_GB2312" w:hAnsi="仿宋_GB2312" w:eastAsia="仿宋_GB2312"/>
          <w:color w:val="auto"/>
          <w:position w:val="0"/>
          <w:sz w:val="32"/>
          <w:szCs w:val="32"/>
        </w:rPr>
        <w:t>我中心</w:t>
      </w:r>
      <w:r>
        <w:rPr>
          <w:rFonts w:hint="eastAsia" w:ascii="仿宋_GB2312" w:hAnsi="仿宋_GB2312" w:eastAsia="仿宋_GB2312"/>
          <w:color w:val="auto"/>
          <w:position w:val="0"/>
          <w:sz w:val="32"/>
          <w:szCs w:val="32"/>
          <w:lang w:val="en-US" w:eastAsia="zh-CN"/>
        </w:rPr>
        <w:t>拟采购一批救灾帐篷等防汛物资，预算金额30万元。依据政府采购法相关规定，本次采购通过询价方式按照最低价中标原则确定中标单位，现就有关事项安排如下：</w:t>
      </w:r>
    </w:p>
    <w:p>
      <w:pPr>
        <w:pageBreakBefore w:val="0"/>
        <w:numPr>
          <w:ilvl w:val="0"/>
          <w:numId w:val="1"/>
        </w:numPr>
        <w:autoSpaceDE/>
        <w:autoSpaceDN/>
        <w:bidi w:val="0"/>
        <w:snapToGrid/>
        <w:spacing w:before="0" w:after="0" w:line="540" w:lineRule="exact"/>
        <w:ind w:right="0" w:firstLine="660"/>
        <w:jc w:val="both"/>
        <w:rPr>
          <w:rFonts w:hint="eastAsia" w:ascii="黑体" w:hAnsi="黑体" w:eastAsia="黑体" w:cs="黑体"/>
          <w:color w:val="auto"/>
          <w:position w:val="0"/>
          <w:sz w:val="32"/>
          <w:szCs w:val="32"/>
          <w:lang w:val="en-US" w:eastAsia="zh-CN"/>
        </w:rPr>
      </w:pPr>
      <w:r>
        <w:rPr>
          <w:rFonts w:hint="eastAsia" w:ascii="黑体" w:hAnsi="黑体" w:eastAsia="黑体" w:cs="黑体"/>
          <w:color w:val="auto"/>
          <w:position w:val="0"/>
          <w:sz w:val="32"/>
          <w:szCs w:val="32"/>
          <w:lang w:val="en-US" w:eastAsia="zh-CN"/>
        </w:rPr>
        <w:t>本项目供应商资格条件要求</w:t>
      </w:r>
    </w:p>
    <w:p>
      <w:pPr>
        <w:keepNext w:val="0"/>
        <w:keepLines w:val="0"/>
        <w:pageBreakBefore w:val="0"/>
        <w:widowControl/>
        <w:numPr>
          <w:ilvl w:val="0"/>
          <w:numId w:val="2"/>
        </w:numPr>
        <w:kinsoku/>
        <w:wordWrap/>
        <w:overflowPunct/>
        <w:topLinePunct w:val="0"/>
        <w:autoSpaceDE/>
        <w:autoSpaceDN/>
        <w:bidi w:val="0"/>
        <w:adjustRightInd/>
        <w:snapToGrid/>
        <w:spacing w:before="0" w:after="0" w:line="540" w:lineRule="exact"/>
        <w:ind w:right="0" w:rightChars="0" w:firstLine="640" w:firstLineChars="200"/>
        <w:jc w:val="both"/>
        <w:textAlignment w:val="auto"/>
        <w:rPr>
          <w:rFonts w:hint="eastAsia" w:ascii="仿宋_GB2312" w:hAnsi="仿宋_GB2312" w:eastAsia="仿宋_GB2312"/>
          <w:color w:val="auto"/>
          <w:position w:val="0"/>
          <w:sz w:val="32"/>
          <w:szCs w:val="32"/>
          <w:lang w:val="en-US" w:eastAsia="zh-CN"/>
        </w:rPr>
      </w:pPr>
      <w:r>
        <w:rPr>
          <w:rFonts w:hint="eastAsia" w:ascii="仿宋_GB2312" w:hAnsi="仿宋_GB2312" w:eastAsia="仿宋_GB2312"/>
          <w:color w:val="auto"/>
          <w:position w:val="0"/>
          <w:sz w:val="32"/>
          <w:szCs w:val="32"/>
          <w:lang w:val="en-US" w:eastAsia="zh-CN"/>
        </w:rPr>
        <w:t>符合中华人民共和国政府采购法22条规定：</w:t>
      </w:r>
    </w:p>
    <w:p>
      <w:pPr>
        <w:keepNext w:val="0"/>
        <w:keepLines w:val="0"/>
        <w:pageBreakBefore w:val="0"/>
        <w:widowControl/>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rPr>
          <w:rFonts w:hint="eastAsia" w:ascii="仿宋_GB2312" w:hAnsi="仿宋_GB2312" w:eastAsia="仿宋_GB2312"/>
          <w:color w:val="auto"/>
          <w:position w:val="0"/>
          <w:sz w:val="32"/>
          <w:szCs w:val="32"/>
          <w:lang w:val="en-US" w:eastAsia="zh-CN"/>
        </w:rPr>
      </w:pPr>
      <w:r>
        <w:rPr>
          <w:rFonts w:hint="eastAsia" w:ascii="仿宋_GB2312" w:hAnsi="仿宋_GB2312" w:eastAsia="仿宋_GB2312"/>
          <w:color w:val="auto"/>
          <w:position w:val="0"/>
          <w:sz w:val="32"/>
          <w:szCs w:val="32"/>
          <w:lang w:val="en-US" w:eastAsia="zh-CN"/>
        </w:rPr>
        <w:t>1.具有独立承担民事责任的能力。具体要求：提供法人或其他组织的营业执照等证明文件；</w:t>
      </w:r>
    </w:p>
    <w:p>
      <w:pPr>
        <w:keepNext w:val="0"/>
        <w:keepLines w:val="0"/>
        <w:pageBreakBefore w:val="0"/>
        <w:widowControl/>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rPr>
          <w:rFonts w:hint="eastAsia" w:ascii="仿宋_GB2312" w:hAnsi="仿宋_GB2312" w:eastAsia="仿宋_GB2312"/>
          <w:color w:val="auto"/>
          <w:position w:val="0"/>
          <w:sz w:val="32"/>
          <w:szCs w:val="32"/>
          <w:lang w:val="en-US" w:eastAsia="zh-CN"/>
        </w:rPr>
      </w:pPr>
      <w:r>
        <w:rPr>
          <w:rFonts w:hint="eastAsia" w:ascii="仿宋_GB2312" w:hAnsi="仿宋_GB2312" w:eastAsia="仿宋_GB2312"/>
          <w:color w:val="auto"/>
          <w:position w:val="0"/>
          <w:sz w:val="32"/>
          <w:szCs w:val="32"/>
          <w:lang w:val="en-US" w:eastAsia="zh-CN"/>
        </w:rPr>
        <w:t>2.具有良好的商业信誉和健全的财务会计制度。供应商是法人的，应提供2022年度经审计的财务报告或2023年以来至投标截止时间前任意1个月财务报表。部分其他组织和自然人，如没有经审计的财务报告，可以提供基本开户银行2023年出具的（有效期内）资信证明；</w:t>
      </w:r>
    </w:p>
    <w:p>
      <w:pPr>
        <w:keepNext w:val="0"/>
        <w:keepLines w:val="0"/>
        <w:pageBreakBefore w:val="0"/>
        <w:widowControl/>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rPr>
          <w:rFonts w:hint="eastAsia" w:ascii="仿宋_GB2312" w:hAnsi="仿宋_GB2312" w:eastAsia="仿宋_GB2312"/>
          <w:color w:val="auto"/>
          <w:position w:val="0"/>
          <w:sz w:val="32"/>
          <w:szCs w:val="32"/>
          <w:lang w:val="en-US" w:eastAsia="zh-CN"/>
        </w:rPr>
      </w:pPr>
      <w:r>
        <w:rPr>
          <w:rFonts w:hint="eastAsia" w:ascii="仿宋_GB2312" w:hAnsi="仿宋_GB2312" w:eastAsia="仿宋_GB2312"/>
          <w:color w:val="auto"/>
          <w:position w:val="0"/>
          <w:sz w:val="32"/>
          <w:szCs w:val="32"/>
          <w:lang w:val="en-US" w:eastAsia="zh-CN"/>
        </w:rPr>
        <w:t>3.具有履行合同所必须的设备和专业技术能力。具体要求：投标供应商提供具备履行合同所必需的设备和专业技术能力的材料或自行承诺；</w:t>
      </w:r>
    </w:p>
    <w:p>
      <w:pPr>
        <w:keepNext w:val="0"/>
        <w:keepLines w:val="0"/>
        <w:pageBreakBefore w:val="0"/>
        <w:widowControl/>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rPr>
          <w:rFonts w:hint="eastAsia" w:ascii="仿宋_GB2312" w:hAnsi="仿宋_GB2312" w:eastAsia="仿宋_GB2312"/>
          <w:color w:val="auto"/>
          <w:position w:val="0"/>
          <w:sz w:val="32"/>
          <w:szCs w:val="32"/>
          <w:lang w:val="en-US" w:eastAsia="zh-CN"/>
        </w:rPr>
      </w:pPr>
      <w:r>
        <w:rPr>
          <w:rFonts w:hint="eastAsia" w:ascii="仿宋_GB2312" w:hAnsi="仿宋_GB2312" w:eastAsia="仿宋_GB2312"/>
          <w:color w:val="auto"/>
          <w:position w:val="0"/>
          <w:sz w:val="32"/>
          <w:szCs w:val="32"/>
          <w:lang w:val="en-US" w:eastAsia="zh-CN"/>
        </w:rPr>
        <w:t>4.具有依法缴纳税收和社保的良好记录。具体要求：提供2023年以来至投标截止时间前任意1个月依法缴纳税收和社保的相关材料；</w:t>
      </w:r>
    </w:p>
    <w:p>
      <w:pPr>
        <w:keepNext w:val="0"/>
        <w:keepLines w:val="0"/>
        <w:pageBreakBefore w:val="0"/>
        <w:widowControl/>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rPr>
          <w:rFonts w:hint="eastAsia" w:ascii="仿宋_GB2312" w:hAnsi="仿宋_GB2312" w:eastAsia="仿宋_GB2312"/>
          <w:color w:val="auto"/>
          <w:position w:val="0"/>
          <w:sz w:val="32"/>
          <w:szCs w:val="32"/>
          <w:lang w:val="en-US" w:eastAsia="zh-CN"/>
        </w:rPr>
      </w:pPr>
      <w:r>
        <w:rPr>
          <w:rFonts w:hint="eastAsia" w:ascii="仿宋_GB2312" w:hAnsi="仿宋_GB2312" w:eastAsia="仿宋_GB2312"/>
          <w:color w:val="auto"/>
          <w:position w:val="0"/>
          <w:sz w:val="32"/>
          <w:szCs w:val="32"/>
          <w:lang w:val="en-US" w:eastAsia="zh-CN"/>
        </w:rPr>
        <w:t>5.参加本次政府采购活动前三年内，在经营活动中没有违法违规记录。具体要求：提供参加政府采购活动前3年内在经营活动中没有重大违法记录的书面声明；</w:t>
      </w:r>
    </w:p>
    <w:p>
      <w:pPr>
        <w:keepNext w:val="0"/>
        <w:keepLines w:val="0"/>
        <w:pageBreakBefore w:val="0"/>
        <w:widowControl/>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rPr>
          <w:rFonts w:hint="eastAsia" w:ascii="仿宋_GB2312" w:hAnsi="仿宋_GB2312" w:eastAsia="仿宋_GB2312"/>
          <w:color w:val="auto"/>
          <w:position w:val="0"/>
          <w:sz w:val="32"/>
          <w:szCs w:val="32"/>
          <w:lang w:val="en-US" w:eastAsia="zh-CN"/>
        </w:rPr>
      </w:pPr>
      <w:r>
        <w:rPr>
          <w:rFonts w:hint="eastAsia" w:ascii="仿宋_GB2312" w:hAnsi="仿宋_GB2312" w:eastAsia="仿宋_GB2312"/>
          <w:color w:val="auto"/>
          <w:position w:val="0"/>
          <w:sz w:val="32"/>
          <w:szCs w:val="32"/>
          <w:lang w:val="en-US" w:eastAsia="zh-CN"/>
        </w:rPr>
        <w:t>6.法律、行政法规规定的其他条件。具体要求：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keepNext w:val="0"/>
        <w:keepLines w:val="0"/>
        <w:pageBreakBefore w:val="0"/>
        <w:widowControl/>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rPr>
          <w:rFonts w:hint="eastAsia" w:ascii="仿宋_GB2312" w:hAnsi="仿宋_GB2312" w:eastAsia="仿宋_GB2312"/>
          <w:color w:val="auto"/>
          <w:position w:val="0"/>
          <w:sz w:val="32"/>
          <w:szCs w:val="32"/>
          <w:lang w:val="en-US" w:eastAsia="zh-CN"/>
        </w:rPr>
      </w:pPr>
      <w:r>
        <w:rPr>
          <w:rFonts w:hint="eastAsia" w:ascii="仿宋_GB2312" w:hAnsi="仿宋_GB2312" w:eastAsia="仿宋_GB2312"/>
          <w:color w:val="auto"/>
          <w:position w:val="0"/>
          <w:sz w:val="32"/>
          <w:szCs w:val="32"/>
          <w:lang w:val="en-US" w:eastAsia="zh-CN"/>
        </w:rPr>
        <w:t>（二）本项目所需特殊行业资质或要求：无。</w:t>
      </w:r>
    </w:p>
    <w:p>
      <w:pPr>
        <w:keepNext w:val="0"/>
        <w:keepLines w:val="0"/>
        <w:pageBreakBefore w:val="0"/>
        <w:widowControl/>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rPr>
          <w:rFonts w:hint="eastAsia" w:ascii="仿宋_GB2312" w:hAnsi="仿宋_GB2312" w:eastAsia="仿宋_GB2312"/>
          <w:color w:val="auto"/>
          <w:position w:val="0"/>
          <w:sz w:val="32"/>
          <w:szCs w:val="32"/>
          <w:lang w:val="en-US" w:eastAsia="zh-CN"/>
        </w:rPr>
      </w:pPr>
      <w:r>
        <w:rPr>
          <w:rFonts w:hint="eastAsia" w:ascii="仿宋_GB2312" w:hAnsi="仿宋_GB2312" w:eastAsia="仿宋_GB2312"/>
          <w:color w:val="auto"/>
          <w:position w:val="0"/>
          <w:sz w:val="32"/>
          <w:szCs w:val="32"/>
          <w:lang w:val="en-US" w:eastAsia="zh-CN"/>
        </w:rPr>
        <w:t>（三）本项目不接受联合体投标。</w:t>
      </w:r>
    </w:p>
    <w:p>
      <w:pPr>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二、中标单位签订合同后需对照采购清单十五个工作日内一次性</w:t>
      </w:r>
      <w:r>
        <w:rPr>
          <w:rFonts w:hint="eastAsia" w:ascii="黑体" w:hAnsi="黑体" w:eastAsia="黑体" w:cs="黑体"/>
          <w:color w:val="auto"/>
          <w:sz w:val="32"/>
          <w:szCs w:val="32"/>
        </w:rPr>
        <w:t>供货，</w:t>
      </w:r>
      <w:r>
        <w:rPr>
          <w:rFonts w:hint="eastAsia" w:ascii="黑体" w:hAnsi="黑体" w:eastAsia="黑体" w:cs="黑体"/>
          <w:color w:val="auto"/>
          <w:sz w:val="32"/>
          <w:szCs w:val="32"/>
          <w:lang w:val="en-US" w:eastAsia="zh-CN"/>
        </w:rPr>
        <w:t>并送至</w:t>
      </w:r>
      <w:r>
        <w:rPr>
          <w:rFonts w:hint="eastAsia" w:ascii="黑体" w:hAnsi="黑体" w:eastAsia="黑体" w:cs="黑体"/>
          <w:color w:val="auto"/>
          <w:sz w:val="32"/>
          <w:szCs w:val="32"/>
        </w:rPr>
        <w:t>指定</w:t>
      </w:r>
      <w:r>
        <w:rPr>
          <w:rFonts w:hint="eastAsia" w:ascii="黑体" w:hAnsi="黑体" w:eastAsia="黑体" w:cs="黑体"/>
          <w:color w:val="auto"/>
          <w:sz w:val="32"/>
          <w:szCs w:val="32"/>
          <w:lang w:val="en-US" w:eastAsia="zh-CN"/>
        </w:rPr>
        <w:t>仓库按要求摆放到位</w:t>
      </w:r>
      <w:r>
        <w:rPr>
          <w:rFonts w:hint="eastAsia" w:ascii="黑体" w:hAnsi="黑体" w:eastAsia="黑体" w:cs="黑体"/>
          <w:color w:val="auto"/>
          <w:sz w:val="32"/>
          <w:szCs w:val="32"/>
        </w:rPr>
        <w:t>。</w:t>
      </w:r>
    </w:p>
    <w:p>
      <w:pPr>
        <w:pageBreakBefore w:val="0"/>
        <w:numPr>
          <w:ilvl w:val="0"/>
          <w:numId w:val="0"/>
        </w:numPr>
        <w:autoSpaceDE/>
        <w:autoSpaceDN/>
        <w:bidi w:val="0"/>
        <w:snapToGrid/>
        <w:spacing w:before="0" w:after="0" w:line="540" w:lineRule="exact"/>
        <w:ind w:right="0" w:rightChars="0" w:firstLine="640" w:firstLineChars="200"/>
        <w:jc w:val="both"/>
        <w:rPr>
          <w:rFonts w:hint="eastAsia" w:ascii="黑体" w:hAnsi="黑体" w:eastAsia="黑体" w:cs="黑体"/>
          <w:b w:val="0"/>
          <w:bCs w:val="0"/>
          <w:color w:val="auto"/>
          <w:position w:val="0"/>
          <w:sz w:val="32"/>
          <w:szCs w:val="32"/>
          <w:lang w:val="en-US" w:eastAsia="zh-CN"/>
        </w:rPr>
      </w:pPr>
      <w:r>
        <w:rPr>
          <w:rFonts w:hint="eastAsia" w:ascii="黑体" w:hAnsi="黑体" w:eastAsia="黑体" w:cs="黑体"/>
          <w:b w:val="0"/>
          <w:bCs w:val="0"/>
          <w:color w:val="auto"/>
          <w:position w:val="0"/>
          <w:sz w:val="32"/>
          <w:szCs w:val="32"/>
          <w:lang w:val="en-US" w:eastAsia="zh-CN"/>
        </w:rPr>
        <w:t>三、本次采购计划于2023年11月30日上午10点（具体时间若有变化，将另行通知）在市水务局二楼会议室召开询价会议。请符合条件的供应商准时参加，若迟到则视为放弃本次参与询价权益。询价评审小组将在符合要求、质量和服务的前提下，以报价最低的原则确定中标单位。</w:t>
      </w:r>
    </w:p>
    <w:p>
      <w:pPr>
        <w:pageBreakBefore w:val="0"/>
        <w:numPr>
          <w:ilvl w:val="0"/>
          <w:numId w:val="0"/>
        </w:numPr>
        <w:autoSpaceDE/>
        <w:autoSpaceDN/>
        <w:bidi w:val="0"/>
        <w:snapToGrid/>
        <w:spacing w:before="0" w:after="0" w:line="540" w:lineRule="exact"/>
        <w:ind w:right="0" w:rightChars="0" w:firstLine="640"/>
        <w:jc w:val="both"/>
        <w:rPr>
          <w:rFonts w:hint="eastAsia" w:ascii="仿宋_GB2312" w:hAnsi="仿宋_GB2312" w:eastAsia="仿宋_GB2312"/>
          <w:color w:val="auto"/>
          <w:position w:val="0"/>
          <w:sz w:val="32"/>
          <w:szCs w:val="32"/>
          <w:lang w:val="en-US" w:eastAsia="zh-CN"/>
        </w:rPr>
      </w:pPr>
      <w:r>
        <w:rPr>
          <w:rFonts w:hint="eastAsia" w:ascii="仿宋_GB2312" w:hAnsi="仿宋_GB2312" w:eastAsia="仿宋_GB2312"/>
          <w:color w:val="auto"/>
          <w:position w:val="0"/>
          <w:sz w:val="32"/>
          <w:szCs w:val="32"/>
          <w:lang w:val="en-US" w:eastAsia="zh-CN"/>
        </w:rPr>
        <w:t>未尽事宜由贵阳市水旱灾害防御技术服务中心负责解释。</w:t>
      </w:r>
    </w:p>
    <w:p>
      <w:pPr>
        <w:pageBreakBefore w:val="0"/>
        <w:numPr>
          <w:ilvl w:val="0"/>
          <w:numId w:val="0"/>
        </w:numPr>
        <w:autoSpaceDE/>
        <w:autoSpaceDN/>
        <w:bidi w:val="0"/>
        <w:snapToGrid/>
        <w:spacing w:before="0" w:after="0" w:line="540" w:lineRule="exact"/>
        <w:ind w:right="0" w:rightChars="0"/>
        <w:jc w:val="both"/>
        <w:rPr>
          <w:rFonts w:hint="eastAsia" w:ascii="仿宋_GB2312" w:hAnsi="仿宋_GB2312" w:eastAsia="仿宋_GB2312"/>
          <w:color w:val="auto"/>
          <w:position w:val="0"/>
          <w:sz w:val="32"/>
          <w:szCs w:val="32"/>
          <w:lang w:val="en-US" w:eastAsia="zh-CN"/>
        </w:rPr>
      </w:pPr>
    </w:p>
    <w:p>
      <w:pPr>
        <w:pageBreakBefore w:val="0"/>
        <w:numPr>
          <w:ilvl w:val="0"/>
          <w:numId w:val="0"/>
        </w:numPr>
        <w:autoSpaceDE/>
        <w:autoSpaceDN/>
        <w:bidi w:val="0"/>
        <w:snapToGrid/>
        <w:spacing w:before="0" w:after="0" w:line="540" w:lineRule="exact"/>
        <w:ind w:right="0" w:rightChars="0" w:firstLine="640"/>
        <w:jc w:val="both"/>
        <w:rPr>
          <w:rFonts w:hint="default" w:ascii="仿宋_GB2312" w:hAnsi="仿宋_GB2312" w:eastAsia="仿宋_GB2312"/>
          <w:color w:val="auto"/>
          <w:position w:val="0"/>
          <w:sz w:val="32"/>
          <w:szCs w:val="32"/>
          <w:lang w:val="en-US" w:eastAsia="zh-CN"/>
        </w:rPr>
      </w:pPr>
      <w:r>
        <w:rPr>
          <w:rFonts w:hint="eastAsia" w:ascii="仿宋_GB2312" w:hAnsi="仿宋_GB2312" w:eastAsia="仿宋_GB2312"/>
          <w:color w:val="auto"/>
          <w:position w:val="0"/>
          <w:sz w:val="32"/>
          <w:szCs w:val="32"/>
          <w:lang w:val="en-US" w:eastAsia="zh-CN"/>
        </w:rPr>
        <w:t>联系人：周卉</w:t>
      </w:r>
    </w:p>
    <w:p>
      <w:pPr>
        <w:pageBreakBefore w:val="0"/>
        <w:numPr>
          <w:ilvl w:val="0"/>
          <w:numId w:val="0"/>
        </w:numPr>
        <w:autoSpaceDE/>
        <w:autoSpaceDN/>
        <w:bidi w:val="0"/>
        <w:snapToGrid/>
        <w:spacing w:before="0" w:after="0" w:line="540" w:lineRule="exact"/>
        <w:ind w:right="0" w:rightChars="0" w:firstLine="640"/>
        <w:jc w:val="both"/>
        <w:rPr>
          <w:rFonts w:hint="default" w:ascii="仿宋_GB2312" w:hAnsi="仿宋_GB2312" w:eastAsia="仿宋_GB2312"/>
          <w:color w:val="auto"/>
          <w:position w:val="0"/>
          <w:sz w:val="32"/>
          <w:szCs w:val="32"/>
          <w:lang w:val="en-US" w:eastAsia="zh-CN"/>
        </w:rPr>
      </w:pPr>
      <w:r>
        <w:rPr>
          <w:rFonts w:hint="eastAsia" w:ascii="仿宋_GB2312" w:hAnsi="仿宋_GB2312" w:eastAsia="仿宋_GB2312"/>
          <w:color w:val="auto"/>
          <w:position w:val="0"/>
          <w:sz w:val="32"/>
          <w:szCs w:val="32"/>
          <w:lang w:val="en-US" w:eastAsia="zh-CN"/>
        </w:rPr>
        <w:t>联系电话：0851-85511466</w:t>
      </w:r>
    </w:p>
    <w:p>
      <w:pPr>
        <w:pageBreakBefore w:val="0"/>
        <w:numPr>
          <w:ilvl w:val="0"/>
          <w:numId w:val="0"/>
        </w:numPr>
        <w:autoSpaceDE/>
        <w:autoSpaceDN/>
        <w:bidi w:val="0"/>
        <w:snapToGrid/>
        <w:spacing w:before="0" w:after="0" w:line="540" w:lineRule="exact"/>
        <w:ind w:right="0" w:rightChars="0" w:firstLine="640"/>
        <w:jc w:val="both"/>
        <w:rPr>
          <w:rFonts w:hint="default" w:ascii="仿宋_GB2312" w:hAnsi="仿宋_GB2312" w:eastAsia="仿宋_GB2312"/>
          <w:color w:val="auto"/>
          <w:position w:val="0"/>
          <w:sz w:val="32"/>
          <w:szCs w:val="32"/>
          <w:lang w:val="en-US" w:eastAsia="zh-CN"/>
        </w:rPr>
      </w:pPr>
      <w:r>
        <w:rPr>
          <w:rFonts w:hint="eastAsia" w:ascii="仿宋_GB2312" w:hAnsi="仿宋_GB2312" w:eastAsia="仿宋_GB2312"/>
          <w:color w:val="auto"/>
          <w:position w:val="0"/>
          <w:sz w:val="32"/>
          <w:szCs w:val="32"/>
          <w:lang w:val="en-US" w:eastAsia="zh-CN"/>
        </w:rPr>
        <w:t>联系邮箱：fangxun@guiyang.gov.cn</w:t>
      </w:r>
    </w:p>
    <w:p>
      <w:pPr>
        <w:pageBreakBefore w:val="0"/>
        <w:numPr>
          <w:ilvl w:val="0"/>
          <w:numId w:val="0"/>
        </w:numPr>
        <w:autoSpaceDE/>
        <w:autoSpaceDN/>
        <w:bidi w:val="0"/>
        <w:snapToGrid/>
        <w:spacing w:before="0" w:after="0" w:line="540" w:lineRule="exact"/>
        <w:ind w:right="0" w:rightChars="0" w:firstLine="640"/>
        <w:jc w:val="both"/>
        <w:rPr>
          <w:rFonts w:hint="eastAsia" w:ascii="仿宋_GB2312" w:hAnsi="仿宋_GB2312" w:eastAsia="仿宋_GB2312"/>
          <w:color w:val="auto"/>
          <w:position w:val="0"/>
          <w:sz w:val="32"/>
          <w:szCs w:val="32"/>
          <w:lang w:val="en-US" w:eastAsia="zh-CN"/>
        </w:rPr>
      </w:pPr>
      <w:r>
        <w:rPr>
          <w:rFonts w:hint="eastAsia" w:ascii="仿宋_GB2312" w:hAnsi="仿宋_GB2312" w:eastAsia="仿宋_GB2312"/>
          <w:color w:val="auto"/>
          <w:position w:val="0"/>
          <w:sz w:val="32"/>
          <w:szCs w:val="32"/>
          <w:lang w:val="en-US" w:eastAsia="zh-CN"/>
        </w:rPr>
        <w:t>联系地址：贵阳市市南路36号</w:t>
      </w:r>
    </w:p>
    <w:p>
      <w:pPr>
        <w:pageBreakBefore w:val="0"/>
        <w:numPr>
          <w:ilvl w:val="0"/>
          <w:numId w:val="0"/>
        </w:numPr>
        <w:autoSpaceDE/>
        <w:autoSpaceDN/>
        <w:bidi w:val="0"/>
        <w:snapToGrid/>
        <w:spacing w:before="0" w:after="0" w:line="540" w:lineRule="exact"/>
        <w:ind w:right="0" w:rightChars="0"/>
        <w:jc w:val="both"/>
        <w:rPr>
          <w:rFonts w:hint="eastAsia" w:ascii="仿宋_GB2312" w:hAnsi="仿宋_GB2312" w:eastAsia="仿宋_GB2312"/>
          <w:color w:val="auto"/>
          <w:position w:val="0"/>
          <w:sz w:val="32"/>
          <w:szCs w:val="32"/>
          <w:lang w:val="en-US" w:eastAsia="zh-CN"/>
        </w:rPr>
      </w:pPr>
    </w:p>
    <w:p>
      <w:pPr>
        <w:pageBreakBefore w:val="0"/>
        <w:numPr>
          <w:ilvl w:val="0"/>
          <w:numId w:val="0"/>
        </w:numPr>
        <w:autoSpaceDE/>
        <w:autoSpaceDN/>
        <w:bidi w:val="0"/>
        <w:snapToGrid/>
        <w:spacing w:before="0" w:after="0" w:line="540" w:lineRule="exact"/>
        <w:ind w:right="0" w:rightChars="0" w:firstLine="3200" w:firstLineChars="1000"/>
        <w:jc w:val="both"/>
        <w:rPr>
          <w:rFonts w:hint="eastAsia" w:ascii="仿宋_GB2312" w:hAnsi="仿宋_GB2312" w:eastAsia="仿宋_GB2312"/>
          <w:color w:val="auto"/>
          <w:position w:val="0"/>
          <w:sz w:val="32"/>
          <w:szCs w:val="32"/>
          <w:lang w:val="en-US" w:eastAsia="zh-CN"/>
        </w:rPr>
      </w:pPr>
      <w:r>
        <w:rPr>
          <w:rFonts w:hint="eastAsia" w:ascii="仿宋_GB2312" w:hAnsi="仿宋_GB2312" w:eastAsia="仿宋_GB2312"/>
          <w:color w:val="auto"/>
          <w:position w:val="0"/>
          <w:sz w:val="32"/>
          <w:szCs w:val="32"/>
          <w:lang w:val="en-US" w:eastAsia="zh-CN"/>
        </w:rPr>
        <w:t>贵阳市水旱灾害防御技术服务中心</w:t>
      </w:r>
    </w:p>
    <w:p>
      <w:pPr>
        <w:pageBreakBefore w:val="0"/>
        <w:numPr>
          <w:ilvl w:val="0"/>
          <w:numId w:val="0"/>
        </w:numPr>
        <w:autoSpaceDE/>
        <w:autoSpaceDN/>
        <w:bidi w:val="0"/>
        <w:snapToGrid/>
        <w:spacing w:before="0" w:after="0" w:line="540" w:lineRule="exact"/>
        <w:ind w:right="0" w:rightChars="0" w:firstLine="640"/>
        <w:jc w:val="center"/>
        <w:rPr>
          <w:rFonts w:hint="default" w:ascii="仿宋_GB2312" w:hAnsi="仿宋_GB2312" w:eastAsia="仿宋_GB2312"/>
          <w:color w:val="auto"/>
          <w:position w:val="0"/>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olor w:val="auto"/>
          <w:position w:val="0"/>
          <w:sz w:val="32"/>
          <w:szCs w:val="32"/>
          <w:lang w:val="en-US" w:eastAsia="zh-CN"/>
        </w:rPr>
        <w:t xml:space="preserve">                     2023年11月23日     </w:t>
      </w:r>
    </w:p>
    <w:tbl>
      <w:tblPr>
        <w:tblStyle w:val="24"/>
        <w:tblpPr w:leftFromText="180" w:rightFromText="180" w:vertAnchor="text" w:horzAnchor="page" w:tblpX="1690" w:tblpY="127"/>
        <w:tblOverlap w:val="never"/>
        <w:tblW w:w="128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2077"/>
        <w:gridCol w:w="705"/>
        <w:gridCol w:w="705"/>
        <w:gridCol w:w="6423"/>
        <w:gridCol w:w="2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812"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黑体" w:hAnsi="黑体" w:eastAsia="黑体" w:cs="黑体"/>
                <w:b w:val="0"/>
                <w:bCs w:val="0"/>
                <w:i w:val="0"/>
                <w:iCs w:val="0"/>
                <w:color w:val="000000"/>
                <w:w w:val="100"/>
                <w:kern w:val="0"/>
                <w:sz w:val="36"/>
                <w:szCs w:val="36"/>
                <w:u w:val="none"/>
                <w:shd w:val="clear"/>
                <w:lang w:val="en-US" w:eastAsia="zh-CN" w:bidi="ar"/>
              </w:rPr>
              <w:t>2023年度防汛物资采购清单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w w:val="100"/>
                <w:kern w:val="0"/>
                <w:sz w:val="24"/>
                <w:szCs w:val="24"/>
                <w:u w:val="none"/>
                <w:shd w:val="clear"/>
                <w:lang w:val="en-US" w:eastAsia="zh-CN" w:bidi="ar"/>
              </w:rPr>
              <w:t>序号</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w w:val="100"/>
                <w:kern w:val="0"/>
                <w:sz w:val="24"/>
                <w:szCs w:val="24"/>
                <w:u w:val="none"/>
                <w:shd w:val="clear"/>
                <w:lang w:val="en-US" w:eastAsia="zh-CN" w:bidi="ar"/>
              </w:rPr>
              <w:t>物资名称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w w:val="100"/>
                <w:kern w:val="0"/>
                <w:sz w:val="24"/>
                <w:szCs w:val="24"/>
                <w:u w:val="none"/>
                <w:shd w:val="clear"/>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w w:val="100"/>
                <w:kern w:val="0"/>
                <w:sz w:val="24"/>
                <w:szCs w:val="24"/>
                <w:u w:val="none"/>
                <w:shd w:val="clear"/>
                <w:lang w:val="en-US" w:eastAsia="zh-CN" w:bidi="ar"/>
              </w:rPr>
              <w:t>数量</w:t>
            </w:r>
          </w:p>
        </w:tc>
        <w:tc>
          <w:tcPr>
            <w:tcW w:w="6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w w:val="100"/>
                <w:kern w:val="0"/>
                <w:sz w:val="24"/>
                <w:szCs w:val="24"/>
                <w:u w:val="none"/>
                <w:shd w:val="clear"/>
                <w:lang w:val="en-US" w:eastAsia="zh-CN" w:bidi="ar"/>
              </w:rPr>
              <w:t>规格</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w w:val="100"/>
                <w:kern w:val="0"/>
                <w:sz w:val="24"/>
                <w:szCs w:val="24"/>
                <w:u w:val="none"/>
                <w:shd w:val="clear"/>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1</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救生衣</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100</w:t>
            </w:r>
          </w:p>
        </w:tc>
        <w:tc>
          <w:tcPr>
            <w:tcW w:w="6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水域救援，大浮力，红黄配色。</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w w:val="100"/>
                <w:kern w:val="0"/>
                <w:sz w:val="24"/>
                <w:szCs w:val="24"/>
                <w:u w:val="none"/>
                <w:shd w:val="clear"/>
                <w:lang w:val="en-US" w:eastAsia="zh-CN" w:bidi="ar"/>
              </w:rPr>
              <w:t>一、需提供生产日期和有效期的合格凭证，原则应为23年度生产。二、费用包含物资装卸和转运，需分别存储于5个仓库。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2</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警戒线</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1000</w:t>
            </w:r>
          </w:p>
        </w:tc>
        <w:tc>
          <w:tcPr>
            <w:tcW w:w="6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带反光，有弹性不易拉断。</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3</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安全帽</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200</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印制”水务”字样，符合国标，5年有效期。</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4</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下水裤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50</w:t>
            </w:r>
          </w:p>
        </w:tc>
        <w:tc>
          <w:tcPr>
            <w:tcW w:w="6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w w:val="100"/>
                <w:kern w:val="0"/>
                <w:sz w:val="24"/>
                <w:szCs w:val="24"/>
                <w:u w:val="none"/>
                <w:shd w:val="clear"/>
                <w:lang w:val="en-US" w:eastAsia="zh-CN" w:bidi="ar"/>
              </w:rPr>
              <w:t>防磨防水。</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5</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便携式双筒望远镜</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7</w:t>
            </w:r>
          </w:p>
        </w:tc>
        <w:tc>
          <w:tcPr>
            <w:tcW w:w="6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十倍放大倍率，充氮防水。</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6</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数字对讲机</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10</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大容量锂电池，超长待机，数字信道，长距离通话，IP65级防尘防水。</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7</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手持式激光测距仪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6</w:t>
            </w:r>
          </w:p>
        </w:tc>
        <w:tc>
          <w:tcPr>
            <w:tcW w:w="6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测距100米。</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8</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货架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20</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钢结构，两层，长×宽×高为2米×0.6米×2.5米，承重300-800kg,并附木质层板和安拆工具。</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9</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救灾充气帐篷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10</w:t>
            </w:r>
          </w:p>
        </w:tc>
        <w:tc>
          <w:tcPr>
            <w:tcW w:w="6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印制”水务”字样，12平方米，稳固耐用，抗风防雨。</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10</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救灾充气帐篷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2</w:t>
            </w:r>
          </w:p>
        </w:tc>
        <w:tc>
          <w:tcPr>
            <w:tcW w:w="6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印制”水务”字样，40平方米，稳固耐用，抗风防雨。</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11</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救灾帐篷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30</w:t>
            </w:r>
          </w:p>
        </w:tc>
        <w:tc>
          <w:tcPr>
            <w:tcW w:w="6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印制”水务”字样，12平方米，稳固耐用，抗风防雨。</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12</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救灾帐篷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2</w:t>
            </w:r>
          </w:p>
        </w:tc>
        <w:tc>
          <w:tcPr>
            <w:tcW w:w="6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印制”水务”字样，40平方米，稳固耐用，抗风防雨。</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13</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插线板</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50</w:t>
            </w:r>
          </w:p>
        </w:tc>
        <w:tc>
          <w:tcPr>
            <w:tcW w:w="6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额定电流16A，5米长。</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14</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橡胶电缆</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100</w:t>
            </w:r>
          </w:p>
        </w:tc>
        <w:tc>
          <w:tcPr>
            <w:tcW w:w="6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3芯×10平方毫米，铜芯，主要用于大功率电器，符合国标。</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15</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铅丝</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1000</w:t>
            </w:r>
          </w:p>
        </w:tc>
        <w:tc>
          <w:tcPr>
            <w:tcW w:w="6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直径3.2毫米。</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16</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投光灯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10</w:t>
            </w:r>
          </w:p>
        </w:tc>
        <w:tc>
          <w:tcPr>
            <w:tcW w:w="6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功率200瓦，LED灯珠，防水等级IP65。</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17</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长款牛筋雨衣</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500</w:t>
            </w:r>
          </w:p>
        </w:tc>
        <w:tc>
          <w:tcPr>
            <w:tcW w:w="6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shd w:val="clear"/>
                <w:lang w:val="en-US" w:eastAsia="zh-CN" w:bidi="ar"/>
              </w:rPr>
              <w:t>长款，PVC材质，半透明。</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w w:val="100"/>
                <w:kern w:val="0"/>
                <w:sz w:val="24"/>
                <w:szCs w:val="24"/>
                <w:u w:val="none"/>
                <w:shd w:val="clear"/>
                <w:lang w:val="en-US" w:eastAsia="zh-CN" w:bidi="ar"/>
              </w:rPr>
            </w:pPr>
            <w:r>
              <w:rPr>
                <w:rFonts w:hint="eastAsia" w:ascii="仿宋_GB2312" w:hAnsi="仿宋_GB2312" w:eastAsia="仿宋_GB2312" w:cs="仿宋_GB2312"/>
                <w:i w:val="0"/>
                <w:iCs w:val="0"/>
                <w:color w:val="000000"/>
                <w:w w:val="100"/>
                <w:kern w:val="0"/>
                <w:sz w:val="24"/>
                <w:szCs w:val="24"/>
                <w:u w:val="none"/>
                <w:shd w:val="clear"/>
                <w:lang w:val="en-US" w:eastAsia="zh-CN" w:bidi="ar"/>
              </w:rPr>
              <w:t>18</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100"/>
                <w:kern w:val="0"/>
                <w:sz w:val="24"/>
                <w:szCs w:val="24"/>
                <w:u w:val="none"/>
                <w:shd w:val="clear"/>
                <w:lang w:val="en-US" w:eastAsia="zh-CN" w:bidi="ar"/>
              </w:rPr>
            </w:pPr>
            <w:r>
              <w:rPr>
                <w:rFonts w:hint="eastAsia" w:ascii="仿宋_GB2312" w:hAnsi="仿宋_GB2312" w:eastAsia="仿宋_GB2312" w:cs="仿宋_GB2312"/>
                <w:i w:val="0"/>
                <w:iCs w:val="0"/>
                <w:color w:val="000000"/>
                <w:w w:val="100"/>
                <w:kern w:val="0"/>
                <w:sz w:val="24"/>
                <w:szCs w:val="24"/>
                <w:u w:val="none"/>
                <w:shd w:val="clear"/>
                <w:lang w:val="en-US" w:eastAsia="zh-CN" w:bidi="ar"/>
              </w:rPr>
              <w:t>折叠躺椅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100"/>
                <w:kern w:val="0"/>
                <w:sz w:val="24"/>
                <w:szCs w:val="24"/>
                <w:u w:val="none"/>
                <w:shd w:val="clear"/>
                <w:lang w:val="en-US" w:eastAsia="zh-CN" w:bidi="ar"/>
              </w:rPr>
            </w:pPr>
            <w:r>
              <w:rPr>
                <w:rFonts w:hint="eastAsia" w:ascii="仿宋_GB2312" w:hAnsi="仿宋_GB2312" w:eastAsia="仿宋_GB2312" w:cs="仿宋_GB2312"/>
                <w:i w:val="0"/>
                <w:iCs w:val="0"/>
                <w:color w:val="000000"/>
                <w:w w:val="100"/>
                <w:kern w:val="0"/>
                <w:sz w:val="24"/>
                <w:szCs w:val="24"/>
                <w:u w:val="none"/>
                <w:shd w:val="clear"/>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w w:val="100"/>
                <w:kern w:val="0"/>
                <w:sz w:val="24"/>
                <w:szCs w:val="24"/>
                <w:u w:val="none"/>
                <w:shd w:val="clear"/>
                <w:lang w:val="en-US" w:eastAsia="zh-CN" w:bidi="ar"/>
              </w:rPr>
            </w:pPr>
            <w:r>
              <w:rPr>
                <w:rFonts w:hint="eastAsia" w:ascii="仿宋_GB2312" w:hAnsi="仿宋_GB2312" w:eastAsia="仿宋_GB2312" w:cs="仿宋_GB2312"/>
                <w:i w:val="0"/>
                <w:iCs w:val="0"/>
                <w:color w:val="000000"/>
                <w:w w:val="100"/>
                <w:kern w:val="0"/>
                <w:sz w:val="24"/>
                <w:szCs w:val="24"/>
                <w:u w:val="none"/>
                <w:shd w:val="clear"/>
                <w:lang w:val="en-US" w:eastAsia="zh-CN" w:bidi="ar"/>
              </w:rPr>
              <w:t>11</w:t>
            </w:r>
          </w:p>
        </w:tc>
        <w:tc>
          <w:tcPr>
            <w:tcW w:w="6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w w:val="100"/>
                <w:kern w:val="0"/>
                <w:sz w:val="24"/>
                <w:szCs w:val="24"/>
                <w:u w:val="none"/>
                <w:shd w:val="clear"/>
                <w:lang w:val="en-US" w:eastAsia="zh-CN" w:bidi="ar"/>
              </w:rPr>
            </w:pPr>
            <w:r>
              <w:rPr>
                <w:rFonts w:hint="eastAsia" w:ascii="仿宋_GB2312" w:hAnsi="仿宋_GB2312" w:eastAsia="仿宋_GB2312" w:cs="仿宋_GB2312"/>
                <w:i w:val="0"/>
                <w:iCs w:val="0"/>
                <w:color w:val="000000"/>
                <w:w w:val="100"/>
                <w:kern w:val="0"/>
                <w:sz w:val="24"/>
                <w:szCs w:val="24"/>
                <w:u w:val="none"/>
                <w:shd w:val="clear"/>
                <w:lang w:val="en-US" w:eastAsia="zh-CN" w:bidi="ar"/>
              </w:rPr>
              <w:t>折叠多档调节，椅面加宽，可放平，用于防汛值班和应急值守使用。</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100"/>
                <w:kern w:val="0"/>
                <w:sz w:val="24"/>
                <w:szCs w:val="24"/>
                <w:u w:val="none"/>
                <w:shd w:val="clear"/>
                <w:lang w:val="en-US" w:eastAsia="zh-CN" w:bidi="ar"/>
              </w:rPr>
            </w:pPr>
          </w:p>
        </w:tc>
      </w:tr>
    </w:tbl>
    <w:p>
      <w:pPr>
        <w:keepNext w:val="0"/>
        <w:keepLines w:val="0"/>
        <w:widowControl/>
        <w:suppressLineNumbers w:val="0"/>
        <w:jc w:val="center"/>
        <w:textAlignment w:val="center"/>
        <w:rPr>
          <w:rFonts w:hint="default" w:ascii="仿宋_GB2312" w:hAnsi="仿宋_GB2312" w:eastAsia="仿宋_GB2312" w:cs="仿宋_GB2312"/>
          <w:i w:val="0"/>
          <w:iCs w:val="0"/>
          <w:color w:val="000000"/>
          <w:w w:val="100"/>
          <w:kern w:val="0"/>
          <w:sz w:val="24"/>
          <w:szCs w:val="24"/>
          <w:u w:val="none"/>
          <w:shd w:val="clear"/>
          <w:lang w:val="en-US" w:eastAsia="zh-CN" w:bidi="ar"/>
        </w:rPr>
      </w:pPr>
    </w:p>
    <w:p>
      <w:pPr>
        <w:keepNext w:val="0"/>
        <w:keepLines w:val="0"/>
        <w:widowControl/>
        <w:suppressLineNumbers w:val="0"/>
        <w:jc w:val="center"/>
        <w:textAlignment w:val="center"/>
        <w:rPr>
          <w:rFonts w:hint="default" w:ascii="仿宋_GB2312" w:hAnsi="仿宋_GB2312" w:eastAsia="仿宋_GB2312" w:cs="仿宋_GB2312"/>
          <w:i w:val="0"/>
          <w:iCs w:val="0"/>
          <w:color w:val="000000"/>
          <w:w w:val="100"/>
          <w:kern w:val="0"/>
          <w:sz w:val="24"/>
          <w:szCs w:val="24"/>
          <w:u w:val="none"/>
          <w:shd w:val="clear"/>
          <w:lang w:val="en-US" w:eastAsia="zh-CN" w:bidi="ar"/>
        </w:rPr>
      </w:pPr>
    </w:p>
    <w:p>
      <w:pPr>
        <w:keepNext w:val="0"/>
        <w:keepLines w:val="0"/>
        <w:widowControl/>
        <w:suppressLineNumbers w:val="0"/>
        <w:jc w:val="center"/>
        <w:textAlignment w:val="center"/>
        <w:rPr>
          <w:rFonts w:hint="default" w:ascii="仿宋_GB2312" w:hAnsi="仿宋_GB2312" w:eastAsia="仿宋_GB2312" w:cs="仿宋_GB2312"/>
          <w:i w:val="0"/>
          <w:iCs w:val="0"/>
          <w:color w:val="000000"/>
          <w:w w:val="100"/>
          <w:kern w:val="0"/>
          <w:sz w:val="24"/>
          <w:szCs w:val="24"/>
          <w:u w:val="none"/>
          <w:shd w:val="clear"/>
          <w:lang w:val="en-US" w:eastAsia="zh-CN" w:bidi="ar"/>
        </w:rPr>
      </w:pPr>
    </w:p>
    <w:p>
      <w:pPr>
        <w:keepNext w:val="0"/>
        <w:keepLines w:val="0"/>
        <w:widowControl/>
        <w:suppressLineNumbers w:val="0"/>
        <w:jc w:val="center"/>
        <w:textAlignment w:val="center"/>
        <w:rPr>
          <w:rFonts w:hint="default" w:ascii="仿宋_GB2312" w:hAnsi="仿宋_GB2312" w:eastAsia="仿宋_GB2312" w:cs="仿宋_GB2312"/>
          <w:i w:val="0"/>
          <w:iCs w:val="0"/>
          <w:color w:val="000000"/>
          <w:w w:val="100"/>
          <w:kern w:val="0"/>
          <w:sz w:val="24"/>
          <w:szCs w:val="24"/>
          <w:u w:val="none"/>
          <w:shd w:val="clear"/>
          <w:lang w:val="en-US" w:eastAsia="zh-CN" w:bidi="ar"/>
        </w:rPr>
      </w:pPr>
    </w:p>
    <w:p>
      <w:pPr>
        <w:keepNext w:val="0"/>
        <w:keepLines w:val="0"/>
        <w:widowControl/>
        <w:suppressLineNumbers w:val="0"/>
        <w:jc w:val="center"/>
        <w:textAlignment w:val="center"/>
        <w:rPr>
          <w:rFonts w:hint="default" w:ascii="仿宋_GB2312" w:hAnsi="仿宋_GB2312" w:eastAsia="仿宋_GB2312" w:cs="仿宋_GB2312"/>
          <w:i w:val="0"/>
          <w:iCs w:val="0"/>
          <w:color w:val="000000"/>
          <w:w w:val="100"/>
          <w:kern w:val="0"/>
          <w:sz w:val="24"/>
          <w:szCs w:val="24"/>
          <w:u w:val="none"/>
          <w:shd w:val="clear"/>
          <w:lang w:val="en-US" w:eastAsia="zh-CN" w:bidi="ar"/>
        </w:rPr>
      </w:pPr>
      <w:bookmarkStart w:id="0" w:name="_GoBack"/>
      <w:bookmarkEnd w:id="0"/>
    </w:p>
    <w:p>
      <w:pPr>
        <w:keepNext w:val="0"/>
        <w:keepLines w:val="0"/>
        <w:widowControl/>
        <w:suppressLineNumbers w:val="0"/>
        <w:jc w:val="center"/>
        <w:textAlignment w:val="center"/>
        <w:rPr>
          <w:rFonts w:hint="default" w:ascii="仿宋_GB2312" w:hAnsi="仿宋_GB2312" w:eastAsia="仿宋_GB2312" w:cs="仿宋_GB2312"/>
          <w:i w:val="0"/>
          <w:iCs w:val="0"/>
          <w:color w:val="000000"/>
          <w:w w:val="100"/>
          <w:kern w:val="0"/>
          <w:sz w:val="24"/>
          <w:szCs w:val="24"/>
          <w:u w:val="none"/>
          <w:shd w:val="clear"/>
          <w:lang w:val="en-US" w:eastAsia="zh-CN" w:bidi="ar"/>
        </w:rPr>
      </w:pPr>
    </w:p>
    <w:p>
      <w:pPr>
        <w:keepNext w:val="0"/>
        <w:keepLines w:val="0"/>
        <w:widowControl/>
        <w:suppressLineNumbers w:val="0"/>
        <w:jc w:val="center"/>
        <w:textAlignment w:val="center"/>
        <w:rPr>
          <w:rFonts w:hint="default" w:ascii="仿宋_GB2312" w:hAnsi="仿宋_GB2312" w:eastAsia="仿宋_GB2312" w:cs="仿宋_GB2312"/>
          <w:i w:val="0"/>
          <w:iCs w:val="0"/>
          <w:color w:val="000000"/>
          <w:w w:val="100"/>
          <w:kern w:val="0"/>
          <w:sz w:val="24"/>
          <w:szCs w:val="24"/>
          <w:u w:val="none"/>
          <w:shd w:val="clear"/>
          <w:lang w:val="en-US" w:eastAsia="zh-CN" w:bidi="ar"/>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47057"/>
    <w:multiLevelType w:val="singleLevel"/>
    <w:tmpl w:val="E2347057"/>
    <w:lvl w:ilvl="0" w:tentative="0">
      <w:start w:val="1"/>
      <w:numFmt w:val="chineseCounting"/>
      <w:suff w:val="nothing"/>
      <w:lvlText w:val="（%1）"/>
      <w:lvlJc w:val="left"/>
      <w:rPr>
        <w:rFonts w:hint="eastAsia"/>
      </w:rPr>
    </w:lvl>
  </w:abstractNum>
  <w:abstractNum w:abstractNumId="1">
    <w:nsid w:val="4A90CADB"/>
    <w:multiLevelType w:val="singleLevel"/>
    <w:tmpl w:val="4A90CAD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displayHorizontalDrawingGridEvery w:val="1"/>
  <w:displayVerticalDrawingGridEvery w:val="1"/>
  <w:noPunctuationKerning w:val="1"/>
  <w:characterSpacingControl w:val="compressPunctuation"/>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OWJhYjJhNjU3ZTcxYzhhYzEzM2E2MTlhMDIzMmZlOTUifQ=="/>
  </w:docVars>
  <w:rsids>
    <w:rsidRoot w:val="00000000"/>
    <w:rsid w:val="007937B0"/>
    <w:rsid w:val="09DD1E34"/>
    <w:rsid w:val="0AFE7FE0"/>
    <w:rsid w:val="0B633D94"/>
    <w:rsid w:val="0F596108"/>
    <w:rsid w:val="11D16BFE"/>
    <w:rsid w:val="13AC6428"/>
    <w:rsid w:val="13B81A85"/>
    <w:rsid w:val="15FA5C16"/>
    <w:rsid w:val="162524FF"/>
    <w:rsid w:val="16BD44C5"/>
    <w:rsid w:val="17E05CBA"/>
    <w:rsid w:val="1D9531D6"/>
    <w:rsid w:val="1DDE29F3"/>
    <w:rsid w:val="22152A0F"/>
    <w:rsid w:val="25A751B1"/>
    <w:rsid w:val="25E420D8"/>
    <w:rsid w:val="280E42B1"/>
    <w:rsid w:val="2A0A2342"/>
    <w:rsid w:val="2A8F6153"/>
    <w:rsid w:val="31377D8F"/>
    <w:rsid w:val="32250224"/>
    <w:rsid w:val="37C0610C"/>
    <w:rsid w:val="383F7FE0"/>
    <w:rsid w:val="3C586969"/>
    <w:rsid w:val="3DB326F8"/>
    <w:rsid w:val="40614768"/>
    <w:rsid w:val="423B65C6"/>
    <w:rsid w:val="43100A85"/>
    <w:rsid w:val="433B71AD"/>
    <w:rsid w:val="437C7186"/>
    <w:rsid w:val="471B3233"/>
    <w:rsid w:val="472A7C6F"/>
    <w:rsid w:val="4A771432"/>
    <w:rsid w:val="4B157AD3"/>
    <w:rsid w:val="4D7904DF"/>
    <w:rsid w:val="4E956123"/>
    <w:rsid w:val="51D15754"/>
    <w:rsid w:val="542A0BB2"/>
    <w:rsid w:val="561C4055"/>
    <w:rsid w:val="571B5F1F"/>
    <w:rsid w:val="57C06AC6"/>
    <w:rsid w:val="600A212E"/>
    <w:rsid w:val="6488133C"/>
    <w:rsid w:val="651B12F1"/>
    <w:rsid w:val="65BC780B"/>
    <w:rsid w:val="69A744DE"/>
    <w:rsid w:val="69AB1D8B"/>
    <w:rsid w:val="6A531534"/>
    <w:rsid w:val="6D0112BB"/>
    <w:rsid w:val="6D5016E0"/>
    <w:rsid w:val="6EFA40B2"/>
    <w:rsid w:val="709D3711"/>
    <w:rsid w:val="73A161EC"/>
    <w:rsid w:val="7409072D"/>
    <w:rsid w:val="75A75065"/>
    <w:rsid w:val="762D70EE"/>
    <w:rsid w:val="77AA59CF"/>
    <w:rsid w:val="7A8D7FCC"/>
    <w:rsid w:val="7D50417A"/>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152" w:semiHidden="0" w:name="header"/>
    <w:lsdException w:qFormat="1"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wordWrap/>
      <w:autoSpaceDE/>
      <w:autoSpaceDN/>
      <w:jc w:val="both"/>
    </w:pPr>
    <w:rPr>
      <w:rFonts w:ascii="Calibri" w:hAnsi="Calibri" w:eastAsia="宋体" w:cstheme="minorBidi"/>
      <w:w w:val="100"/>
      <w:sz w:val="21"/>
      <w:szCs w:val="21"/>
      <w:shd w:val="clear"/>
    </w:rPr>
  </w:style>
  <w:style w:type="paragraph" w:styleId="3">
    <w:name w:val="heading 1"/>
    <w:next w:val="1"/>
    <w:qFormat/>
    <w:uiPriority w:val="7"/>
    <w:pPr>
      <w:widowControl/>
      <w:wordWrap/>
      <w:autoSpaceDE/>
      <w:autoSpaceDN/>
      <w:jc w:val="both"/>
    </w:pPr>
    <w:rPr>
      <w:rFonts w:ascii="Calibri" w:hAnsi="Calibri" w:eastAsia="宋体" w:cstheme="minorBidi"/>
      <w:w w:val="100"/>
      <w:sz w:val="28"/>
      <w:szCs w:val="28"/>
      <w:shd w:val="clear"/>
    </w:rPr>
  </w:style>
  <w:style w:type="paragraph" w:styleId="2">
    <w:name w:val="heading 2"/>
    <w:basedOn w:val="1"/>
    <w:next w:val="1"/>
    <w:qFormat/>
    <w:uiPriority w:val="8"/>
    <w:pPr>
      <w:widowControl/>
      <w:wordWrap/>
      <w:autoSpaceDE/>
      <w:autoSpaceDN/>
      <w:jc w:val="both"/>
    </w:pPr>
    <w:rPr>
      <w:rFonts w:ascii="Calibri" w:hAnsi="Calibri" w:eastAsia="宋体" w:cstheme="minorBidi"/>
      <w:w w:val="100"/>
      <w:sz w:val="21"/>
      <w:szCs w:val="21"/>
      <w:shd w:val="clear"/>
    </w:rPr>
  </w:style>
  <w:style w:type="paragraph" w:styleId="4">
    <w:name w:val="heading 3"/>
    <w:next w:val="1"/>
    <w:qFormat/>
    <w:uiPriority w:val="9"/>
    <w:pPr>
      <w:widowControl/>
      <w:wordWrap/>
      <w:autoSpaceDE/>
      <w:autoSpaceDN/>
      <w:ind w:left="1000" w:hanging="400"/>
      <w:jc w:val="both"/>
    </w:pPr>
    <w:rPr>
      <w:rFonts w:ascii="Calibri" w:hAnsi="Calibri" w:eastAsia="宋体" w:cstheme="minorBidi"/>
      <w:w w:val="100"/>
      <w:sz w:val="21"/>
      <w:szCs w:val="21"/>
      <w:shd w:val="clear"/>
    </w:rPr>
  </w:style>
  <w:style w:type="paragraph" w:styleId="5">
    <w:name w:val="heading 4"/>
    <w:next w:val="1"/>
    <w:qFormat/>
    <w:uiPriority w:val="10"/>
    <w:pPr>
      <w:widowControl/>
      <w:wordWrap/>
      <w:autoSpaceDE/>
      <w:autoSpaceDN/>
      <w:ind w:left="1200" w:hanging="400"/>
      <w:jc w:val="both"/>
    </w:pPr>
    <w:rPr>
      <w:rFonts w:ascii="Calibri" w:hAnsi="Calibri" w:eastAsia="宋体" w:cstheme="minorBidi"/>
      <w:b/>
      <w:w w:val="100"/>
      <w:sz w:val="21"/>
      <w:szCs w:val="21"/>
      <w:shd w:val="clear"/>
    </w:rPr>
  </w:style>
  <w:style w:type="paragraph" w:styleId="6">
    <w:name w:val="heading 5"/>
    <w:next w:val="1"/>
    <w:qFormat/>
    <w:uiPriority w:val="11"/>
    <w:pPr>
      <w:widowControl/>
      <w:wordWrap/>
      <w:autoSpaceDE/>
      <w:autoSpaceDN/>
      <w:ind w:left="1400" w:hanging="400"/>
      <w:jc w:val="both"/>
    </w:pPr>
    <w:rPr>
      <w:rFonts w:ascii="Calibri" w:hAnsi="Calibri" w:eastAsia="宋体" w:cstheme="minorBidi"/>
      <w:w w:val="100"/>
      <w:sz w:val="21"/>
      <w:szCs w:val="21"/>
      <w:shd w:val="clear"/>
    </w:rPr>
  </w:style>
  <w:style w:type="paragraph" w:styleId="7">
    <w:name w:val="heading 6"/>
    <w:next w:val="1"/>
    <w:qFormat/>
    <w:uiPriority w:val="12"/>
    <w:pPr>
      <w:widowControl/>
      <w:wordWrap/>
      <w:autoSpaceDE/>
      <w:autoSpaceDN/>
      <w:ind w:left="1600" w:hanging="400"/>
      <w:jc w:val="both"/>
    </w:pPr>
    <w:rPr>
      <w:rFonts w:ascii="Calibri" w:hAnsi="Calibri" w:eastAsia="宋体" w:cstheme="minorBidi"/>
      <w:b/>
      <w:w w:val="100"/>
      <w:sz w:val="21"/>
      <w:szCs w:val="21"/>
      <w:shd w:val="clear"/>
    </w:rPr>
  </w:style>
  <w:style w:type="paragraph" w:styleId="8">
    <w:name w:val="heading 7"/>
    <w:next w:val="1"/>
    <w:qFormat/>
    <w:uiPriority w:val="13"/>
    <w:pPr>
      <w:widowControl/>
      <w:wordWrap/>
      <w:autoSpaceDE/>
      <w:autoSpaceDN/>
      <w:ind w:left="1800" w:hanging="400"/>
      <w:jc w:val="both"/>
    </w:pPr>
    <w:rPr>
      <w:rFonts w:ascii="Calibri" w:hAnsi="Calibri" w:eastAsia="宋体" w:cstheme="minorBidi"/>
      <w:w w:val="100"/>
      <w:sz w:val="21"/>
      <w:szCs w:val="21"/>
      <w:shd w:val="clear"/>
    </w:rPr>
  </w:style>
  <w:style w:type="paragraph" w:styleId="9">
    <w:name w:val="heading 8"/>
    <w:next w:val="1"/>
    <w:qFormat/>
    <w:uiPriority w:val="14"/>
    <w:pPr>
      <w:widowControl/>
      <w:wordWrap/>
      <w:autoSpaceDE/>
      <w:autoSpaceDN/>
      <w:ind w:left="2000" w:hanging="400"/>
      <w:jc w:val="both"/>
    </w:pPr>
    <w:rPr>
      <w:rFonts w:ascii="Calibri" w:hAnsi="Calibri" w:eastAsia="宋体" w:cstheme="minorBidi"/>
      <w:w w:val="100"/>
      <w:sz w:val="21"/>
      <w:szCs w:val="21"/>
      <w:shd w:val="clear"/>
    </w:rPr>
  </w:style>
  <w:style w:type="paragraph" w:styleId="10">
    <w:name w:val="heading 9"/>
    <w:next w:val="1"/>
    <w:qFormat/>
    <w:uiPriority w:val="15"/>
    <w:pPr>
      <w:widowControl/>
      <w:wordWrap/>
      <w:autoSpaceDE/>
      <w:autoSpaceDN/>
      <w:ind w:left="2200" w:hanging="400"/>
      <w:jc w:val="both"/>
    </w:pPr>
    <w:rPr>
      <w:rFonts w:ascii="Calibri" w:hAnsi="Calibri" w:eastAsia="宋体" w:cstheme="minorBidi"/>
      <w:w w:val="100"/>
      <w:sz w:val="21"/>
      <w:szCs w:val="21"/>
      <w:shd w:val="clear"/>
    </w:rPr>
  </w:style>
  <w:style w:type="character" w:default="1" w:styleId="26">
    <w:name w:val="Default Paragraph Font"/>
    <w:semiHidden/>
    <w:unhideWhenUsed/>
    <w:qFormat/>
    <w:uiPriority w:val="2"/>
  </w:style>
  <w:style w:type="table" w:default="1" w:styleId="24">
    <w:name w:val="Normal Table"/>
    <w:semiHidden/>
    <w:unhideWhenUsed/>
    <w:qFormat/>
    <w:uiPriority w:val="3"/>
    <w:tblPr>
      <w:tblCellMar>
        <w:top w:w="0" w:type="dxa"/>
        <w:left w:w="108" w:type="dxa"/>
        <w:bottom w:w="0" w:type="dxa"/>
        <w:right w:w="108" w:type="dxa"/>
      </w:tblCellMar>
    </w:tblPr>
  </w:style>
  <w:style w:type="paragraph" w:styleId="11">
    <w:name w:val="toc 7"/>
    <w:next w:val="1"/>
    <w:unhideWhenUsed/>
    <w:qFormat/>
    <w:uiPriority w:val="34"/>
    <w:pPr>
      <w:widowControl/>
      <w:wordWrap/>
      <w:autoSpaceDE/>
      <w:autoSpaceDN/>
      <w:ind w:left="2550" w:firstLine="0"/>
      <w:jc w:val="both"/>
    </w:pPr>
    <w:rPr>
      <w:rFonts w:ascii="Calibri" w:hAnsi="Calibri" w:eastAsia="宋体" w:cstheme="minorBidi"/>
      <w:w w:val="100"/>
      <w:sz w:val="21"/>
      <w:szCs w:val="21"/>
      <w:shd w:val="clear"/>
    </w:rPr>
  </w:style>
  <w:style w:type="paragraph" w:styleId="12">
    <w:name w:val="toc 5"/>
    <w:next w:val="1"/>
    <w:unhideWhenUsed/>
    <w:qFormat/>
    <w:uiPriority w:val="32"/>
    <w:pPr>
      <w:widowControl/>
      <w:wordWrap/>
      <w:autoSpaceDE/>
      <w:autoSpaceDN/>
      <w:ind w:left="1700" w:firstLine="0"/>
      <w:jc w:val="both"/>
    </w:pPr>
    <w:rPr>
      <w:rFonts w:ascii="Calibri" w:hAnsi="Calibri" w:eastAsia="宋体" w:cstheme="minorBidi"/>
      <w:w w:val="100"/>
      <w:sz w:val="21"/>
      <w:szCs w:val="21"/>
      <w:shd w:val="clear"/>
    </w:rPr>
  </w:style>
  <w:style w:type="paragraph" w:styleId="13">
    <w:name w:val="toc 3"/>
    <w:next w:val="1"/>
    <w:unhideWhenUsed/>
    <w:qFormat/>
    <w:uiPriority w:val="30"/>
    <w:pPr>
      <w:widowControl/>
      <w:wordWrap/>
      <w:autoSpaceDE/>
      <w:autoSpaceDN/>
      <w:ind w:left="850" w:firstLine="0"/>
      <w:jc w:val="both"/>
    </w:pPr>
    <w:rPr>
      <w:rFonts w:ascii="Calibri" w:hAnsi="Calibri" w:eastAsia="宋体" w:cstheme="minorBidi"/>
      <w:w w:val="100"/>
      <w:sz w:val="21"/>
      <w:szCs w:val="21"/>
      <w:shd w:val="clear"/>
    </w:rPr>
  </w:style>
  <w:style w:type="paragraph" w:styleId="14">
    <w:name w:val="toc 8"/>
    <w:next w:val="1"/>
    <w:unhideWhenUsed/>
    <w:qFormat/>
    <w:uiPriority w:val="35"/>
    <w:pPr>
      <w:widowControl/>
      <w:wordWrap/>
      <w:autoSpaceDE/>
      <w:autoSpaceDN/>
      <w:ind w:left="2975" w:firstLine="0"/>
      <w:jc w:val="both"/>
    </w:pPr>
    <w:rPr>
      <w:rFonts w:ascii="Calibri" w:hAnsi="Calibri" w:eastAsia="宋体" w:cstheme="minorBidi"/>
      <w:w w:val="100"/>
      <w:sz w:val="21"/>
      <w:szCs w:val="21"/>
      <w:shd w:val="clear"/>
    </w:rPr>
  </w:style>
  <w:style w:type="paragraph" w:styleId="15">
    <w:name w:val="footer"/>
    <w:basedOn w:val="1"/>
    <w:link w:val="40"/>
    <w:unhideWhenUsed/>
    <w:qFormat/>
    <w:uiPriority w:val="151"/>
    <w:pPr>
      <w:widowControl/>
      <w:tabs>
        <w:tab w:val="center" w:pos="4153"/>
        <w:tab w:val="right" w:pos="8306"/>
      </w:tabs>
      <w:wordWrap/>
      <w:autoSpaceDE/>
      <w:autoSpaceDN/>
    </w:pPr>
    <w:rPr>
      <w:w w:val="100"/>
      <w:sz w:val="18"/>
      <w:szCs w:val="18"/>
      <w:shd w:val="clear"/>
    </w:rPr>
  </w:style>
  <w:style w:type="paragraph" w:styleId="16">
    <w:name w:val="header"/>
    <w:basedOn w:val="1"/>
    <w:link w:val="39"/>
    <w:unhideWhenUsed/>
    <w:qFormat/>
    <w:uiPriority w:val="152"/>
    <w:pPr>
      <w:widowControl/>
      <w:tabs>
        <w:tab w:val="center" w:pos="4153"/>
        <w:tab w:val="right" w:pos="8306"/>
      </w:tabs>
      <w:wordWrap/>
      <w:autoSpaceDE/>
      <w:autoSpaceDN/>
      <w:jc w:val="center"/>
    </w:pPr>
    <w:rPr>
      <w:w w:val="100"/>
      <w:sz w:val="18"/>
      <w:szCs w:val="18"/>
      <w:shd w:val="clear"/>
    </w:rPr>
  </w:style>
  <w:style w:type="paragraph" w:styleId="17">
    <w:name w:val="toc 1"/>
    <w:next w:val="1"/>
    <w:unhideWhenUsed/>
    <w:qFormat/>
    <w:uiPriority w:val="28"/>
    <w:pPr>
      <w:widowControl/>
      <w:wordWrap/>
      <w:autoSpaceDE/>
      <w:autoSpaceDN/>
      <w:jc w:val="both"/>
    </w:pPr>
    <w:rPr>
      <w:rFonts w:ascii="Calibri" w:hAnsi="Calibri" w:eastAsia="宋体" w:cstheme="minorBidi"/>
      <w:w w:val="100"/>
      <w:sz w:val="21"/>
      <w:szCs w:val="21"/>
      <w:shd w:val="clear"/>
    </w:rPr>
  </w:style>
  <w:style w:type="paragraph" w:styleId="18">
    <w:name w:val="toc 4"/>
    <w:next w:val="1"/>
    <w:unhideWhenUsed/>
    <w:qFormat/>
    <w:uiPriority w:val="31"/>
    <w:pPr>
      <w:widowControl/>
      <w:wordWrap/>
      <w:autoSpaceDE/>
      <w:autoSpaceDN/>
      <w:ind w:left="1275" w:firstLine="0"/>
      <w:jc w:val="both"/>
    </w:pPr>
    <w:rPr>
      <w:rFonts w:ascii="Calibri" w:hAnsi="Calibri" w:eastAsia="宋体" w:cstheme="minorBidi"/>
      <w:w w:val="100"/>
      <w:sz w:val="21"/>
      <w:szCs w:val="21"/>
      <w:shd w:val="clear"/>
    </w:rPr>
  </w:style>
  <w:style w:type="paragraph" w:styleId="19">
    <w:name w:val="Subtitle"/>
    <w:qFormat/>
    <w:uiPriority w:val="16"/>
    <w:pPr>
      <w:widowControl/>
      <w:wordWrap/>
      <w:autoSpaceDE/>
      <w:autoSpaceDN/>
      <w:jc w:val="center"/>
    </w:pPr>
    <w:rPr>
      <w:rFonts w:ascii="Calibri" w:hAnsi="Calibri" w:eastAsia="宋体" w:cstheme="minorBidi"/>
      <w:w w:val="100"/>
      <w:sz w:val="24"/>
      <w:szCs w:val="24"/>
      <w:shd w:val="clear"/>
    </w:rPr>
  </w:style>
  <w:style w:type="paragraph" w:styleId="20">
    <w:name w:val="toc 6"/>
    <w:next w:val="1"/>
    <w:unhideWhenUsed/>
    <w:qFormat/>
    <w:uiPriority w:val="33"/>
    <w:pPr>
      <w:widowControl/>
      <w:wordWrap/>
      <w:autoSpaceDE/>
      <w:autoSpaceDN/>
      <w:ind w:left="2125" w:firstLine="0"/>
      <w:jc w:val="both"/>
    </w:pPr>
    <w:rPr>
      <w:rFonts w:ascii="Calibri" w:hAnsi="Calibri" w:eastAsia="宋体" w:cstheme="minorBidi"/>
      <w:w w:val="100"/>
      <w:sz w:val="21"/>
      <w:szCs w:val="21"/>
      <w:shd w:val="clear"/>
    </w:rPr>
  </w:style>
  <w:style w:type="paragraph" w:styleId="21">
    <w:name w:val="toc 2"/>
    <w:next w:val="1"/>
    <w:unhideWhenUsed/>
    <w:qFormat/>
    <w:uiPriority w:val="29"/>
    <w:pPr>
      <w:widowControl/>
      <w:wordWrap/>
      <w:autoSpaceDE/>
      <w:autoSpaceDN/>
      <w:ind w:left="425" w:firstLine="0"/>
      <w:jc w:val="both"/>
    </w:pPr>
    <w:rPr>
      <w:rFonts w:ascii="Calibri" w:hAnsi="Calibri" w:eastAsia="宋体" w:cstheme="minorBidi"/>
      <w:w w:val="100"/>
      <w:sz w:val="21"/>
      <w:szCs w:val="21"/>
      <w:shd w:val="clear"/>
    </w:rPr>
  </w:style>
  <w:style w:type="paragraph" w:styleId="22">
    <w:name w:val="toc 9"/>
    <w:next w:val="1"/>
    <w:unhideWhenUsed/>
    <w:qFormat/>
    <w:uiPriority w:val="36"/>
    <w:pPr>
      <w:widowControl/>
      <w:wordWrap/>
      <w:autoSpaceDE/>
      <w:autoSpaceDN/>
      <w:ind w:left="3400" w:firstLine="0"/>
      <w:jc w:val="both"/>
    </w:pPr>
    <w:rPr>
      <w:rFonts w:ascii="Calibri" w:hAnsi="Calibri" w:eastAsia="宋体" w:cstheme="minorBidi"/>
      <w:w w:val="100"/>
      <w:sz w:val="21"/>
      <w:szCs w:val="21"/>
      <w:shd w:val="clear"/>
    </w:rPr>
  </w:style>
  <w:style w:type="paragraph" w:styleId="23">
    <w:name w:val="Title"/>
    <w:qFormat/>
    <w:uiPriority w:val="6"/>
    <w:pPr>
      <w:widowControl/>
      <w:wordWrap/>
      <w:autoSpaceDE/>
      <w:autoSpaceDN/>
      <w:jc w:val="center"/>
    </w:pPr>
    <w:rPr>
      <w:rFonts w:ascii="Calibri" w:hAnsi="Calibri" w:eastAsia="宋体" w:cstheme="minorBidi"/>
      <w:b/>
      <w:w w:val="100"/>
      <w:sz w:val="32"/>
      <w:szCs w:val="32"/>
      <w:shd w:val="clear"/>
    </w:rPr>
  </w:style>
  <w:style w:type="table" w:styleId="25">
    <w:name w:val="Table Grid"/>
    <w:basedOn w:val="24"/>
    <w:qFormat/>
    <w:uiPriority w:val="37"/>
    <w:pPr>
      <w:widowControl/>
      <w:wordWrap/>
      <w:autoSpaceDE/>
      <w:autoSpaceDN/>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0"/>
    <w:rPr>
      <w:b/>
      <w:w w:val="100"/>
      <w:sz w:val="21"/>
      <w:szCs w:val="21"/>
      <w:shd w:val="clear"/>
    </w:rPr>
  </w:style>
  <w:style w:type="character" w:styleId="28">
    <w:name w:val="Emphasis"/>
    <w:qFormat/>
    <w:uiPriority w:val="18"/>
    <w:rPr>
      <w:i/>
      <w:w w:val="100"/>
      <w:sz w:val="21"/>
      <w:szCs w:val="21"/>
      <w:shd w:val="clear"/>
    </w:rPr>
  </w:style>
  <w:style w:type="paragraph" w:styleId="29">
    <w:name w:val="No Spacing"/>
    <w:qFormat/>
    <w:uiPriority w:val="5"/>
    <w:pPr>
      <w:widowControl/>
      <w:wordWrap/>
      <w:autoSpaceDE/>
      <w:autoSpaceDN/>
      <w:jc w:val="both"/>
    </w:pPr>
    <w:rPr>
      <w:rFonts w:ascii="Calibri" w:hAnsi="Calibri" w:eastAsia="宋体" w:cstheme="minorBidi"/>
      <w:w w:val="100"/>
      <w:sz w:val="21"/>
      <w:szCs w:val="21"/>
      <w:shd w:val="clear"/>
    </w:rPr>
  </w:style>
  <w:style w:type="character" w:customStyle="1" w:styleId="30">
    <w:name w:val="Subtle Emphasis"/>
    <w:qFormat/>
    <w:uiPriority w:val="17"/>
    <w:rPr>
      <w:i/>
      <w:color w:val="404040"/>
      <w:w w:val="100"/>
      <w:sz w:val="21"/>
      <w:szCs w:val="21"/>
      <w:shd w:val="clear"/>
    </w:rPr>
  </w:style>
  <w:style w:type="character" w:customStyle="1" w:styleId="31">
    <w:name w:val="Intense Emphasis"/>
    <w:qFormat/>
    <w:uiPriority w:val="19"/>
    <w:rPr>
      <w:i/>
      <w:color w:val="5B9BD5"/>
      <w:w w:val="100"/>
      <w:sz w:val="21"/>
      <w:szCs w:val="21"/>
      <w:shd w:val="clear"/>
    </w:rPr>
  </w:style>
  <w:style w:type="paragraph" w:styleId="32">
    <w:name w:val="Quote"/>
    <w:qFormat/>
    <w:uiPriority w:val="21"/>
    <w:pPr>
      <w:widowControl/>
      <w:wordWrap/>
      <w:autoSpaceDE/>
      <w:autoSpaceDN/>
      <w:ind w:left="864" w:right="864" w:firstLine="0"/>
      <w:jc w:val="center"/>
    </w:pPr>
    <w:rPr>
      <w:rFonts w:ascii="Calibri" w:hAnsi="Calibri" w:eastAsia="宋体" w:cstheme="minorBidi"/>
      <w:i/>
      <w:color w:val="404040"/>
      <w:w w:val="100"/>
      <w:sz w:val="21"/>
      <w:szCs w:val="21"/>
      <w:shd w:val="clear"/>
    </w:rPr>
  </w:style>
  <w:style w:type="paragraph" w:styleId="33">
    <w:name w:val="Intense Quote"/>
    <w:qFormat/>
    <w:uiPriority w:val="22"/>
    <w:pPr>
      <w:widowControl/>
      <w:wordWrap/>
      <w:autoSpaceDE/>
      <w:autoSpaceDN/>
      <w:ind w:left="950" w:right="950" w:firstLine="0"/>
      <w:jc w:val="center"/>
    </w:pPr>
    <w:rPr>
      <w:rFonts w:ascii="Calibri" w:hAnsi="Calibri" w:eastAsia="宋体" w:cstheme="minorBidi"/>
      <w:i/>
      <w:color w:val="5B9BD5"/>
      <w:w w:val="100"/>
      <w:sz w:val="21"/>
      <w:szCs w:val="21"/>
      <w:shd w:val="clear"/>
    </w:rPr>
  </w:style>
  <w:style w:type="character" w:customStyle="1" w:styleId="34">
    <w:name w:val="Subtle Reference"/>
    <w:qFormat/>
    <w:uiPriority w:val="23"/>
    <w:rPr>
      <w:smallCaps/>
      <w:color w:val="5A5A5A"/>
      <w:w w:val="100"/>
      <w:sz w:val="21"/>
      <w:szCs w:val="21"/>
      <w:shd w:val="clear"/>
    </w:rPr>
  </w:style>
  <w:style w:type="character" w:customStyle="1" w:styleId="35">
    <w:name w:val="Intense Reference"/>
    <w:qFormat/>
    <w:uiPriority w:val="24"/>
    <w:rPr>
      <w:b/>
      <w:smallCaps/>
      <w:color w:val="5B9BD5"/>
      <w:w w:val="100"/>
      <w:sz w:val="21"/>
      <w:szCs w:val="21"/>
      <w:shd w:val="clear"/>
    </w:rPr>
  </w:style>
  <w:style w:type="character" w:customStyle="1" w:styleId="36">
    <w:name w:val="Book Title"/>
    <w:qFormat/>
    <w:uiPriority w:val="25"/>
    <w:rPr>
      <w:b/>
      <w:i/>
      <w:w w:val="100"/>
      <w:sz w:val="21"/>
      <w:szCs w:val="21"/>
      <w:shd w:val="clear"/>
    </w:rPr>
  </w:style>
  <w:style w:type="paragraph" w:styleId="37">
    <w:name w:val="List Paragraph"/>
    <w:qFormat/>
    <w:uiPriority w:val="26"/>
    <w:pPr>
      <w:widowControl/>
      <w:wordWrap/>
      <w:autoSpaceDE/>
      <w:autoSpaceDN/>
      <w:ind w:left="850" w:firstLine="0"/>
      <w:jc w:val="both"/>
    </w:pPr>
    <w:rPr>
      <w:rFonts w:ascii="Calibri" w:hAnsi="Calibri" w:eastAsia="宋体" w:cstheme="minorBidi"/>
      <w:w w:val="100"/>
      <w:sz w:val="21"/>
      <w:szCs w:val="21"/>
      <w:shd w:val="clear"/>
    </w:rPr>
  </w:style>
  <w:style w:type="paragraph" w:customStyle="1" w:styleId="38">
    <w:name w:val="TOC Heading"/>
    <w:unhideWhenUsed/>
    <w:qFormat/>
    <w:uiPriority w:val="27"/>
    <w:pPr>
      <w:widowControl/>
      <w:wordWrap/>
      <w:autoSpaceDE/>
      <w:autoSpaceDN/>
    </w:pPr>
    <w:rPr>
      <w:rFonts w:ascii="Calibri" w:hAnsi="Calibri" w:eastAsia="宋体" w:cstheme="minorBidi"/>
      <w:color w:val="2E74B5"/>
      <w:w w:val="100"/>
      <w:sz w:val="32"/>
      <w:szCs w:val="32"/>
      <w:shd w:val="clear"/>
    </w:rPr>
  </w:style>
  <w:style w:type="character" w:customStyle="1" w:styleId="39">
    <w:name w:val="页眉 字符"/>
    <w:basedOn w:val="26"/>
    <w:link w:val="16"/>
    <w:qFormat/>
    <w:uiPriority w:val="153"/>
    <w:rPr>
      <w:w w:val="100"/>
      <w:sz w:val="18"/>
      <w:szCs w:val="18"/>
      <w:shd w:val="clear"/>
    </w:rPr>
  </w:style>
  <w:style w:type="character" w:customStyle="1" w:styleId="40">
    <w:name w:val="页脚 字符"/>
    <w:basedOn w:val="26"/>
    <w:link w:val="15"/>
    <w:qFormat/>
    <w:uiPriority w:val="154"/>
    <w:rPr>
      <w:w w:val="100"/>
      <w:sz w:val="18"/>
      <w:szCs w:val="18"/>
      <w:shd w:val="cle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472</Words>
  <Characters>530</Characters>
  <Lines>4</Lines>
  <Paragraphs>1</Paragraphs>
  <TotalTime>16</TotalTime>
  <ScaleCrop>false</ScaleCrop>
  <LinksUpToDate>false</LinksUpToDate>
  <CharactersWithSpaces>552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2022-06-06T05:44:00Z</dcterms:created>
  <dc:creator>xtzj</dc:creator>
  <cp:lastModifiedBy>gfgdfgd</cp:lastModifiedBy>
  <cp:lastPrinted>2023-11-23T08:05:47Z</cp:lastPrinted>
  <dcterms:modified xsi:type="dcterms:W3CDTF">2023-11-23T08:10:40Z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DFE7C5D494B84153BADFDA8268C89AD5_13</vt:lpwstr>
  </property>
</Properties>
</file>