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F5B587">
      <w:pPr>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贵阳市山洪灾害防治一体化视频、现地声光电监测报警站</w:t>
      </w:r>
      <w:r>
        <w:rPr>
          <w:rFonts w:hint="eastAsia" w:ascii="方正小标宋简体" w:hAnsi="方正小标宋简体" w:eastAsia="方正小标宋简体" w:cs="方正小标宋简体"/>
          <w:color w:val="auto"/>
          <w:sz w:val="44"/>
          <w:szCs w:val="44"/>
          <w:lang w:val="en-US" w:eastAsia="zh-CN"/>
        </w:rPr>
        <w:t>建设项目</w:t>
      </w:r>
      <w:r>
        <w:rPr>
          <w:rFonts w:hint="eastAsia" w:ascii="方正小标宋简体" w:hAnsi="方正小标宋简体" w:eastAsia="方正小标宋简体" w:cs="方正小标宋简体"/>
          <w:color w:val="auto"/>
          <w:sz w:val="44"/>
          <w:szCs w:val="44"/>
        </w:rPr>
        <w:t>采购方案</w:t>
      </w:r>
    </w:p>
    <w:p w14:paraId="711E99EA">
      <w:pPr>
        <w:spacing w:line="560" w:lineRule="exact"/>
        <w:ind w:firstLine="640" w:firstLineChars="200"/>
        <w:rPr>
          <w:rFonts w:ascii="黑体" w:hAnsi="黑体" w:eastAsia="黑体" w:cs="黑体"/>
          <w:color w:val="auto"/>
          <w:sz w:val="32"/>
          <w:szCs w:val="32"/>
        </w:rPr>
      </w:pPr>
    </w:p>
    <w:p w14:paraId="7DD3BDF9">
      <w:pPr>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一、项目基本情况</w:t>
      </w:r>
    </w:p>
    <w:p w14:paraId="29F50E68">
      <w:pPr>
        <w:spacing w:line="560" w:lineRule="exact"/>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（一）项目名称</w:t>
      </w:r>
    </w:p>
    <w:p w14:paraId="515C999E">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贵阳市山洪灾害防治一体化视频、现地声光电监测报警站</w:t>
      </w:r>
      <w:r>
        <w:rPr>
          <w:rFonts w:hint="eastAsia" w:ascii="仿宋_GB2312" w:hAnsi="仿宋_GB2312" w:eastAsia="仿宋_GB2312" w:cs="仿宋_GB2312"/>
          <w:color w:val="auto"/>
          <w:sz w:val="32"/>
          <w:szCs w:val="32"/>
          <w:lang w:val="en-US" w:eastAsia="zh-CN"/>
        </w:rPr>
        <w:t>建设项目</w:t>
      </w:r>
    </w:p>
    <w:p w14:paraId="454E75D5">
      <w:pPr>
        <w:spacing w:line="560" w:lineRule="exact"/>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（二）项目预算</w:t>
      </w:r>
      <w:bookmarkStart w:id="0" w:name="_GoBack"/>
      <w:bookmarkEnd w:id="0"/>
    </w:p>
    <w:p w14:paraId="11D2D474">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预算5</w:t>
      </w:r>
      <w:r>
        <w:rPr>
          <w:rFonts w:hint="eastAsia" w:ascii="仿宋_GB2312" w:hAnsi="仿宋_GB2312" w:eastAsia="仿宋_GB2312" w:cs="仿宋_GB2312"/>
          <w:color w:val="auto"/>
          <w:sz w:val="32"/>
          <w:szCs w:val="32"/>
        </w:rPr>
        <w:t>万元。</w:t>
      </w:r>
    </w:p>
    <w:p w14:paraId="3F5C85A3">
      <w:pPr>
        <w:spacing w:line="560" w:lineRule="exact"/>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（三）采购人</w:t>
      </w:r>
    </w:p>
    <w:p w14:paraId="421E2D0D">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1、采购人名称：贵阳市水旱灾害防御技术服务中心</w:t>
      </w:r>
    </w:p>
    <w:p w14:paraId="3825BABD">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2、采购小组：由采购人组建三人或五人小组</w:t>
      </w:r>
    </w:p>
    <w:p w14:paraId="2C029181">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3、联系电话：0851-85511466</w:t>
      </w:r>
    </w:p>
    <w:p w14:paraId="3E62E15F">
      <w:pPr>
        <w:spacing w:line="560" w:lineRule="exact"/>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（四）采购内容</w:t>
      </w:r>
    </w:p>
    <w:p w14:paraId="74ECF561">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采购安装一套</w:t>
      </w:r>
      <w:r>
        <w:rPr>
          <w:rFonts w:hint="eastAsia" w:ascii="仿宋_GB2312" w:hAnsi="仿宋_GB2312" w:eastAsia="仿宋_GB2312" w:cs="仿宋_GB2312"/>
          <w:color w:val="auto"/>
          <w:sz w:val="32"/>
          <w:szCs w:val="32"/>
        </w:rPr>
        <w:t>贵阳市山洪灾害防治一体化视频、现地声光电监测报警站，提升</w:t>
      </w:r>
      <w:r>
        <w:rPr>
          <w:rFonts w:hint="eastAsia" w:ascii="仿宋_GB2312" w:hAnsi="仿宋_GB2312" w:eastAsia="仿宋_GB2312" w:cs="仿宋_GB2312"/>
          <w:color w:val="auto"/>
          <w:sz w:val="32"/>
          <w:szCs w:val="32"/>
          <w:lang w:val="en-US" w:eastAsia="zh-CN"/>
        </w:rPr>
        <w:t>所在山洪灾害危险区</w:t>
      </w:r>
      <w:r>
        <w:rPr>
          <w:rFonts w:hint="eastAsia" w:ascii="仿宋_GB2312" w:hAnsi="仿宋_GB2312" w:eastAsia="仿宋_GB2312" w:cs="仿宋_GB2312"/>
          <w:color w:val="auto"/>
          <w:sz w:val="32"/>
          <w:szCs w:val="32"/>
        </w:rPr>
        <w:t>监测预警及报讯保障能力，</w:t>
      </w:r>
      <w:r>
        <w:rPr>
          <w:rFonts w:hint="eastAsia" w:ascii="仿宋_GB2312" w:hAnsi="仿宋_GB2312" w:eastAsia="仿宋_GB2312" w:cs="仿宋_GB2312"/>
          <w:color w:val="auto"/>
          <w:sz w:val="32"/>
          <w:szCs w:val="32"/>
        </w:rPr>
        <w:t>质保期合同签订开始至结束为一年。</w:t>
      </w:r>
    </w:p>
    <w:p w14:paraId="5154C691">
      <w:pPr>
        <w:spacing w:line="560" w:lineRule="exact"/>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（五）完成期限</w:t>
      </w:r>
    </w:p>
    <w:p w14:paraId="61B4107D">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在2024年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0日以</w:t>
      </w:r>
      <w:r>
        <w:rPr>
          <w:rFonts w:hint="eastAsia" w:ascii="仿宋_GB2312" w:hAnsi="仿宋_GB2312" w:eastAsia="仿宋_GB2312" w:cs="仿宋_GB2312"/>
          <w:color w:val="auto"/>
          <w:sz w:val="32"/>
          <w:szCs w:val="32"/>
        </w:rPr>
        <w:t>前完成建设。</w:t>
      </w:r>
    </w:p>
    <w:p w14:paraId="1CA68DD9">
      <w:pPr>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二、供应商情况</w:t>
      </w:r>
    </w:p>
    <w:p w14:paraId="18284E58">
      <w:pPr>
        <w:spacing w:line="560" w:lineRule="exact"/>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（一）供应商需提供材料和要求</w:t>
      </w:r>
    </w:p>
    <w:p w14:paraId="3DF12339">
      <w:pPr>
        <w:widowControl/>
        <w:spacing w:line="560" w:lineRule="exact"/>
        <w:ind w:firstLine="640" w:firstLineChars="200"/>
        <w:rPr>
          <w:rFonts w:ascii="仿宋_GB2312" w:hAnsi="仿宋_GB2312" w:eastAsia="仿宋_GB2312"/>
          <w:color w:val="auto"/>
          <w:sz w:val="32"/>
          <w:szCs w:val="32"/>
        </w:rPr>
      </w:pPr>
      <w:r>
        <w:rPr>
          <w:rFonts w:hint="eastAsia" w:ascii="仿宋_GB2312" w:hAnsi="仿宋_GB2312" w:eastAsia="仿宋_GB2312"/>
          <w:color w:val="auto"/>
          <w:sz w:val="32"/>
          <w:szCs w:val="32"/>
        </w:rPr>
        <w:t>1.具有独立承担民事责任的能力。具体要求：提供法人或其他组织的营业执照等证明文件；</w:t>
      </w:r>
    </w:p>
    <w:p w14:paraId="4F2D6971">
      <w:pPr>
        <w:widowControl/>
        <w:spacing w:line="560" w:lineRule="exact"/>
        <w:ind w:firstLine="640" w:firstLineChars="200"/>
        <w:rPr>
          <w:rFonts w:ascii="仿宋_GB2312" w:hAnsi="仿宋_GB2312" w:eastAsia="仿宋_GB2312"/>
          <w:color w:val="auto"/>
          <w:sz w:val="32"/>
          <w:szCs w:val="32"/>
        </w:rPr>
      </w:pPr>
      <w:r>
        <w:rPr>
          <w:rFonts w:hint="eastAsia" w:ascii="仿宋_GB2312" w:hAnsi="仿宋_GB2312" w:eastAsia="仿宋_GB2312"/>
          <w:color w:val="auto"/>
          <w:sz w:val="32"/>
          <w:szCs w:val="32"/>
        </w:rPr>
        <w:t>2.具有良好的商业信誉和健全的财务会计制度。供应商是法人的，应提供2022年度经审计的财务报告或2023年以来至投标截止时间前任意1个月财务报表。部分其他组织和自然人，如没有经审计的财务报告，可以提供基本开户银行2023年出具的（有效期内）资信证明；</w:t>
      </w:r>
    </w:p>
    <w:p w14:paraId="4573F334">
      <w:pPr>
        <w:widowControl/>
        <w:spacing w:line="560" w:lineRule="exact"/>
        <w:ind w:firstLine="640" w:firstLineChars="200"/>
        <w:rPr>
          <w:rFonts w:ascii="仿宋_GB2312" w:hAnsi="仿宋_GB2312" w:eastAsia="仿宋_GB2312"/>
          <w:color w:val="auto"/>
          <w:sz w:val="32"/>
          <w:szCs w:val="32"/>
        </w:rPr>
      </w:pPr>
      <w:r>
        <w:rPr>
          <w:rFonts w:hint="eastAsia" w:ascii="仿宋_GB2312" w:hAnsi="仿宋_GB2312" w:eastAsia="仿宋_GB2312"/>
          <w:color w:val="auto"/>
          <w:sz w:val="32"/>
          <w:szCs w:val="32"/>
        </w:rPr>
        <w:t>3.具有履行合同所必须的设备和专业技术能力。具体要求：投标供应商提供具备履行合同所必需的设备和专业技术能力的材料或自行承诺；</w:t>
      </w:r>
    </w:p>
    <w:p w14:paraId="7ACFE28B">
      <w:pPr>
        <w:widowControl/>
        <w:spacing w:line="560" w:lineRule="exact"/>
        <w:ind w:firstLine="640" w:firstLineChars="200"/>
        <w:rPr>
          <w:rFonts w:ascii="仿宋_GB2312" w:hAnsi="仿宋_GB2312" w:eastAsia="仿宋_GB2312"/>
          <w:color w:val="auto"/>
          <w:sz w:val="32"/>
          <w:szCs w:val="32"/>
        </w:rPr>
      </w:pPr>
      <w:r>
        <w:rPr>
          <w:rFonts w:hint="eastAsia" w:ascii="仿宋_GB2312" w:hAnsi="仿宋_GB2312" w:eastAsia="仿宋_GB2312"/>
          <w:color w:val="auto"/>
          <w:sz w:val="32"/>
          <w:szCs w:val="32"/>
        </w:rPr>
        <w:t>4.具有依法缴纳税收和社保的良好记录。具体要求：提供2023年以来至投标截止时间前任意1个月依法缴纳税收和社保的相关材料；</w:t>
      </w:r>
    </w:p>
    <w:p w14:paraId="6BEBB688">
      <w:pPr>
        <w:widowControl/>
        <w:spacing w:line="560" w:lineRule="exact"/>
        <w:ind w:firstLine="640" w:firstLineChars="200"/>
        <w:rPr>
          <w:rFonts w:ascii="仿宋_GB2312" w:hAnsi="仿宋_GB2312" w:eastAsia="仿宋_GB2312"/>
          <w:color w:val="auto"/>
          <w:sz w:val="32"/>
          <w:szCs w:val="32"/>
        </w:rPr>
      </w:pPr>
      <w:r>
        <w:rPr>
          <w:rFonts w:hint="eastAsia" w:ascii="仿宋_GB2312" w:hAnsi="仿宋_GB2312" w:eastAsia="仿宋_GB2312"/>
          <w:color w:val="auto"/>
          <w:sz w:val="32"/>
          <w:szCs w:val="32"/>
        </w:rPr>
        <w:t>5.参加本次政府采购活动前三年内，在经营活动中没有违法违规记录。具体要求：提供参加政府采购活动前3年内在经营活动中没有重大违法记录的书面声明；</w:t>
      </w:r>
    </w:p>
    <w:p w14:paraId="1DE34DD6">
      <w:pPr>
        <w:widowControl/>
        <w:spacing w:line="560" w:lineRule="exact"/>
        <w:ind w:firstLine="640" w:firstLineChars="200"/>
        <w:rPr>
          <w:rFonts w:ascii="仿宋_GB2312" w:hAnsi="仿宋_GB2312" w:eastAsia="仿宋_GB2312"/>
          <w:color w:val="auto"/>
          <w:sz w:val="32"/>
          <w:szCs w:val="32"/>
        </w:rPr>
      </w:pPr>
      <w:r>
        <w:rPr>
          <w:rFonts w:hint="eastAsia" w:ascii="仿宋_GB2312" w:hAnsi="仿宋_GB2312" w:eastAsia="仿宋_GB2312"/>
          <w:color w:val="auto"/>
          <w:sz w:val="32"/>
          <w:szCs w:val="32"/>
        </w:rPr>
        <w:t>6.法律、行政法规规定的其他条件。具体要求：供应商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p>
    <w:p w14:paraId="6503B4AB">
      <w:pPr>
        <w:spacing w:line="560" w:lineRule="exact"/>
        <w:ind w:firstLine="640" w:firstLineChars="200"/>
        <w:rPr>
          <w:rFonts w:ascii="楷体" w:hAnsi="楷体" w:eastAsia="楷体" w:cs="楷体"/>
          <w:color w:val="auto"/>
          <w:sz w:val="32"/>
          <w:szCs w:val="32"/>
        </w:rPr>
      </w:pPr>
      <w:r>
        <w:rPr>
          <w:rFonts w:hint="eastAsia" w:ascii="楷体" w:hAnsi="楷体" w:eastAsia="楷体" w:cs="楷体"/>
          <w:color w:val="auto"/>
          <w:sz w:val="32"/>
          <w:szCs w:val="32"/>
        </w:rPr>
        <w:t>（二）相关要求</w:t>
      </w:r>
    </w:p>
    <w:p w14:paraId="05291029">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（1）报价采取整体报价，以第一次报价作为最终成交价；</w:t>
      </w:r>
    </w:p>
    <w:p w14:paraId="41C9386C">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（2）报价文件需单独胶装密封，且在封面注明项目名称、加盖公章及“密封报价”字样；</w:t>
      </w:r>
    </w:p>
    <w:p w14:paraId="4F30E536">
      <w:pPr>
        <w:pStyle w:val="3"/>
        <w:tabs>
          <w:tab w:val="left" w:pos="1155"/>
        </w:tabs>
        <w:spacing w:after="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（3）报价人可将密封好的报价文件直接送至采购单位，不接受其他方式送达；</w:t>
      </w:r>
    </w:p>
    <w:p w14:paraId="6E4D0537">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（4）以上资料未按要求密封或资料不全视作废标。</w:t>
      </w:r>
    </w:p>
    <w:p w14:paraId="7AC4D69C">
      <w:pPr>
        <w:spacing w:line="540" w:lineRule="exact"/>
        <w:ind w:firstLine="640" w:firstLineChars="200"/>
        <w:rPr>
          <w:color w:val="auto"/>
        </w:rPr>
      </w:pPr>
      <w:r>
        <w:rPr>
          <w:rFonts w:hint="eastAsia" w:ascii="楷体_GB2312" w:hAnsi="楷体_GB2312" w:eastAsia="楷体_GB2312" w:cs="楷体_GB2312"/>
          <w:color w:val="auto"/>
          <w:sz w:val="32"/>
          <w:szCs w:val="32"/>
        </w:rPr>
        <w:t>（五）本项目不接受联合体投标</w:t>
      </w:r>
    </w:p>
    <w:p w14:paraId="7F263F69">
      <w:pPr>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三、供应商的确定</w:t>
      </w:r>
    </w:p>
    <w:p w14:paraId="02D0C907">
      <w:pPr>
        <w:spacing w:line="560" w:lineRule="exact"/>
        <w:ind w:firstLine="640" w:firstLineChars="200"/>
        <w:rPr>
          <w:rFonts w:ascii="仿宋_GB2312" w:hAnsi="仿宋_GB2312" w:eastAsia="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olor w:val="auto"/>
          <w:sz w:val="32"/>
          <w:szCs w:val="32"/>
        </w:rPr>
        <w:t>本次采购方式为</w:t>
      </w:r>
      <w:r>
        <w:rPr>
          <w:rFonts w:hint="eastAsia" w:ascii="仿宋_GB2312" w:hAnsi="仿宋_GB2312" w:eastAsia="仿宋_GB2312"/>
          <w:color w:val="auto"/>
          <w:sz w:val="32"/>
          <w:szCs w:val="32"/>
          <w:lang w:val="en-US" w:eastAsia="zh-CN"/>
        </w:rPr>
        <w:t>询价</w:t>
      </w:r>
      <w:r>
        <w:rPr>
          <w:rFonts w:hint="eastAsia" w:ascii="仿宋_GB2312" w:hAnsi="仿宋_GB2312" w:eastAsia="仿宋_GB2312"/>
          <w:color w:val="auto"/>
          <w:sz w:val="32"/>
          <w:szCs w:val="32"/>
        </w:rPr>
        <w:t>；</w:t>
      </w:r>
    </w:p>
    <w:p w14:paraId="5C48B7C5">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2.投标单位选取：在市水务管理局门户网站公示采购需求，公开接受有关供应商报价；</w:t>
      </w:r>
    </w:p>
    <w:p w14:paraId="78158A28">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3.评审当日有3家及以上供应商参与报价视为有效。如参与报价供应商少于3家，本次采购工作终结，重新启动采购程序。</w:t>
      </w:r>
    </w:p>
    <w:p w14:paraId="32494D15">
      <w:pPr>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四、响应文件递交要求</w:t>
      </w:r>
    </w:p>
    <w:p w14:paraId="4F4A15FE">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对于有意向参与报价者于</w:t>
      </w:r>
      <w:r>
        <w:rPr>
          <w:rFonts w:hint="eastAsia" w:ascii="仿宋_GB2312" w:hAnsi="宋体" w:eastAsia="仿宋_GB2312" w:cs="宋体"/>
          <w:color w:val="auto"/>
          <w:kern w:val="0"/>
          <w:sz w:val="32"/>
          <w:szCs w:val="32"/>
        </w:rPr>
        <w:t>2024年1</w:t>
      </w:r>
      <w:r>
        <w:rPr>
          <w:rFonts w:hint="eastAsia" w:ascii="仿宋_GB2312" w:hAnsi="宋体" w:eastAsia="仿宋_GB2312" w:cs="宋体"/>
          <w:color w:val="auto"/>
          <w:kern w:val="0"/>
          <w:sz w:val="32"/>
          <w:szCs w:val="32"/>
          <w:lang w:val="en-US" w:eastAsia="zh-CN"/>
        </w:rPr>
        <w:t>1</w:t>
      </w:r>
      <w:r>
        <w:rPr>
          <w:rFonts w:hint="eastAsia" w:ascii="仿宋_GB2312" w:hAnsi="宋体" w:eastAsia="仿宋_GB2312" w:cs="宋体"/>
          <w:color w:val="auto"/>
          <w:kern w:val="0"/>
          <w:sz w:val="32"/>
          <w:szCs w:val="32"/>
        </w:rPr>
        <w:t>月</w:t>
      </w:r>
      <w:r>
        <w:rPr>
          <w:rFonts w:hint="eastAsia" w:ascii="仿宋_GB2312" w:hAnsi="宋体" w:eastAsia="仿宋_GB2312" w:cs="宋体"/>
          <w:color w:val="auto"/>
          <w:kern w:val="0"/>
          <w:sz w:val="32"/>
          <w:szCs w:val="32"/>
          <w:lang w:val="en-US" w:eastAsia="zh-CN"/>
        </w:rPr>
        <w:t>22</w:t>
      </w:r>
      <w:r>
        <w:rPr>
          <w:rFonts w:hint="eastAsia" w:ascii="仿宋_GB2312" w:hAnsi="宋体" w:eastAsia="仿宋_GB2312" w:cs="宋体"/>
          <w:color w:val="auto"/>
          <w:kern w:val="0"/>
          <w:sz w:val="32"/>
          <w:szCs w:val="32"/>
        </w:rPr>
        <w:t>日17:00前</w:t>
      </w:r>
      <w:r>
        <w:rPr>
          <w:rFonts w:hint="eastAsia" w:ascii="仿宋_GB2312" w:hAnsi="宋体" w:eastAsia="仿宋_GB2312" w:cs="宋体"/>
          <w:color w:val="auto"/>
          <w:kern w:val="0"/>
          <w:sz w:val="32"/>
          <w:szCs w:val="32"/>
        </w:rPr>
        <w:t>将资料递交至贵阳市水务管理局</w:t>
      </w:r>
      <w:r>
        <w:rPr>
          <w:rFonts w:hint="eastAsia" w:ascii="仿宋_GB2312" w:hAnsi="宋体" w:eastAsia="仿宋_GB2312" w:cs="宋体"/>
          <w:color w:val="auto"/>
          <w:kern w:val="0"/>
          <w:sz w:val="32"/>
          <w:szCs w:val="32"/>
          <w:lang w:val="en-US" w:eastAsia="zh-CN"/>
        </w:rPr>
        <w:t>408</w:t>
      </w:r>
      <w:r>
        <w:rPr>
          <w:rFonts w:hint="eastAsia" w:ascii="仿宋_GB2312" w:hAnsi="宋体" w:eastAsia="仿宋_GB2312" w:cs="宋体"/>
          <w:color w:val="auto"/>
          <w:kern w:val="0"/>
          <w:sz w:val="32"/>
          <w:szCs w:val="32"/>
        </w:rPr>
        <w:t>室</w:t>
      </w:r>
      <w:r>
        <w:rPr>
          <w:rFonts w:hint="eastAsia" w:ascii="仿宋_GB2312" w:hAnsi="宋体" w:eastAsia="仿宋_GB2312" w:cs="宋体"/>
          <w:color w:val="auto"/>
          <w:kern w:val="0"/>
          <w:sz w:val="32"/>
          <w:szCs w:val="32"/>
        </w:rPr>
        <w:t>，</w:t>
      </w:r>
      <w:r>
        <w:rPr>
          <w:rFonts w:hint="eastAsia" w:ascii="仿宋_GB2312" w:hAnsi="仿宋_GB2312" w:eastAsia="仿宋_GB2312" w:cs="仿宋_GB2312"/>
          <w:color w:val="auto"/>
          <w:kern w:val="0"/>
          <w:sz w:val="32"/>
          <w:szCs w:val="32"/>
        </w:rPr>
        <w:t>逾期视为自动放弃参与权益。</w:t>
      </w:r>
    </w:p>
    <w:p w14:paraId="6F5261C4">
      <w:pPr>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五、采购程序及评定成交标准</w:t>
      </w:r>
    </w:p>
    <w:p w14:paraId="42065A18">
      <w:pPr>
        <w:spacing w:line="560" w:lineRule="exact"/>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1.</w:t>
      </w:r>
      <w:r>
        <w:rPr>
          <w:rFonts w:hint="eastAsia" w:ascii="仿宋_GB2312" w:eastAsia="仿宋_GB2312" w:cs="仿宋_GB2312"/>
          <w:color w:val="auto"/>
          <w:sz w:val="32"/>
          <w:szCs w:val="32"/>
          <w:u w:val="single"/>
        </w:rPr>
        <w:t>2024年1</w:t>
      </w:r>
      <w:r>
        <w:rPr>
          <w:rFonts w:hint="eastAsia" w:ascii="仿宋_GB2312" w:eastAsia="仿宋_GB2312" w:cs="仿宋_GB2312"/>
          <w:color w:val="auto"/>
          <w:sz w:val="32"/>
          <w:szCs w:val="32"/>
          <w:u w:val="single"/>
          <w:lang w:val="en-US" w:eastAsia="zh-CN"/>
        </w:rPr>
        <w:t>1</w:t>
      </w:r>
      <w:r>
        <w:rPr>
          <w:rFonts w:hint="eastAsia" w:ascii="仿宋_GB2312" w:eastAsia="仿宋_GB2312" w:cs="仿宋_GB2312"/>
          <w:color w:val="auto"/>
          <w:sz w:val="32"/>
          <w:szCs w:val="32"/>
          <w:u w:val="single"/>
        </w:rPr>
        <w:t>月</w:t>
      </w:r>
      <w:r>
        <w:rPr>
          <w:rFonts w:hint="eastAsia" w:ascii="仿宋_GB2312" w:eastAsia="仿宋_GB2312" w:cs="仿宋_GB2312"/>
          <w:color w:val="auto"/>
          <w:sz w:val="32"/>
          <w:szCs w:val="32"/>
          <w:u w:val="single"/>
          <w:lang w:val="en-US" w:eastAsia="zh-CN"/>
        </w:rPr>
        <w:t>23</w:t>
      </w:r>
      <w:r>
        <w:rPr>
          <w:rFonts w:hint="eastAsia" w:ascii="仿宋_GB2312" w:eastAsia="仿宋_GB2312" w:cs="仿宋_GB2312"/>
          <w:color w:val="auto"/>
          <w:sz w:val="32"/>
          <w:szCs w:val="32"/>
          <w:u w:val="single"/>
        </w:rPr>
        <w:t>日上午9:30在</w:t>
      </w:r>
      <w:r>
        <w:rPr>
          <w:rFonts w:hint="eastAsia" w:ascii="仿宋_GB2312" w:eastAsia="仿宋_GB2312" w:cs="仿宋_GB2312"/>
          <w:color w:val="auto"/>
          <w:sz w:val="32"/>
          <w:szCs w:val="32"/>
          <w:u w:val="single"/>
          <w:lang w:val="en-US" w:eastAsia="zh-CN"/>
        </w:rPr>
        <w:t>贵阳</w:t>
      </w:r>
      <w:r>
        <w:rPr>
          <w:rFonts w:hint="eastAsia" w:ascii="仿宋_GB2312" w:eastAsia="仿宋_GB2312" w:cs="仿宋_GB2312"/>
          <w:color w:val="auto"/>
          <w:sz w:val="32"/>
          <w:szCs w:val="32"/>
          <w:u w:val="single"/>
        </w:rPr>
        <w:t>市水务局408室</w:t>
      </w:r>
      <w:r>
        <w:rPr>
          <w:rFonts w:hint="eastAsia" w:ascii="仿宋_GB2312" w:eastAsia="仿宋_GB2312" w:cs="仿宋_GB2312"/>
          <w:color w:val="auto"/>
          <w:sz w:val="32"/>
          <w:szCs w:val="32"/>
        </w:rPr>
        <w:t>对本项目报价人提供的密封资料进行现场拆封，按程序对报价人资质进行验证、记录报价金额。</w:t>
      </w:r>
    </w:p>
    <w:p w14:paraId="2EEDBEAA">
      <w:pPr>
        <w:spacing w:line="560" w:lineRule="exact"/>
        <w:ind w:firstLine="640" w:firstLineChars="200"/>
        <w:rPr>
          <w:rFonts w:ascii="仿宋_GB2312" w:hAnsi="仿宋_GB2312" w:eastAsia="仿宋_GB2312" w:cs="仿宋_GB2312"/>
          <w:color w:val="auto"/>
          <w:sz w:val="32"/>
          <w:szCs w:val="32"/>
        </w:rPr>
      </w:pPr>
      <w:r>
        <w:rPr>
          <w:rFonts w:hint="eastAsia" w:ascii="仿宋_GB2312" w:eastAsia="仿宋_GB2312" w:cs="仿宋_GB2312"/>
          <w:color w:val="auto"/>
          <w:sz w:val="32"/>
          <w:szCs w:val="32"/>
        </w:rPr>
        <w:t>2.</w:t>
      </w:r>
      <w:r>
        <w:rPr>
          <w:rFonts w:hint="eastAsia" w:ascii="仿宋_GB2312" w:hAnsi="仿宋_GB2312" w:eastAsia="仿宋_GB2312" w:cs="仿宋_GB2312"/>
          <w:color w:val="auto"/>
          <w:sz w:val="32"/>
          <w:szCs w:val="32"/>
        </w:rPr>
        <w:t>按照最低价中标原则，由采购小组现场确定符合采购需求、质量和服务的供应商为第一中标候选单位。</w:t>
      </w:r>
    </w:p>
    <w:p w14:paraId="1F4FA18C">
      <w:pPr>
        <w:spacing w:line="560" w:lineRule="exact"/>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公示3个工作日期间如未收到相关异议则确定第一中标候选单位为中标单位；如收到相关异议，则根据异议情况另行处理。</w:t>
      </w:r>
    </w:p>
    <w:p w14:paraId="4364B381">
      <w:pPr>
        <w:spacing w:line="560" w:lineRule="exact"/>
        <w:rPr>
          <w:rFonts w:ascii="仿宋_GB2312" w:hAnsi="仿宋_GB2312" w:eastAsia="仿宋_GB2312" w:cs="仿宋_GB2312"/>
          <w:color w:val="auto"/>
          <w:sz w:val="32"/>
          <w:szCs w:val="32"/>
        </w:rPr>
      </w:pPr>
    </w:p>
    <w:p w14:paraId="53242797">
      <w:pPr>
        <w:pStyle w:val="2"/>
        <w:rPr>
          <w:color w:val="auto"/>
        </w:rPr>
      </w:pPr>
    </w:p>
    <w:p w14:paraId="14FDAF1C">
      <w:pPr>
        <w:spacing w:line="560" w:lineRule="exact"/>
        <w:ind w:firstLine="3200" w:firstLineChars="10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贵阳市水旱灾害防御技术服务中心</w:t>
      </w:r>
    </w:p>
    <w:p w14:paraId="3C2AA0E9">
      <w:pPr>
        <w:spacing w:line="560" w:lineRule="exact"/>
        <w:ind w:firstLine="4480" w:firstLineChars="14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2024年11月</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日</w:t>
      </w:r>
    </w:p>
    <w:p w14:paraId="37EBD9C6">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hNDVhYWY1YjM0ZTc1NDZlZDMwZTQ4NDA5ZjgwMmEifQ=="/>
  </w:docVars>
  <w:rsids>
    <w:rsidRoot w:val="004D13E5"/>
    <w:rsid w:val="0043191A"/>
    <w:rsid w:val="004D13E5"/>
    <w:rsid w:val="00910BAA"/>
    <w:rsid w:val="009678AE"/>
    <w:rsid w:val="00A22A3B"/>
    <w:rsid w:val="023D364A"/>
    <w:rsid w:val="05A32160"/>
    <w:rsid w:val="0A277116"/>
    <w:rsid w:val="10E326D9"/>
    <w:rsid w:val="185A0968"/>
    <w:rsid w:val="1AEC5458"/>
    <w:rsid w:val="1C671642"/>
    <w:rsid w:val="1DC05BD7"/>
    <w:rsid w:val="1F5D7227"/>
    <w:rsid w:val="23796EA9"/>
    <w:rsid w:val="25383CCD"/>
    <w:rsid w:val="29EB77BF"/>
    <w:rsid w:val="2A38260C"/>
    <w:rsid w:val="2AD9054B"/>
    <w:rsid w:val="2C653F3F"/>
    <w:rsid w:val="2C994A91"/>
    <w:rsid w:val="36391951"/>
    <w:rsid w:val="3E751487"/>
    <w:rsid w:val="3F3F580D"/>
    <w:rsid w:val="40E83138"/>
    <w:rsid w:val="43306CA1"/>
    <w:rsid w:val="4D1503C8"/>
    <w:rsid w:val="511D611A"/>
    <w:rsid w:val="51415FE3"/>
    <w:rsid w:val="5563538C"/>
    <w:rsid w:val="594573B0"/>
    <w:rsid w:val="5D6567A1"/>
    <w:rsid w:val="5EBE4328"/>
    <w:rsid w:val="5EEB526B"/>
    <w:rsid w:val="60FC404D"/>
    <w:rsid w:val="64906414"/>
    <w:rsid w:val="667E5D25"/>
    <w:rsid w:val="68F468B6"/>
    <w:rsid w:val="6A7847D7"/>
    <w:rsid w:val="6C1B0A14"/>
    <w:rsid w:val="792C0C48"/>
    <w:rsid w:val="7A385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autoRedefine/>
    <w:unhideWhenUsed/>
    <w:qFormat/>
    <w:uiPriority w:val="0"/>
    <w:pPr>
      <w:keepNext/>
      <w:keepLines/>
      <w:spacing w:before="260" w:after="260" w:line="412" w:lineRule="auto"/>
      <w:outlineLvl w:val="1"/>
    </w:pPr>
    <w:rPr>
      <w:rFonts w:ascii="Arial" w:hAnsi="Arial" w:eastAsia="黑体"/>
      <w:b/>
      <w:sz w:val="32"/>
      <w:szCs w:val="32"/>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autoRedefine/>
    <w:unhideWhenUsed/>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眉 Char"/>
    <w:basedOn w:val="7"/>
    <w:link w:val="5"/>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1292</Words>
  <Characters>1394</Characters>
  <Lines>10</Lines>
  <Paragraphs>2</Paragraphs>
  <TotalTime>22</TotalTime>
  <ScaleCrop>false</ScaleCrop>
  <LinksUpToDate>false</LinksUpToDate>
  <CharactersWithSpaces>1394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2024-11-21T01:30:00Z</dcterms:created>
  <dc:creator>Administrator</dc:creator>
  <cp:lastModifiedBy>时光</cp:lastModifiedBy>
  <cp:lastPrinted>2024-05-20T08:33:00Z</cp:lastPrinted>
  <dcterms:modified xsi:type="dcterms:W3CDTF">2024-11-25T06:59:50Z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114AB3FB36F44F5880E3F67C322EB688_13</vt:lpwstr>
  </property>
</Properties>
</file>