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ascii="方正小标宋简体" w:eastAsia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贵阳市市场监管局20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度</w:t>
      </w:r>
      <w:r>
        <w:rPr>
          <w:rFonts w:hint="eastAsia" w:ascii="方正小标宋简体" w:eastAsia="方正小标宋简体"/>
          <w:sz w:val="44"/>
          <w:szCs w:val="44"/>
        </w:rPr>
        <w:t>“双随机、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一公开”监管实施方案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全面推进市场监管部门“双随机、一公开”监管工作，加强抽查的统一化、制度化、规范化，有效支撑事中事后监管，按照《省市场监管局关于印发&lt;贵州省市场监管系统随机抽查事项清单（第二版）&gt;的通知》(黔市监办函〔2021〕26号)要求，</w:t>
      </w:r>
      <w:r>
        <w:rPr>
          <w:rFonts w:ascii="仿宋_GB2312" w:eastAsia="仿宋_GB2312"/>
          <w:sz w:val="32"/>
          <w:szCs w:val="32"/>
        </w:rPr>
        <w:t>结合</w:t>
      </w:r>
      <w:r>
        <w:rPr>
          <w:rFonts w:hint="eastAsia" w:ascii="仿宋_GB2312" w:eastAsia="仿宋_GB2312"/>
          <w:sz w:val="32"/>
          <w:szCs w:val="32"/>
        </w:rPr>
        <w:t>我局实际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制定本方案。</w:t>
      </w:r>
    </w:p>
    <w:p>
      <w:pPr>
        <w:spacing w:line="560" w:lineRule="exact"/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Times New Roman"/>
          <w:sz w:val="32"/>
          <w:szCs w:val="32"/>
        </w:rPr>
        <w:t>一、工作目标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年，全市市场监管部门</w:t>
      </w:r>
      <w:r>
        <w:rPr>
          <w:rFonts w:ascii="仿宋_GB2312" w:eastAsia="仿宋_GB2312"/>
          <w:sz w:val="32"/>
          <w:szCs w:val="32"/>
        </w:rPr>
        <w:t>在市场监管领域健全以“双随机、一公开”监管为基本手段、以重点监管为补充、以信用监管为基础的新型监管机制，</w:t>
      </w:r>
      <w:r>
        <w:rPr>
          <w:rFonts w:hint="eastAsia" w:ascii="仿宋_GB2312" w:eastAsia="仿宋_GB2312"/>
          <w:sz w:val="32"/>
          <w:szCs w:val="32"/>
        </w:rPr>
        <w:t>加强对“一单两库”动态管理，</w:t>
      </w:r>
      <w:r>
        <w:rPr>
          <w:rFonts w:ascii="仿宋_GB2312" w:eastAsia="仿宋_GB2312"/>
          <w:sz w:val="32"/>
          <w:szCs w:val="32"/>
        </w:rPr>
        <w:t>营造公平竞争的市场环境和法治化、便利化的营商环境。</w:t>
      </w:r>
      <w:bookmarkStart w:id="0" w:name="OLE_LINK3"/>
      <w:bookmarkStart w:id="1" w:name="OLE_LINK4"/>
      <w:r>
        <w:rPr>
          <w:rFonts w:hint="eastAsia" w:ascii="仿宋_GB2312" w:eastAsia="仿宋_GB2312"/>
          <w:sz w:val="32"/>
          <w:szCs w:val="32"/>
          <w:lang w:eastAsia="zh-CN"/>
        </w:rPr>
        <w:t>全年市场监管部门</w:t>
      </w:r>
      <w:r>
        <w:rPr>
          <w:rFonts w:hint="eastAsia" w:ascii="仿宋_GB2312" w:eastAsia="仿宋_GB2312"/>
          <w:sz w:val="32"/>
          <w:szCs w:val="32"/>
        </w:rPr>
        <w:t>完成随机抽查事项全覆盖</w:t>
      </w:r>
      <w:bookmarkEnd w:id="0"/>
      <w:bookmarkEnd w:id="1"/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抽查比例不低于</w:t>
      </w:r>
      <w:r>
        <w:rPr>
          <w:rFonts w:ascii="仿宋_GB2312" w:eastAsia="仿宋_GB2312"/>
          <w:color w:val="000000"/>
          <w:sz w:val="32"/>
          <w:szCs w:val="32"/>
        </w:rPr>
        <w:t>存续企业的</w:t>
      </w:r>
      <w:r>
        <w:rPr>
          <w:rFonts w:hint="eastAsia" w:ascii="仿宋_GB2312" w:eastAsia="仿宋_GB2312"/>
          <w:color w:val="000000"/>
          <w:sz w:val="32"/>
          <w:szCs w:val="32"/>
        </w:rPr>
        <w:t>3%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原则上</w:t>
      </w:r>
      <w:r>
        <w:rPr>
          <w:rFonts w:hint="eastAsia" w:ascii="仿宋_GB2312" w:eastAsia="仿宋_GB2312"/>
          <w:sz w:val="32"/>
          <w:szCs w:val="32"/>
        </w:rPr>
        <w:t>检查</w:t>
      </w:r>
      <w:r>
        <w:rPr>
          <w:rFonts w:ascii="仿宋_GB2312" w:eastAsia="仿宋_GB2312"/>
          <w:sz w:val="32"/>
          <w:szCs w:val="32"/>
        </w:rPr>
        <w:t>结果录入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公示</w:t>
      </w:r>
      <w:r>
        <w:rPr>
          <w:rFonts w:hint="eastAsia" w:ascii="仿宋_GB2312" w:eastAsia="仿宋_GB2312"/>
          <w:sz w:val="32"/>
          <w:szCs w:val="32"/>
          <w:lang w:eastAsia="zh-CN"/>
        </w:rPr>
        <w:t>应达到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二、工作任务</w:t>
      </w:r>
    </w:p>
    <w:p>
      <w:pPr>
        <w:spacing w:line="560" w:lineRule="exact"/>
        <w:ind w:firstLine="640" w:firstLineChars="200"/>
        <w:rPr>
          <w:rFonts w:ascii="楷体_GB2312" w:eastAsia="楷体_GB2312" w:cs="Times New Roman"/>
          <w:color w:val="000000"/>
          <w:sz w:val="32"/>
          <w:szCs w:val="32"/>
        </w:rPr>
      </w:pPr>
      <w:r>
        <w:rPr>
          <w:rFonts w:hint="eastAsia" w:ascii="楷体_GB2312" w:eastAsia="楷体_GB2312" w:cs="Times New Roman"/>
          <w:color w:val="000000"/>
          <w:sz w:val="32"/>
          <w:szCs w:val="32"/>
        </w:rPr>
        <w:t>（一）</w:t>
      </w:r>
      <w:r>
        <w:rPr>
          <w:rFonts w:hint="eastAsia" w:ascii="楷体_GB2312" w:eastAsia="楷体_GB2312" w:cs="Times New Roman"/>
          <w:color w:val="000000"/>
          <w:sz w:val="32"/>
          <w:szCs w:val="32"/>
          <w:lang w:eastAsia="zh-CN"/>
        </w:rPr>
        <w:t>拟定</w:t>
      </w:r>
      <w:r>
        <w:rPr>
          <w:rFonts w:ascii="楷体_GB2312" w:eastAsia="楷体_GB2312" w:cs="Times New Roman"/>
          <w:color w:val="000000"/>
          <w:sz w:val="32"/>
          <w:szCs w:val="32"/>
        </w:rPr>
        <w:t>随机抽查事项清单</w:t>
      </w:r>
    </w:p>
    <w:p>
      <w:pPr>
        <w:spacing w:line="560" w:lineRule="exact"/>
        <w:ind w:firstLine="640" w:firstLineChars="200"/>
        <w:rPr>
          <w:rFonts w:ascii="楷体" w:eastAsia="楷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根据《</w:t>
      </w:r>
      <w:r>
        <w:rPr>
          <w:rFonts w:hint="eastAsia" w:ascii="仿宋_GB2312" w:eastAsia="仿宋_GB2312"/>
          <w:sz w:val="32"/>
          <w:szCs w:val="32"/>
        </w:rPr>
        <w:t>贵州省市场监管系统随机抽查事项清单（第二版）</w:t>
      </w:r>
      <w:r>
        <w:rPr>
          <w:rFonts w:hint="eastAsia" w:ascii="仿宋_GB2312" w:eastAsia="仿宋_GB2312"/>
          <w:sz w:val="32"/>
          <w:szCs w:val="32"/>
          <w:lang w:eastAsia="zh-CN"/>
        </w:rPr>
        <w:t>》，</w:t>
      </w:r>
      <w:r>
        <w:rPr>
          <w:rFonts w:ascii="仿宋_GB2312" w:eastAsia="仿宋_GB2312" w:cs="Times New Roman"/>
          <w:sz w:val="32"/>
          <w:szCs w:val="32"/>
        </w:rPr>
        <w:t>结</w:t>
      </w:r>
      <w:r>
        <w:rPr>
          <w:rFonts w:hint="eastAsia" w:ascii="仿宋_GB2312" w:eastAsia="仿宋_GB2312" w:cs="Times New Roman"/>
          <w:sz w:val="32"/>
          <w:szCs w:val="32"/>
        </w:rPr>
        <w:t>合互联网＋监管</w:t>
      </w:r>
      <w:r>
        <w:rPr>
          <w:rFonts w:ascii="仿宋_GB2312" w:eastAsia="仿宋_GB2312" w:cs="Times New Roman"/>
          <w:sz w:val="32"/>
          <w:szCs w:val="32"/>
        </w:rPr>
        <w:t>清单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及市场</w:t>
      </w:r>
      <w:r>
        <w:rPr>
          <w:rFonts w:ascii="仿宋_GB2312" w:eastAsia="仿宋_GB2312" w:cs="Times New Roman"/>
          <w:sz w:val="32"/>
          <w:szCs w:val="32"/>
        </w:rPr>
        <w:t>监管</w:t>
      </w:r>
      <w:r>
        <w:rPr>
          <w:rFonts w:hint="eastAsia" w:ascii="仿宋_GB2312" w:eastAsia="仿宋_GB2312" w:cs="Times New Roman"/>
          <w:sz w:val="32"/>
          <w:szCs w:val="32"/>
        </w:rPr>
        <w:t>部门</w:t>
      </w:r>
      <w:bookmarkStart w:id="2" w:name="_GoBack"/>
      <w:bookmarkEnd w:id="2"/>
      <w:r>
        <w:rPr>
          <w:rFonts w:hint="eastAsia" w:ascii="仿宋_GB2312" w:eastAsia="仿宋_GB2312" w:cs="Times New Roman"/>
          <w:sz w:val="32"/>
          <w:szCs w:val="32"/>
        </w:rPr>
        <w:t>权责清单</w:t>
      </w:r>
      <w:r>
        <w:rPr>
          <w:rFonts w:ascii="仿宋_GB2312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拟定</w:t>
      </w:r>
      <w:r>
        <w:rPr>
          <w:rFonts w:hint="eastAsia" w:ascii="仿宋_GB2312" w:eastAsia="仿宋_GB2312"/>
          <w:sz w:val="32"/>
          <w:szCs w:val="32"/>
          <w:lang w:eastAsia="zh-CN"/>
        </w:rPr>
        <w:t>《贵阳市市场监管系统</w:t>
      </w:r>
      <w:r>
        <w:rPr>
          <w:rFonts w:hint="eastAsia" w:ascii="仿宋_GB2312" w:eastAsia="仿宋_GB2312"/>
          <w:sz w:val="32"/>
          <w:szCs w:val="32"/>
        </w:rPr>
        <w:t>随机抽查事项清单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2022版</w:t>
      </w:r>
      <w:r>
        <w:rPr>
          <w:rFonts w:hint="eastAsia" w:ascii="仿宋_GB2312" w:eastAsia="仿宋_GB2312"/>
          <w:sz w:val="32"/>
          <w:szCs w:val="32"/>
          <w:lang w:eastAsia="zh-CN"/>
        </w:rPr>
        <w:t>）》</w:t>
      </w:r>
      <w:r>
        <w:rPr>
          <w:rFonts w:hint="eastAsia" w:ascii="仿宋_GB2312" w:eastAsia="仿宋_GB2312" w:cs="Times New Roman"/>
          <w:sz w:val="32"/>
          <w:szCs w:val="32"/>
        </w:rPr>
        <w:t>。</w:t>
      </w:r>
      <w:r>
        <w:rPr>
          <w:rFonts w:hint="eastAsia" w:ascii="楷体" w:eastAsia="楷体"/>
          <w:sz w:val="32"/>
          <w:szCs w:val="32"/>
        </w:rPr>
        <w:t>（牵头部门：信用监管处；责任部门：市局各相关业务处室；各区（市、县）市场监管局、开发区分局</w:t>
      </w:r>
      <w:r>
        <w:rPr>
          <w:rFonts w:ascii="楷体" w:eastAsia="楷体"/>
          <w:sz w:val="32"/>
          <w:szCs w:val="32"/>
        </w:rPr>
        <w:t>；完成时限：第１季度</w:t>
      </w:r>
      <w:r>
        <w:rPr>
          <w:rFonts w:hint="eastAsia" w:ascii="楷体" w:eastAsia="楷体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eastAsia="楷体_GB2312"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建立</w:t>
      </w:r>
      <w:r>
        <w:rPr>
          <w:rFonts w:hint="eastAsia" w:ascii="楷体_GB2312" w:eastAsia="楷体_GB2312"/>
          <w:color w:val="000000"/>
          <w:sz w:val="32"/>
          <w:szCs w:val="32"/>
        </w:rPr>
        <w:t>检查对象名录库</w:t>
      </w:r>
    </w:p>
    <w:p>
      <w:pPr>
        <w:spacing w:line="560" w:lineRule="exact"/>
        <w:ind w:firstLine="640" w:firstLineChars="200"/>
        <w:rPr>
          <w:rFonts w:ascii="楷体" w:eastAsia="楷体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省局</w:t>
      </w:r>
      <w:r>
        <w:rPr>
          <w:rFonts w:hint="eastAsia" w:ascii="仿宋_GB2312" w:eastAsia="仿宋_GB2312"/>
          <w:color w:val="000000"/>
          <w:sz w:val="32"/>
          <w:szCs w:val="32"/>
        </w:rPr>
        <w:t>结合监管需求统一建立全省检查对象名录库，各级市场监管部门分级使用。检查对象名录库包括企业、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农专、</w:t>
      </w:r>
      <w:r>
        <w:rPr>
          <w:rFonts w:hint="eastAsia" w:ascii="仿宋_GB2312" w:eastAsia="仿宋_GB2312"/>
          <w:color w:val="000000"/>
          <w:sz w:val="32"/>
          <w:szCs w:val="32"/>
        </w:rPr>
        <w:t>个体工商户等市场主体和其他主体。</w:t>
      </w:r>
      <w:r>
        <w:rPr>
          <w:rFonts w:ascii="仿宋_GB2312" w:eastAsia="仿宋_GB2312"/>
          <w:color w:val="000000"/>
          <w:sz w:val="32"/>
          <w:szCs w:val="32"/>
        </w:rPr>
        <w:t>各部门根据监管实际情况自行建立行业类检查对象名录分库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并</w:t>
      </w:r>
      <w:r>
        <w:rPr>
          <w:rFonts w:ascii="仿宋_GB2312" w:eastAsia="仿宋_GB2312"/>
          <w:color w:val="000000"/>
          <w:sz w:val="32"/>
          <w:szCs w:val="32"/>
        </w:rPr>
        <w:t>动态维护。</w:t>
      </w:r>
      <w:r>
        <w:rPr>
          <w:rFonts w:hint="eastAsia" w:ascii="楷体" w:eastAsia="楷体"/>
          <w:sz w:val="32"/>
          <w:szCs w:val="32"/>
        </w:rPr>
        <w:t>（牵头部门：信用监管处；责任部门：市局各相关业务处室；各区（市、县）市场监管局、开发区分局）</w:t>
      </w:r>
    </w:p>
    <w:p>
      <w:pPr>
        <w:spacing w:line="560" w:lineRule="exac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三</w:t>
      </w:r>
      <w:r>
        <w:rPr>
          <w:rFonts w:hint="eastAsia" w:ascii="楷体_GB2312" w:eastAsia="楷体_GB2312"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建立</w:t>
      </w:r>
      <w:r>
        <w:rPr>
          <w:rFonts w:hint="eastAsia" w:ascii="楷体_GB2312" w:eastAsia="楷体_GB2312"/>
          <w:sz w:val="32"/>
          <w:szCs w:val="32"/>
        </w:rPr>
        <w:t>执法检查人员名录库</w:t>
      </w:r>
    </w:p>
    <w:p>
      <w:pPr>
        <w:spacing w:line="560" w:lineRule="exact"/>
        <w:ind w:firstLine="640" w:firstLineChars="200"/>
        <w:rPr>
          <w:rFonts w:ascii="楷体" w:eastAsia="楷体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执法检查人员名录库按照省级统一搭建，分级维护的方式进行完善。全</w:t>
      </w:r>
      <w:r>
        <w:rPr>
          <w:rFonts w:hint="eastAsia" w:ascii="仿宋_GB2312" w:eastAsia="仿宋_GB2312"/>
          <w:sz w:val="32"/>
          <w:szCs w:val="32"/>
        </w:rPr>
        <w:t>市各级市场监管部门所有行政执法类公务员、具有行政执法资格的工作人员</w:t>
      </w:r>
      <w:r>
        <w:rPr>
          <w:rFonts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要应入尽入</w:t>
      </w:r>
      <w:r>
        <w:rPr>
          <w:rFonts w:hint="eastAsia" w:ascii="仿宋_GB2312" w:eastAsia="仿宋_GB2312"/>
          <w:sz w:val="32"/>
          <w:szCs w:val="32"/>
          <w:lang w:eastAsia="zh-CN"/>
        </w:rPr>
        <w:t>。相关处室</w:t>
      </w:r>
      <w:r>
        <w:rPr>
          <w:rFonts w:hint="eastAsia" w:ascii="仿宋_GB2312" w:eastAsia="仿宋_GB2312"/>
          <w:sz w:val="32"/>
          <w:szCs w:val="32"/>
        </w:rPr>
        <w:t>按照执法资质、业务专长</w:t>
      </w:r>
      <w:r>
        <w:rPr>
          <w:rFonts w:hint="eastAsia" w:ascii="仿宋_GB2312" w:eastAsia="仿宋_GB2312"/>
          <w:sz w:val="32"/>
          <w:szCs w:val="32"/>
          <w:lang w:eastAsia="zh-CN"/>
        </w:rPr>
        <w:t>、所在单位等</w:t>
      </w:r>
      <w:r>
        <w:rPr>
          <w:rFonts w:hint="eastAsia" w:ascii="仿宋_GB2312" w:eastAsia="仿宋_GB2312"/>
          <w:sz w:val="32"/>
          <w:szCs w:val="32"/>
        </w:rPr>
        <w:t>进行分类标注。对特定领域抽查，可吸收检测机构、科研院所、行业专家等参与，满足专业性抽查需要。各</w:t>
      </w:r>
      <w:r>
        <w:rPr>
          <w:rFonts w:hint="eastAsia" w:ascii="仿宋_GB2312" w:eastAsia="仿宋_GB2312"/>
          <w:sz w:val="32"/>
          <w:szCs w:val="32"/>
          <w:lang w:eastAsia="zh-CN"/>
        </w:rPr>
        <w:t>级</w:t>
      </w:r>
      <w:r>
        <w:rPr>
          <w:rFonts w:hint="eastAsia" w:ascii="仿宋_GB2312" w:eastAsia="仿宋_GB2312"/>
          <w:sz w:val="32"/>
          <w:szCs w:val="32"/>
        </w:rPr>
        <w:t>市场监管部门负责维护本部门检查人员名录库，根据人员岗位变动等情况进行动态更新管理</w:t>
      </w:r>
      <w:r>
        <w:rPr>
          <w:rFonts w:hint="eastAsia" w:ascii="仿宋_GB2312" w:eastAsia="仿宋_GB2312"/>
          <w:sz w:val="32"/>
          <w:szCs w:val="32"/>
          <w:lang w:eastAsia="zh-CN"/>
        </w:rPr>
        <w:t>，为有效匹配本行业、本专业、本地区检查人员提供支撑。</w:t>
      </w:r>
      <w:r>
        <w:rPr>
          <w:rFonts w:hint="eastAsia" w:ascii="楷体" w:eastAsia="楷体"/>
          <w:sz w:val="32"/>
          <w:szCs w:val="32"/>
        </w:rPr>
        <w:t>（牵头部门：信用监管处</w:t>
      </w:r>
      <w:r>
        <w:rPr>
          <w:rFonts w:hint="eastAsia" w:ascii="楷体" w:eastAsia="楷体"/>
          <w:sz w:val="32"/>
          <w:szCs w:val="32"/>
          <w:lang w:eastAsia="zh-CN"/>
        </w:rPr>
        <w:t>、</w:t>
      </w:r>
      <w:r>
        <w:rPr>
          <w:rFonts w:hint="eastAsia" w:ascii="楷体" w:eastAsia="楷体"/>
          <w:sz w:val="32"/>
          <w:szCs w:val="32"/>
        </w:rPr>
        <w:t>法规处；责任部门：各相关处室；</w:t>
      </w:r>
      <w:r>
        <w:rPr>
          <w:rFonts w:hint="eastAsia" w:ascii="楷体" w:eastAsia="楷体"/>
          <w:sz w:val="32"/>
          <w:szCs w:val="32"/>
          <w:lang w:eastAsia="zh-CN"/>
        </w:rPr>
        <w:t>综合执法支队、</w:t>
      </w:r>
      <w:r>
        <w:rPr>
          <w:rFonts w:hint="eastAsia" w:ascii="楷体" w:eastAsia="楷体"/>
          <w:sz w:val="32"/>
          <w:szCs w:val="32"/>
        </w:rPr>
        <w:t xml:space="preserve">各区（市、县）市场监管局、开发区分局） </w:t>
      </w:r>
    </w:p>
    <w:p>
      <w:pPr>
        <w:spacing w:line="560" w:lineRule="exact"/>
        <w:ind w:firstLine="640" w:firstLineChars="200"/>
        <w:rPr>
          <w:rFonts w:ascii="楷体_GB2312" w:eastAsia="楷体_GB2312" w:cs="Times New Roman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四</w:t>
      </w:r>
      <w:r>
        <w:rPr>
          <w:rFonts w:hint="eastAsia" w:ascii="楷体_GB2312" w:eastAsia="楷体_GB2312"/>
          <w:sz w:val="32"/>
          <w:szCs w:val="32"/>
        </w:rPr>
        <w:t>）</w:t>
      </w:r>
      <w:r>
        <w:rPr>
          <w:rFonts w:hint="eastAsia" w:ascii="楷体_GB2312" w:eastAsia="楷体_GB2312"/>
          <w:sz w:val="32"/>
          <w:szCs w:val="32"/>
          <w:lang w:eastAsia="zh-CN"/>
        </w:rPr>
        <w:t>拟定</w:t>
      </w:r>
      <w:r>
        <w:rPr>
          <w:rFonts w:hint="eastAsia" w:ascii="楷体_GB2312" w:eastAsia="楷体_GB2312" w:cs="Times New Roman"/>
          <w:sz w:val="32"/>
          <w:szCs w:val="32"/>
        </w:rPr>
        <w:t>年度抽查计划</w:t>
      </w:r>
    </w:p>
    <w:p>
      <w:pPr>
        <w:spacing w:line="560" w:lineRule="exact"/>
        <w:ind w:firstLine="640" w:firstLineChars="200"/>
        <w:rPr>
          <w:rFonts w:ascii="楷体_GB2312" w:eastAsia="楷体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对</w:t>
      </w:r>
      <w:r>
        <w:rPr>
          <w:rFonts w:ascii="仿宋_GB2312" w:eastAsia="仿宋_GB2312" w:cs="Times New Roman"/>
          <w:sz w:val="32"/>
          <w:szCs w:val="32"/>
        </w:rPr>
        <w:t>照</w:t>
      </w:r>
      <w:r>
        <w:rPr>
          <w:rFonts w:hint="eastAsia" w:ascii="仿宋_GB2312" w:eastAsia="仿宋_GB2312" w:cs="Times New Roman"/>
          <w:sz w:val="32"/>
          <w:szCs w:val="32"/>
        </w:rPr>
        <w:t>随机抽查事项清单，结合监管工作实际，制定202</w:t>
      </w:r>
      <w:r>
        <w:rPr>
          <w:rFonts w:ascii="仿宋_GB2312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 w:cs="Times New Roman"/>
          <w:sz w:val="32"/>
          <w:szCs w:val="32"/>
        </w:rPr>
        <w:t>年度“双随机、一公开”抽查工作计划</w:t>
      </w:r>
      <w:r>
        <w:rPr>
          <w:rFonts w:ascii="仿宋_GB2312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除公示及登记信息检查、市本级发证的食品生产、特种设备企业检查外，其他检查按照属地原则由区县级负责开展。</w:t>
      </w:r>
      <w:r>
        <w:rPr>
          <w:rFonts w:hint="eastAsia" w:ascii="仿宋_GB2312" w:eastAsia="仿宋_GB2312" w:cs="Times New Roman"/>
          <w:sz w:val="32"/>
          <w:szCs w:val="32"/>
        </w:rPr>
        <w:t>市局信用监管处汇总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各业务处室计划</w:t>
      </w:r>
      <w:r>
        <w:rPr>
          <w:rFonts w:hint="eastAsia" w:ascii="仿宋_GB2312" w:eastAsia="仿宋_GB2312" w:cs="Times New Roman"/>
          <w:sz w:val="32"/>
          <w:szCs w:val="32"/>
        </w:rPr>
        <w:t>形成市本级年度抽查计划。各区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县级比照</w:t>
      </w:r>
      <w:r>
        <w:rPr>
          <w:rFonts w:hint="eastAsia" w:ascii="仿宋_GB2312" w:eastAsia="仿宋_GB2312" w:cs="Times New Roman"/>
          <w:sz w:val="32"/>
          <w:szCs w:val="32"/>
        </w:rPr>
        <w:t>市级年度抽查计划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</w:rPr>
        <w:t>根据监管需要制定本地区双随机年度抽查计划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。市、县抽查计划一并报省</w:t>
      </w:r>
      <w:r>
        <w:rPr>
          <w:rFonts w:hint="eastAsia" w:ascii="仿宋_GB2312" w:eastAsia="仿宋_GB2312" w:cs="Times New Roman"/>
          <w:sz w:val="32"/>
          <w:szCs w:val="32"/>
        </w:rPr>
        <w:t>局备案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eastAsia="仿宋_GB2312" w:cs="Times New Roman"/>
          <w:sz w:val="32"/>
          <w:szCs w:val="32"/>
        </w:rPr>
        <w:t>随机抽查企业比例不低于辖区存续企业的3%。清单中明确由上级市场监管部门统筹的抽查事项，下级市场监管部门原则上不再另行制定抽查计划。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年度抽查</w:t>
      </w:r>
      <w:r>
        <w:rPr>
          <w:rFonts w:hint="eastAsia" w:ascii="仿宋_GB2312" w:eastAsia="仿宋_GB2312" w:cs="Times New Roman"/>
          <w:sz w:val="32"/>
          <w:szCs w:val="32"/>
        </w:rPr>
        <w:t>计划可根据实际监管需要进行调整，调整后的年度抽查计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划需报上级备案。</w:t>
      </w:r>
      <w:r>
        <w:rPr>
          <w:rFonts w:hint="eastAsia" w:ascii="楷体" w:eastAsia="楷体" w:cs="Times New Roman"/>
          <w:sz w:val="32"/>
          <w:szCs w:val="32"/>
        </w:rPr>
        <w:t>（牵头部门：信用监管处；责任部门：市局各相关业务处室；各区（市、县）市场监管局、开发区分局）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 w:cs="Times New Roman"/>
          <w:sz w:val="32"/>
          <w:szCs w:val="32"/>
        </w:rPr>
        <w:t>（</w:t>
      </w:r>
      <w:r>
        <w:rPr>
          <w:rFonts w:ascii="楷体_GB2312" w:eastAsia="楷体_GB2312" w:cs="Times New Roman"/>
          <w:sz w:val="32"/>
          <w:szCs w:val="32"/>
          <w:lang w:eastAsia="zh-CN"/>
        </w:rPr>
        <w:t>五</w:t>
      </w:r>
      <w:r>
        <w:rPr>
          <w:rFonts w:hint="eastAsia" w:ascii="楷体_GB2312" w:eastAsia="楷体_GB2312" w:cs="Times New Roman"/>
          <w:sz w:val="32"/>
          <w:szCs w:val="32"/>
        </w:rPr>
        <w:t>）</w:t>
      </w:r>
      <w:r>
        <w:rPr>
          <w:rFonts w:hint="eastAsia" w:ascii="楷体_GB2312" w:eastAsia="楷体_GB2312"/>
          <w:sz w:val="32"/>
          <w:szCs w:val="32"/>
        </w:rPr>
        <w:t>组织摇号并实施检查</w:t>
      </w:r>
    </w:p>
    <w:p>
      <w:pPr>
        <w:spacing w:line="560" w:lineRule="exact"/>
        <w:ind w:firstLine="640" w:firstLineChars="200"/>
        <w:rPr>
          <w:rFonts w:hint="eastAsia" w:ascii="楷体" w:eastAsia="楷体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按照抽查工作计划，</w:t>
      </w:r>
      <w:r>
        <w:rPr>
          <w:rFonts w:hint="eastAsia" w:ascii="仿宋_GB2312" w:eastAsia="仿宋_GB2312"/>
          <w:sz w:val="32"/>
          <w:szCs w:val="32"/>
        </w:rPr>
        <w:t>各业务处室</w:t>
      </w:r>
      <w:r>
        <w:rPr>
          <w:rFonts w:ascii="仿宋_GB2312" w:eastAsia="仿宋_GB2312"/>
          <w:sz w:val="32"/>
          <w:szCs w:val="32"/>
        </w:rPr>
        <w:t>自行</w:t>
      </w:r>
      <w:r>
        <w:rPr>
          <w:rFonts w:hint="eastAsia" w:ascii="仿宋_GB2312" w:eastAsia="仿宋_GB2312"/>
          <w:sz w:val="32"/>
          <w:szCs w:val="32"/>
        </w:rPr>
        <w:t>建立任务并摇号抽取检查对象</w:t>
      </w:r>
      <w:r>
        <w:rPr>
          <w:rFonts w:ascii="仿宋_GB2312" w:eastAsia="仿宋_GB2312"/>
          <w:sz w:val="32"/>
          <w:szCs w:val="32"/>
        </w:rPr>
        <w:t>与检查人员。</w:t>
      </w:r>
      <w:r>
        <w:rPr>
          <w:rFonts w:hint="eastAsia" w:ascii="仿宋_GB2312" w:eastAsia="仿宋_GB2312"/>
          <w:sz w:val="32"/>
          <w:szCs w:val="32"/>
        </w:rPr>
        <w:t>执法人员的匹配要综合考虑人员配备、业务专长等客观因素</w:t>
      </w:r>
      <w:r>
        <w:rPr>
          <w:rFonts w:ascii="仿宋_GB2312" w:eastAsia="仿宋_GB2312"/>
          <w:sz w:val="32"/>
          <w:szCs w:val="32"/>
        </w:rPr>
        <w:t>。检查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可以根据实际情况</w:t>
      </w:r>
      <w:r>
        <w:rPr>
          <w:rFonts w:hint="eastAsia" w:ascii="仿宋_GB2312" w:eastAsia="仿宋_GB2312"/>
          <w:color w:val="000000"/>
          <w:sz w:val="32"/>
          <w:szCs w:val="32"/>
        </w:rPr>
        <w:t>采取实地核查、书面检查、网络监测等方式；涉及专业领域的，可以委托有资质的机构开展检验检测、财务审计、调查咨询等工作，或依法采用相关机构作出的鉴定结论。</w:t>
      </w:r>
      <w:r>
        <w:rPr>
          <w:rFonts w:hint="eastAsia" w:ascii="楷体" w:eastAsia="楷体"/>
          <w:sz w:val="32"/>
          <w:szCs w:val="32"/>
        </w:rPr>
        <w:t>（牵头部门：市局各相关业务处室；责任部门：市局</w:t>
      </w:r>
      <w:r>
        <w:rPr>
          <w:rFonts w:hint="eastAsia" w:ascii="楷体" w:eastAsia="楷体"/>
          <w:sz w:val="32"/>
          <w:szCs w:val="32"/>
          <w:lang w:eastAsia="zh-CN"/>
        </w:rPr>
        <w:t>综合行政</w:t>
      </w:r>
      <w:r>
        <w:rPr>
          <w:rFonts w:hint="eastAsia" w:ascii="楷体" w:eastAsia="楷体"/>
          <w:sz w:val="32"/>
          <w:szCs w:val="32"/>
        </w:rPr>
        <w:t>执法</w:t>
      </w:r>
      <w:r>
        <w:rPr>
          <w:rFonts w:hint="eastAsia" w:ascii="楷体" w:eastAsia="楷体"/>
          <w:sz w:val="32"/>
          <w:szCs w:val="32"/>
          <w:lang w:eastAsia="zh-CN"/>
        </w:rPr>
        <w:t>支队</w:t>
      </w:r>
      <w:r>
        <w:rPr>
          <w:rFonts w:hint="eastAsia" w:ascii="楷体" w:eastAsia="楷体"/>
          <w:sz w:val="32"/>
          <w:szCs w:val="32"/>
        </w:rPr>
        <w:t>；</w:t>
      </w:r>
      <w:r>
        <w:rPr>
          <w:rFonts w:hint="eastAsia" w:ascii="楷体" w:eastAsia="楷体" w:cs="Times New Roman"/>
          <w:sz w:val="32"/>
          <w:szCs w:val="32"/>
        </w:rPr>
        <w:t>各区（市、县）市场监管局、开发区分局</w:t>
      </w:r>
      <w:r>
        <w:rPr>
          <w:rFonts w:hint="eastAsia" w:ascii="楷体" w:eastAsia="楷体"/>
          <w:sz w:val="32"/>
          <w:szCs w:val="32"/>
        </w:rPr>
        <w:t>；完成时限：</w:t>
      </w:r>
      <w:r>
        <w:rPr>
          <w:rFonts w:hint="eastAsia" w:ascii="楷体" w:eastAsia="楷体"/>
          <w:sz w:val="32"/>
          <w:szCs w:val="32"/>
          <w:lang w:val="en-US" w:eastAsia="zh-CN"/>
        </w:rPr>
        <w:t>1</w:t>
      </w:r>
      <w:r>
        <w:rPr>
          <w:rFonts w:ascii="楷体" w:eastAsia="楷体"/>
          <w:sz w:val="32"/>
          <w:szCs w:val="32"/>
          <w:lang w:val="en-US" w:eastAsia="zh-CN"/>
        </w:rPr>
        <w:t>0</w:t>
      </w:r>
      <w:r>
        <w:rPr>
          <w:rFonts w:hint="eastAsia" w:ascii="楷体" w:eastAsia="楷体"/>
          <w:sz w:val="32"/>
          <w:szCs w:val="32"/>
        </w:rPr>
        <w:t>月</w:t>
      </w:r>
      <w:r>
        <w:rPr>
          <w:rFonts w:ascii="楷体" w:eastAsia="楷体"/>
          <w:sz w:val="32"/>
          <w:szCs w:val="32"/>
          <w:lang w:val="en-US" w:eastAsia="zh-CN"/>
        </w:rPr>
        <w:t>31</w:t>
      </w:r>
      <w:r>
        <w:rPr>
          <w:rFonts w:hint="eastAsia" w:ascii="楷体" w:eastAsia="楷体"/>
          <w:sz w:val="32"/>
          <w:szCs w:val="32"/>
        </w:rPr>
        <w:t>日前）</w:t>
      </w:r>
    </w:p>
    <w:p>
      <w:pPr>
        <w:spacing w:line="560" w:lineRule="exact"/>
        <w:ind w:firstLine="640" w:firstLineChars="200"/>
        <w:rPr>
          <w:rFonts w:ascii="楷体_GB2312" w:eastAsia="楷体_GB2312" w:cs="Times New Roman"/>
          <w:sz w:val="32"/>
          <w:szCs w:val="32"/>
        </w:rPr>
      </w:pPr>
      <w:r>
        <w:rPr>
          <w:rFonts w:hint="eastAsia" w:ascii="楷体_GB2312" w:eastAsia="楷体_GB2312" w:cs="Times New Roman"/>
          <w:sz w:val="32"/>
          <w:szCs w:val="32"/>
        </w:rPr>
        <w:t>（</w:t>
      </w:r>
      <w:r>
        <w:rPr>
          <w:rFonts w:ascii="楷体_GB2312" w:eastAsia="楷体_GB2312" w:cs="Times New Roman"/>
          <w:sz w:val="32"/>
          <w:szCs w:val="32"/>
          <w:lang w:eastAsia="zh-CN"/>
        </w:rPr>
        <w:t>六</w:t>
      </w:r>
      <w:r>
        <w:rPr>
          <w:rFonts w:hint="eastAsia" w:ascii="楷体_GB2312" w:eastAsia="楷体_GB2312" w:cs="Times New Roman"/>
          <w:sz w:val="32"/>
          <w:szCs w:val="32"/>
        </w:rPr>
        <w:t>）</w:t>
      </w:r>
      <w:r>
        <w:rPr>
          <w:rFonts w:ascii="楷体_GB2312" w:eastAsia="楷体_GB2312" w:cs="Times New Roman"/>
          <w:sz w:val="32"/>
          <w:szCs w:val="32"/>
        </w:rPr>
        <w:t>检查</w:t>
      </w:r>
      <w:r>
        <w:rPr>
          <w:rFonts w:hint="eastAsia" w:ascii="楷体_GB2312" w:eastAsia="楷体_GB2312" w:cs="Times New Roman"/>
          <w:sz w:val="32"/>
          <w:szCs w:val="32"/>
        </w:rPr>
        <w:t>结果公示</w:t>
      </w:r>
    </w:p>
    <w:p>
      <w:pPr>
        <w:spacing w:line="560" w:lineRule="exact"/>
        <w:ind w:firstLine="640" w:firstLineChars="200"/>
        <w:rPr>
          <w:rFonts w:ascii="楷体" w:eastAsia="楷体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除依法依规不适合公开的情形外，各级各部门应在抽查检查完成之日起 20 个工作日内，按照“谁检查、谁录入”的原则，履行审批程序后，将各自抽查事项的检查结果录入监管平台向社会公开。原则上检查结果录入并公示率应达到100%。如有涉密、不适合向社会公示检查结果的，及时拟写情况说明报</w:t>
      </w:r>
      <w:r>
        <w:rPr>
          <w:rFonts w:hint="eastAsia" w:ascii="仿宋_GB2312" w:eastAsia="仿宋_GB2312"/>
          <w:sz w:val="32"/>
          <w:szCs w:val="32"/>
          <w:lang w:eastAsia="zh-CN"/>
        </w:rPr>
        <w:t>贵阳市场监管局“双随机、一公开”工作领导小组</w:t>
      </w:r>
      <w:r>
        <w:rPr>
          <w:rFonts w:hint="eastAsia" w:ascii="仿宋_GB2312" w:eastAsia="仿宋_GB2312"/>
          <w:sz w:val="32"/>
          <w:szCs w:val="32"/>
        </w:rPr>
        <w:t>办公室备案。</w:t>
      </w:r>
      <w:r>
        <w:rPr>
          <w:rFonts w:hint="eastAsia" w:ascii="楷体" w:eastAsia="楷体" w:cs="Times New Roman"/>
          <w:sz w:val="32"/>
          <w:szCs w:val="32"/>
        </w:rPr>
        <w:t>（牵头部门：信用监管处；责任部门：市局各相关业务处室，</w:t>
      </w:r>
      <w:r>
        <w:rPr>
          <w:rFonts w:hint="eastAsia" w:ascii="楷体" w:eastAsia="楷体"/>
          <w:sz w:val="32"/>
          <w:szCs w:val="32"/>
        </w:rPr>
        <w:t>市局</w:t>
      </w:r>
      <w:r>
        <w:rPr>
          <w:rFonts w:hint="eastAsia" w:ascii="楷体" w:eastAsia="楷体"/>
          <w:sz w:val="32"/>
          <w:szCs w:val="32"/>
          <w:lang w:eastAsia="zh-CN"/>
        </w:rPr>
        <w:t>综合行政</w:t>
      </w:r>
      <w:r>
        <w:rPr>
          <w:rFonts w:hint="eastAsia" w:ascii="楷体" w:eastAsia="楷体"/>
          <w:sz w:val="32"/>
          <w:szCs w:val="32"/>
        </w:rPr>
        <w:t>执法</w:t>
      </w:r>
      <w:r>
        <w:rPr>
          <w:rFonts w:hint="eastAsia" w:ascii="楷体" w:eastAsia="楷体"/>
          <w:sz w:val="32"/>
          <w:szCs w:val="32"/>
          <w:lang w:eastAsia="zh-CN"/>
        </w:rPr>
        <w:t>支队</w:t>
      </w:r>
      <w:r>
        <w:rPr>
          <w:rFonts w:hint="eastAsia" w:ascii="楷体" w:eastAsia="楷体" w:cs="Times New Roman"/>
          <w:sz w:val="32"/>
          <w:szCs w:val="32"/>
        </w:rPr>
        <w:t>；各区（市、县）市场监管局、开发区分局；</w:t>
      </w:r>
      <w:r>
        <w:rPr>
          <w:rFonts w:hint="eastAsia" w:ascii="楷体" w:eastAsia="楷体"/>
          <w:sz w:val="32"/>
          <w:szCs w:val="32"/>
        </w:rPr>
        <w:t>完成时限：1</w:t>
      </w:r>
      <w:r>
        <w:rPr>
          <w:rFonts w:hint="eastAsia" w:ascii="楷体" w:eastAsia="楷体"/>
          <w:sz w:val="32"/>
          <w:szCs w:val="32"/>
          <w:lang w:val="en-US" w:eastAsia="zh-CN"/>
        </w:rPr>
        <w:t>0</w:t>
      </w:r>
      <w:r>
        <w:rPr>
          <w:rFonts w:hint="eastAsia" w:ascii="楷体" w:eastAsia="楷体"/>
          <w:sz w:val="32"/>
          <w:szCs w:val="32"/>
        </w:rPr>
        <w:t>月</w:t>
      </w:r>
      <w:r>
        <w:rPr>
          <w:rFonts w:hint="eastAsia" w:ascii="楷体" w:eastAsia="楷体"/>
          <w:sz w:val="32"/>
          <w:szCs w:val="32"/>
          <w:lang w:val="en-US" w:eastAsia="zh-CN"/>
        </w:rPr>
        <w:t>31</w:t>
      </w:r>
      <w:r>
        <w:rPr>
          <w:rFonts w:hint="eastAsia" w:ascii="楷体" w:eastAsia="楷体"/>
          <w:sz w:val="32"/>
          <w:szCs w:val="32"/>
        </w:rPr>
        <w:t>日前</w:t>
      </w:r>
      <w:r>
        <w:rPr>
          <w:rFonts w:hint="eastAsia" w:ascii="楷体" w:eastAsia="楷体" w:cs="Times New Roman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 w:cs="Times New Roman"/>
          <w:sz w:val="32"/>
          <w:szCs w:val="32"/>
        </w:rPr>
        <w:t>（</w:t>
      </w:r>
      <w:r>
        <w:rPr>
          <w:rFonts w:ascii="楷体_GB2312" w:eastAsia="楷体_GB2312" w:cs="Times New Roman"/>
          <w:sz w:val="32"/>
          <w:szCs w:val="32"/>
          <w:lang w:eastAsia="zh-CN"/>
        </w:rPr>
        <w:t>七</w:t>
      </w:r>
      <w:r>
        <w:rPr>
          <w:rFonts w:hint="eastAsia" w:ascii="楷体_GB2312" w:eastAsia="楷体_GB2312" w:cs="Times New Roman"/>
          <w:sz w:val="32"/>
          <w:szCs w:val="32"/>
        </w:rPr>
        <w:t>）抽查结果后续处置</w:t>
      </w:r>
    </w:p>
    <w:p>
      <w:pPr>
        <w:spacing w:line="560" w:lineRule="exact"/>
        <w:ind w:firstLine="640" w:firstLineChars="200"/>
        <w:rPr>
          <w:rFonts w:hint="eastAsia" w:ascii="楷体" w:eastAsia="楷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双随机抽查中发现的各类问题，要按照“谁许可、谁监管，谁主管、谁负责”的原则做好后续监管衔接。检查中发现企业存在被列入经营异常名录情形的，要按照规定列入经营异常名录，涉嫌违法、符合立案条件的要及时将案件线索移交办案部门，属于其他执法部门管辖的要及时移转，涉嫌犯罪的要及时移送司法机关。</w:t>
      </w:r>
      <w:r>
        <w:rPr>
          <w:rFonts w:hint="eastAsia" w:ascii="楷体" w:eastAsia="楷体"/>
          <w:sz w:val="32"/>
          <w:szCs w:val="32"/>
        </w:rPr>
        <w:t>（牵头部门：信用监管处、执法稽查处；责任部门：</w:t>
      </w:r>
      <w:r>
        <w:rPr>
          <w:rFonts w:hint="eastAsia" w:ascii="楷体" w:eastAsia="楷体" w:cs="Times New Roman"/>
          <w:sz w:val="32"/>
          <w:szCs w:val="32"/>
        </w:rPr>
        <w:t>市局各相关业务处室，</w:t>
      </w:r>
      <w:r>
        <w:rPr>
          <w:rFonts w:hint="eastAsia" w:ascii="楷体" w:eastAsia="楷体"/>
          <w:sz w:val="32"/>
          <w:szCs w:val="32"/>
        </w:rPr>
        <w:t>市局</w:t>
      </w:r>
      <w:r>
        <w:rPr>
          <w:rFonts w:hint="eastAsia" w:ascii="楷体" w:eastAsia="楷体"/>
          <w:sz w:val="32"/>
          <w:szCs w:val="32"/>
          <w:lang w:eastAsia="zh-CN"/>
        </w:rPr>
        <w:t>综合行政</w:t>
      </w:r>
      <w:r>
        <w:rPr>
          <w:rFonts w:hint="eastAsia" w:ascii="楷体" w:eastAsia="楷体"/>
          <w:sz w:val="32"/>
          <w:szCs w:val="32"/>
        </w:rPr>
        <w:t>执法</w:t>
      </w:r>
      <w:r>
        <w:rPr>
          <w:rFonts w:hint="eastAsia" w:ascii="楷体" w:eastAsia="楷体"/>
          <w:sz w:val="32"/>
          <w:szCs w:val="32"/>
          <w:lang w:eastAsia="zh-CN"/>
        </w:rPr>
        <w:t>支队</w:t>
      </w:r>
      <w:r>
        <w:rPr>
          <w:rFonts w:hint="eastAsia" w:ascii="楷体" w:eastAsia="楷体" w:cs="Times New Roman"/>
          <w:sz w:val="32"/>
          <w:szCs w:val="32"/>
        </w:rPr>
        <w:t>；各区（市、县）市场监管局、开发区分局</w:t>
      </w:r>
      <w:r>
        <w:rPr>
          <w:rFonts w:hint="eastAsia" w:ascii="楷体" w:eastAsia="楷体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楷体_GB2312" w:eastAsia="楷体_GB2312" w:cs="Times New Roman"/>
          <w:sz w:val="32"/>
          <w:szCs w:val="32"/>
        </w:rPr>
      </w:pPr>
      <w:r>
        <w:rPr>
          <w:rFonts w:hint="eastAsia" w:ascii="楷体" w:eastAsia="楷体"/>
          <w:sz w:val="32"/>
          <w:szCs w:val="32"/>
          <w:lang w:eastAsia="zh-CN"/>
        </w:rPr>
        <w:t>（八）推动实现双随机抽查与企业信用风险分类监管融合</w:t>
      </w:r>
    </w:p>
    <w:p>
      <w:pPr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结合</w:t>
      </w:r>
      <w:r>
        <w:rPr>
          <w:rFonts w:ascii="仿宋_GB2312" w:eastAsia="仿宋_GB2312" w:cs="Times New Roman"/>
          <w:sz w:val="32"/>
          <w:szCs w:val="32"/>
        </w:rPr>
        <w:t>国家食品安全示范城市创建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“示范引领”项目工作要求</w:t>
      </w:r>
      <w:r>
        <w:rPr>
          <w:rFonts w:ascii="仿宋_GB2312" w:eastAsia="仿宋_GB2312" w:cs="Times New Roman"/>
          <w:sz w:val="32"/>
          <w:szCs w:val="32"/>
        </w:rPr>
        <w:t>，以食品生产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企业监管</w:t>
      </w:r>
      <w:r>
        <w:rPr>
          <w:rFonts w:ascii="仿宋_GB2312" w:eastAsia="仿宋_GB2312" w:cs="Times New Roman"/>
          <w:sz w:val="32"/>
          <w:szCs w:val="32"/>
        </w:rPr>
        <w:t>为切入点，根据企业信用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风险</w:t>
      </w:r>
      <w:r>
        <w:rPr>
          <w:rFonts w:ascii="仿宋_GB2312" w:eastAsia="仿宋_GB2312" w:cs="Times New Roman"/>
          <w:sz w:val="32"/>
          <w:szCs w:val="32"/>
        </w:rPr>
        <w:t>分类情况采取差异化的监管措施。对信用较好、风险较低的市场主体降低抽查比例、抽查频次，减少对企业生产、经营的影响；对信用较低、风险较高的市场主体适当提高抽查比例与频次，依法开展有效监管。</w:t>
      </w:r>
    </w:p>
    <w:p>
      <w:pPr>
        <w:spacing w:line="560" w:lineRule="exact"/>
        <w:ind w:firstLine="640" w:firstLineChars="200"/>
        <w:rPr>
          <w:rFonts w:ascii="楷体_GB2312" w:eastAsia="楷体_GB2312" w:cs="Times New Roman"/>
          <w:sz w:val="32"/>
          <w:szCs w:val="32"/>
        </w:rPr>
      </w:pPr>
      <w:r>
        <w:rPr>
          <w:rFonts w:hint="eastAsia" w:ascii="楷体_GB2312" w:eastAsia="楷体_GB2312" w:cs="Times New Roman"/>
          <w:sz w:val="32"/>
          <w:szCs w:val="32"/>
        </w:rPr>
        <w:t>（</w:t>
      </w:r>
      <w:r>
        <w:rPr>
          <w:rFonts w:hint="eastAsia" w:ascii="楷体_GB2312" w:eastAsia="楷体_GB2312" w:cs="Times New Roman"/>
          <w:sz w:val="32"/>
          <w:szCs w:val="32"/>
          <w:lang w:eastAsia="zh-CN"/>
        </w:rPr>
        <w:t>九</w:t>
      </w:r>
      <w:r>
        <w:rPr>
          <w:rFonts w:hint="eastAsia" w:ascii="楷体_GB2312" w:eastAsia="楷体_GB2312" w:cs="Times New Roman"/>
          <w:sz w:val="32"/>
          <w:szCs w:val="32"/>
        </w:rPr>
        <w:t>）</w:t>
      </w:r>
      <w:r>
        <w:rPr>
          <w:rFonts w:hint="eastAsia" w:ascii="楷体_GB2312" w:eastAsia="楷体_GB2312" w:cs="Times New Roman"/>
          <w:sz w:val="32"/>
          <w:szCs w:val="32"/>
          <w:lang w:eastAsia="zh-CN"/>
        </w:rPr>
        <w:t>统筹</w:t>
      </w:r>
      <w:r>
        <w:rPr>
          <w:rFonts w:ascii="楷体_GB2312" w:eastAsia="楷体_GB2312" w:cs="Times New Roman"/>
          <w:sz w:val="32"/>
          <w:szCs w:val="32"/>
        </w:rPr>
        <w:t>做好市场监管系统内部</w:t>
      </w:r>
      <w:r>
        <w:rPr>
          <w:rFonts w:hint="eastAsia" w:ascii="楷体_GB2312" w:eastAsia="楷体_GB2312" w:cs="Times New Roman"/>
          <w:sz w:val="32"/>
          <w:szCs w:val="32"/>
          <w:lang w:eastAsia="zh-CN"/>
        </w:rPr>
        <w:t>“</w:t>
      </w:r>
      <w:r>
        <w:rPr>
          <w:rFonts w:ascii="楷体_GB2312" w:eastAsia="楷体_GB2312" w:cs="Times New Roman"/>
          <w:sz w:val="32"/>
          <w:szCs w:val="32"/>
        </w:rPr>
        <w:t>双随机、一公开</w:t>
      </w:r>
      <w:r>
        <w:rPr>
          <w:rFonts w:hint="eastAsia" w:ascii="楷体_GB2312" w:eastAsia="楷体_GB2312" w:cs="Times New Roman"/>
          <w:sz w:val="32"/>
          <w:szCs w:val="32"/>
          <w:lang w:eastAsia="zh-CN"/>
        </w:rPr>
        <w:t>”</w:t>
      </w:r>
      <w:r>
        <w:rPr>
          <w:rFonts w:ascii="楷体_GB2312" w:eastAsia="楷体_GB2312" w:cs="Times New Roman"/>
          <w:sz w:val="32"/>
          <w:szCs w:val="32"/>
        </w:rPr>
        <w:t>监管工作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Times New Roman"/>
          <w:color w:val="000000"/>
          <w:sz w:val="32"/>
          <w:szCs w:val="32"/>
        </w:rPr>
        <w:t>对登记事项、企业公示信息等一般事项，原则上与其它抽查事项合并检查。合并检查后登记事项、企业公示信息的检查比例仍然不足存续企业3%的部分应当补充抽取。</w:t>
      </w:r>
    </w:p>
    <w:p>
      <w:pPr>
        <w:spacing w:line="560" w:lineRule="exact"/>
        <w:ind w:firstLine="803" w:firstLineChars="251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三</w:t>
      </w:r>
      <w:r>
        <w:rPr>
          <w:rFonts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</w:rPr>
        <w:t>工作要求</w:t>
      </w:r>
    </w:p>
    <w:p>
      <w:pPr>
        <w:spacing w:line="560" w:lineRule="exact"/>
        <w:ind w:firstLine="640" w:firstLineChars="200"/>
        <w:rPr>
          <w:rFonts w:ascii="楷体_GB2312" w:eastAsia="楷体_GB2312" w:cs="Times New Roman"/>
          <w:sz w:val="32"/>
          <w:szCs w:val="32"/>
        </w:rPr>
      </w:pPr>
      <w:r>
        <w:rPr>
          <w:rFonts w:hint="eastAsia" w:ascii="楷体_GB2312" w:eastAsia="楷体_GB2312" w:cs="Times New Roman"/>
          <w:sz w:val="32"/>
          <w:szCs w:val="32"/>
        </w:rPr>
        <w:t>（一）加强组织领导，做好统筹协同。</w:t>
      </w:r>
      <w:r>
        <w:rPr>
          <w:rFonts w:hint="eastAsia" w:ascii="仿宋_GB2312" w:eastAsia="仿宋_GB2312"/>
          <w:sz w:val="32"/>
          <w:szCs w:val="32"/>
          <w:lang w:eastAsia="zh-CN"/>
        </w:rPr>
        <w:t>各级市场监管部门要扎实推进“双随机、一公开”监管工作。健全领导和协调机制，科学谋划，切实将本部门双随机工作与部门联合双随机工作统筹开展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楷体" w:eastAsia="楷体"/>
          <w:sz w:val="32"/>
          <w:szCs w:val="32"/>
        </w:rPr>
        <w:t>（牵头部门：信用监管处；责任部门：</w:t>
      </w:r>
      <w:r>
        <w:rPr>
          <w:rFonts w:hint="eastAsia" w:ascii="楷体" w:eastAsia="楷体" w:cs="Times New Roman"/>
          <w:sz w:val="32"/>
          <w:szCs w:val="32"/>
        </w:rPr>
        <w:t>市局各相关业务处室；各区（市、县）市场监管局、开发区分局</w:t>
      </w:r>
      <w:r>
        <w:rPr>
          <w:rFonts w:hint="eastAsia" w:ascii="楷体" w:eastAsia="楷体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楷体_GB2312" w:eastAsia="楷体_GB2312" w:cs="Times New Roman"/>
          <w:sz w:val="32"/>
          <w:szCs w:val="32"/>
        </w:rPr>
        <w:t>（二）加强培训指导，规范工作流程。</w:t>
      </w:r>
      <w:r>
        <w:rPr>
          <w:rFonts w:hint="eastAsia" w:ascii="仿宋_GB2312" w:eastAsia="仿宋_GB2312"/>
          <w:color w:val="000000"/>
          <w:sz w:val="32"/>
          <w:szCs w:val="32"/>
        </w:rPr>
        <w:t>各级市场监管部门</w:t>
      </w:r>
      <w:r>
        <w:rPr>
          <w:rFonts w:hint="eastAsia" w:ascii="仿宋_GB2312" w:eastAsia="仿宋_GB2312"/>
          <w:sz w:val="32"/>
          <w:szCs w:val="32"/>
        </w:rPr>
        <w:t>要结合本单位实际，切实提高执法检查人员</w:t>
      </w:r>
      <w:r>
        <w:rPr>
          <w:rFonts w:hint="eastAsia" w:ascii="仿宋_GB2312" w:eastAsia="仿宋_GB2312"/>
          <w:sz w:val="32"/>
          <w:szCs w:val="32"/>
          <w:lang w:eastAsia="zh-CN"/>
        </w:rPr>
        <w:t>专业水平及</w:t>
      </w:r>
      <w:r>
        <w:rPr>
          <w:rFonts w:hint="eastAsia" w:ascii="仿宋_GB2312" w:eastAsia="仿宋_GB2312"/>
          <w:sz w:val="32"/>
          <w:szCs w:val="32"/>
        </w:rPr>
        <w:t>发现问题、处理问题的能力。</w:t>
      </w:r>
      <w:r>
        <w:rPr>
          <w:rFonts w:ascii="仿宋_GB2312" w:eastAsia="仿宋_GB2312"/>
          <w:sz w:val="32"/>
          <w:szCs w:val="32"/>
        </w:rPr>
        <w:t>市级</w:t>
      </w:r>
      <w:r>
        <w:rPr>
          <w:rFonts w:hint="eastAsia" w:ascii="仿宋_GB2312" w:eastAsia="仿宋_GB2312" w:cs="仿宋_GB2312"/>
          <w:sz w:val="32"/>
          <w:szCs w:val="32"/>
        </w:rPr>
        <w:t>各相关业务处室要加强对检查工作的指导，及时解答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各区（市、县）</w:t>
      </w:r>
      <w:r>
        <w:rPr>
          <w:rFonts w:hint="eastAsia" w:ascii="仿宋_GB2312" w:eastAsia="仿宋_GB2312" w:cs="仿宋_GB2312"/>
          <w:sz w:val="32"/>
          <w:szCs w:val="32"/>
        </w:rPr>
        <w:t>在双随机抽查检查中遇到的问题。</w:t>
      </w:r>
      <w:r>
        <w:rPr>
          <w:rFonts w:hint="eastAsia" w:ascii="楷体" w:eastAsia="楷体"/>
          <w:sz w:val="32"/>
          <w:szCs w:val="32"/>
        </w:rPr>
        <w:t>（牵头部门：信用监管处；责任部门：</w:t>
      </w:r>
      <w:r>
        <w:rPr>
          <w:rFonts w:hint="eastAsia" w:ascii="楷体" w:eastAsia="楷体" w:cs="Times New Roman"/>
          <w:sz w:val="32"/>
          <w:szCs w:val="32"/>
        </w:rPr>
        <w:t>市局各相关业务处室，</w:t>
      </w:r>
      <w:r>
        <w:rPr>
          <w:rFonts w:hint="eastAsia" w:ascii="楷体" w:eastAsia="楷体"/>
          <w:sz w:val="32"/>
          <w:szCs w:val="32"/>
        </w:rPr>
        <w:t>市局</w:t>
      </w:r>
      <w:r>
        <w:rPr>
          <w:rFonts w:hint="eastAsia" w:ascii="楷体" w:eastAsia="楷体"/>
          <w:sz w:val="32"/>
          <w:szCs w:val="32"/>
          <w:lang w:eastAsia="zh-CN"/>
        </w:rPr>
        <w:t>综合行政</w:t>
      </w:r>
      <w:r>
        <w:rPr>
          <w:rFonts w:hint="eastAsia" w:ascii="楷体" w:eastAsia="楷体"/>
          <w:sz w:val="32"/>
          <w:szCs w:val="32"/>
        </w:rPr>
        <w:t>执法</w:t>
      </w:r>
      <w:r>
        <w:rPr>
          <w:rFonts w:hint="eastAsia" w:ascii="楷体" w:eastAsia="楷体"/>
          <w:sz w:val="32"/>
          <w:szCs w:val="32"/>
          <w:lang w:eastAsia="zh-CN"/>
        </w:rPr>
        <w:t>支队</w:t>
      </w:r>
      <w:r>
        <w:rPr>
          <w:rFonts w:hint="eastAsia" w:ascii="楷体" w:eastAsia="楷体" w:cs="Times New Roman"/>
          <w:sz w:val="32"/>
          <w:szCs w:val="32"/>
        </w:rPr>
        <w:t>；各区（市、县）市场监管局、开发区分局</w:t>
      </w:r>
      <w:r>
        <w:rPr>
          <w:rFonts w:hint="eastAsia" w:ascii="楷体" w:eastAsia="楷体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楷体" w:eastAsia="楷体"/>
          <w:color w:val="000000"/>
          <w:sz w:val="32"/>
          <w:szCs w:val="32"/>
        </w:rPr>
      </w:pPr>
      <w:r>
        <w:rPr>
          <w:rFonts w:hint="eastAsia" w:ascii="楷体_GB2312" w:eastAsia="楷体_GB2312" w:cs="Times New Roman"/>
          <w:sz w:val="32"/>
          <w:szCs w:val="32"/>
        </w:rPr>
        <w:t>（</w:t>
      </w:r>
      <w:r>
        <w:rPr>
          <w:rFonts w:hint="eastAsia" w:ascii="楷体_GB2312" w:eastAsia="楷体_GB2312" w:cs="Times New Roman"/>
          <w:sz w:val="32"/>
          <w:szCs w:val="32"/>
          <w:lang w:eastAsia="zh-CN"/>
        </w:rPr>
        <w:t>三</w:t>
      </w:r>
      <w:r>
        <w:rPr>
          <w:rFonts w:hint="eastAsia" w:ascii="楷体_GB2312" w:eastAsia="楷体_GB2312" w:cs="Times New Roman"/>
          <w:sz w:val="32"/>
          <w:szCs w:val="32"/>
        </w:rPr>
        <w:t>）</w:t>
      </w:r>
      <w:r>
        <w:rPr>
          <w:rFonts w:hint="eastAsia" w:ascii="楷体" w:eastAsia="楷体"/>
          <w:color w:val="000000"/>
          <w:sz w:val="32"/>
          <w:szCs w:val="32"/>
        </w:rPr>
        <w:t>做好总结</w:t>
      </w:r>
      <w:r>
        <w:rPr>
          <w:rFonts w:hint="eastAsia" w:ascii="楷体" w:eastAsia="楷体"/>
          <w:color w:val="000000"/>
          <w:sz w:val="32"/>
          <w:szCs w:val="32"/>
          <w:lang w:eastAsia="zh-CN"/>
        </w:rPr>
        <w:t>工作</w:t>
      </w:r>
      <w:r>
        <w:rPr>
          <w:rFonts w:hint="eastAsia" w:ascii="楷体" w:eastAsia="楷体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全市各级市场监管部门要认真梳理和总结工作亮点、经验和做法，查找工作中存在的问题和难点，形成全市“双随机、一公开”监管工作方面总结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11月20日前上报市局信用处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楷体" w:eastAsia="楷体"/>
          <w:color w:val="000000"/>
          <w:sz w:val="32"/>
          <w:szCs w:val="32"/>
        </w:rPr>
        <w:t>（牵头部门：信用监管处；责任部门：</w:t>
      </w:r>
      <w:r>
        <w:rPr>
          <w:rFonts w:hint="eastAsia" w:ascii="楷体" w:eastAsia="楷体" w:cs="Times New Roman"/>
          <w:color w:val="000000"/>
          <w:sz w:val="32"/>
          <w:szCs w:val="32"/>
        </w:rPr>
        <w:t>各区（市、县）市场监管局、开发区分局；完成时限12月</w:t>
      </w:r>
      <w:r>
        <w:rPr>
          <w:rFonts w:ascii="楷体" w:eastAsia="楷体" w:cs="Times New Roman"/>
          <w:color w:val="000000"/>
          <w:sz w:val="32"/>
          <w:szCs w:val="32"/>
        </w:rPr>
        <w:t>1</w:t>
      </w:r>
      <w:r>
        <w:rPr>
          <w:rFonts w:hint="eastAsia" w:ascii="楷体" w:eastAsia="楷体" w:cs="Times New Roman"/>
          <w:color w:val="000000"/>
          <w:sz w:val="32"/>
          <w:szCs w:val="32"/>
        </w:rPr>
        <w:t>日前</w:t>
      </w:r>
      <w:r>
        <w:rPr>
          <w:rFonts w:hint="eastAsia" w:ascii="楷体" w:eastAsia="楷体"/>
          <w:color w:val="000000"/>
          <w:sz w:val="32"/>
          <w:szCs w:val="32"/>
        </w:rPr>
        <w:t>）</w:t>
      </w:r>
    </w:p>
    <w:sectPr>
      <w:footerReference r:id="rId3" w:type="default"/>
      <w:pgSz w:w="11906" w:h="16838"/>
      <w:pgMar w:top="1701" w:right="1474" w:bottom="153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val="en-US" w:eastAsia="zh-CN"/>
                      </w:rPr>
                      <w:t>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1AEE4BC7"/>
    <w:rsid w:val="24C33FDF"/>
    <w:rsid w:val="2F1702F1"/>
    <w:rsid w:val="3BB44B17"/>
    <w:rsid w:val="5D4F6EA2"/>
    <w:rsid w:val="60D14A43"/>
    <w:rsid w:val="63B260F5"/>
    <w:rsid w:val="6D343A3E"/>
    <w:rsid w:val="732C26E5"/>
    <w:rsid w:val="75CF1EFE"/>
    <w:rsid w:val="76DD2A7D"/>
    <w:rsid w:val="7FCD5F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gysgsj</Company>
  <Pages>7</Pages>
  <Words>3523</Words>
  <Characters>3557</Characters>
  <Lines>156</Lines>
  <Paragraphs>34</Paragraphs>
  <TotalTime>12</TotalTime>
  <ScaleCrop>false</ScaleCrop>
  <LinksUpToDate>false</LinksUpToDate>
  <CharactersWithSpaces>3564</CharactersWithSpaces>
  <Application>WPS Office_11.8.2.1111_F1E327BC-269C-435d-A152-05C5408002CA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2019-06-21T16:13:00Z</dcterms:created>
  <dc:creator>杨少文（收文人）</dc:creator>
  <cp:lastModifiedBy>ysgz</cp:lastModifiedBy>
  <cp:lastPrinted>2018-04-25T16:04:00Z</cp:lastPrinted>
  <dcterms:modified xsi:type="dcterms:W3CDTF">2022-03-15T14:46:02Z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