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108" w:type="dxa"/>
          <w:bottom w:w="0" w:type="dxa"/>
          <w:right w:w="108" w:type="dxa"/>
        </w:tblCellMar>
      </w:tblPr>
      <w:tblGrid>
        <w:gridCol w:w="1126"/>
        <w:gridCol w:w="1088"/>
        <w:gridCol w:w="8207"/>
        <w:gridCol w:w="2551"/>
      </w:tblGrid>
      <w:tr w14:paraId="515E6E59">
        <w:tblPrEx>
          <w:tblCellMar>
            <w:top w:w="0" w:type="dxa"/>
            <w:left w:w="108" w:type="dxa"/>
            <w:bottom w:w="0" w:type="dxa"/>
            <w:right w:w="108" w:type="dxa"/>
          </w:tblCellMar>
        </w:tblPrEx>
        <w:trPr>
          <w:trHeight w:val="700" w:hRule="atLeast"/>
        </w:trPr>
        <w:tc>
          <w:tcPr>
            <w:tcW w:w="1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5AFF0">
            <w:pPr>
              <w:pStyle w:val="9"/>
              <w:spacing w:line="580" w:lineRule="exact"/>
              <w:jc w:val="left"/>
              <w:rPr>
                <w:rFonts w:ascii="宋体" w:hAnsi="宋体" w:cs="宋体"/>
                <w:b/>
                <w:bCs/>
                <w:color w:val="000000"/>
                <w:kern w:val="0"/>
                <w:sz w:val="16"/>
                <w:szCs w:val="16"/>
                <w:lang w:bidi="ar"/>
              </w:rPr>
            </w:pPr>
            <w:r>
              <w:rPr>
                <w:rFonts w:hint="eastAsia" w:ascii="黑体" w:hAnsi="黑体" w:eastAsia="黑体" w:cs="黑体"/>
                <w:sz w:val="32"/>
                <w:szCs w:val="32"/>
              </w:rPr>
              <w:t>附件1</w:t>
            </w:r>
            <w:r>
              <w:rPr>
                <w:rFonts w:hint="eastAsia" w:ascii="方正小标宋简体" w:hAnsi="方正小标宋简体" w:eastAsia="方正小标宋简体" w:cs="方正小标宋简体"/>
                <w:sz w:val="32"/>
                <w:szCs w:val="32"/>
              </w:rPr>
              <w:t xml:space="preserve">                 贵阳市市属民办学校不良办学行为扣分标准</w:t>
            </w:r>
          </w:p>
        </w:tc>
      </w:tr>
      <w:tr w14:paraId="7B8936FF">
        <w:tblPrEx>
          <w:tblCellMar>
            <w:top w:w="0" w:type="dxa"/>
            <w:left w:w="108" w:type="dxa"/>
            <w:bottom w:w="0" w:type="dxa"/>
            <w:right w:w="108" w:type="dxa"/>
          </w:tblCellMar>
        </w:tblPrEx>
        <w:trPr>
          <w:trHeight w:val="70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CB8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一级指标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B67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二级指标</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37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三级指标</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（计分细则）</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4E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责任处室</w:t>
            </w:r>
          </w:p>
        </w:tc>
      </w:tr>
      <w:tr w14:paraId="049AFA03">
        <w:tblPrEx>
          <w:tblCellMar>
            <w:top w:w="0" w:type="dxa"/>
            <w:left w:w="108" w:type="dxa"/>
            <w:bottom w:w="0" w:type="dxa"/>
            <w:right w:w="108" w:type="dxa"/>
          </w:tblCellMar>
        </w:tblPrEx>
        <w:trPr>
          <w:trHeight w:val="1054"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51CF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党的建设</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8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制度建设</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2DBC">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1.学校没有成立党组织【扣3分】；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2.党的建设有关内容未纳入学校章程【扣4分】；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3.学校没有开展政治理论学习【扣4分】。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F21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组织处</w:t>
            </w:r>
          </w:p>
        </w:tc>
      </w:tr>
      <w:tr w14:paraId="764DF550">
        <w:tblPrEx>
          <w:tblCellMar>
            <w:top w:w="0" w:type="dxa"/>
            <w:left w:w="108" w:type="dxa"/>
            <w:bottom w:w="0" w:type="dxa"/>
            <w:right w:w="108" w:type="dxa"/>
          </w:tblCellMar>
        </w:tblPrEx>
        <w:trPr>
          <w:trHeight w:val="121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08CC">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A6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保障机制</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174">
            <w:pPr>
              <w:widowControl/>
              <w:numPr>
                <w:ilvl w:val="0"/>
                <w:numId w:val="1"/>
              </w:numPr>
              <w:jc w:val="left"/>
              <w:textAlignment w:val="center"/>
              <w:rPr>
                <w:rFonts w:ascii="宋体" w:hAnsi="宋体" w:cs="宋体"/>
                <w:color w:val="000000"/>
                <w:szCs w:val="21"/>
              </w:rPr>
            </w:pPr>
            <w:r>
              <w:rPr>
                <w:rFonts w:hint="eastAsia" w:ascii="宋体" w:hAnsi="宋体" w:cs="宋体"/>
                <w:color w:val="000000"/>
                <w:kern w:val="0"/>
                <w:szCs w:val="21"/>
                <w:lang w:bidi="ar"/>
              </w:rPr>
              <w:t>学校没有储备党员发展计划【扣3分】；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2.学校党组织书记、专职副书记“双向进入”学校理（董）事会和行政管理层。纪委书记（纪律委员）按程序进入学校监督机构【扣4分】；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3.出现意识形态和政治安全稳定事件【扣10分】。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5A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组织处</w:t>
            </w:r>
          </w:p>
        </w:tc>
      </w:tr>
      <w:tr w14:paraId="12940440">
        <w:tblPrEx>
          <w:tblCellMar>
            <w:top w:w="0" w:type="dxa"/>
            <w:left w:w="108" w:type="dxa"/>
            <w:bottom w:w="0" w:type="dxa"/>
            <w:right w:w="108" w:type="dxa"/>
          </w:tblCellMar>
        </w:tblPrEx>
        <w:trPr>
          <w:trHeight w:val="1432"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9EB2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办学管理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57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组织机构管理</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436">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1.办学许可证未在有效期内的【扣10分】；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2.民非登记证或营业执照未在有效期内的【扣10分】；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3.在办理行政审批证件过程中，提交虚假证明文件或者采取其他欺诈手段隐瞒重要事实骗取办学许可证的【扣15分】。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51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教育行政执法与民办教育监管处</w:t>
            </w:r>
          </w:p>
        </w:tc>
      </w:tr>
      <w:tr w14:paraId="594FFF83">
        <w:tblPrEx>
          <w:tblCellMar>
            <w:top w:w="0" w:type="dxa"/>
            <w:left w:w="108" w:type="dxa"/>
            <w:bottom w:w="0" w:type="dxa"/>
            <w:right w:w="108" w:type="dxa"/>
          </w:tblCellMar>
        </w:tblPrEx>
        <w:trPr>
          <w:trHeight w:val="1111"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9D47">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E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决策、管理机构建设</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74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1.校长变更未依法依规及时办理许可备案【扣6分】；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2.法人变更未依法依规及时办理许可备案【扣6分】；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3.董（理）事会成员变更未依法依规及时办理许可备案【扣3分】。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77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教育行政执法与民办教育监管处</w:t>
            </w:r>
          </w:p>
        </w:tc>
      </w:tr>
      <w:tr w14:paraId="539A9A21">
        <w:tblPrEx>
          <w:tblCellMar>
            <w:top w:w="0" w:type="dxa"/>
            <w:left w:w="108" w:type="dxa"/>
            <w:bottom w:w="0" w:type="dxa"/>
            <w:right w:w="108" w:type="dxa"/>
          </w:tblCellMar>
        </w:tblPrEx>
        <w:trPr>
          <w:trHeight w:val="446"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056A">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96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师资管理及权益</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5B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1.未依法与教职工签署劳动合同的【扣5分】；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2.未依法保障教职工的工资、福利待遇和其他合法权益的【扣15分】；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3.未为教职工缴纳社会保险费【扣10分】；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4.合同纠纷处理不及时不得当的【扣5分】；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5.学校教职工违反师德师风事件的【扣10分】；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6.学校教职工发生违法违纪事件的【扣20分】；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7.违规聘用外籍教师的【扣20分】。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3E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人事处、教育行政执法与民办教育监管处</w:t>
            </w:r>
          </w:p>
        </w:tc>
      </w:tr>
      <w:tr w14:paraId="266FCBF7">
        <w:tblPrEx>
          <w:tblCellMar>
            <w:top w:w="0" w:type="dxa"/>
            <w:left w:w="108" w:type="dxa"/>
            <w:bottom w:w="0" w:type="dxa"/>
            <w:right w:w="108" w:type="dxa"/>
          </w:tblCellMar>
        </w:tblPrEx>
        <w:trPr>
          <w:trHeight w:val="850"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EDBF">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AC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学生权益</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C6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发生侵犯学生合法权益事件的，如：侵犯学生生命权、身体权、健康权、受教育权、人格尊严权、隐私权和个人信息保护、学生财产权利等【扣20分】。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F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各业务处室</w:t>
            </w:r>
          </w:p>
        </w:tc>
      </w:tr>
      <w:tr w14:paraId="4933C05B">
        <w:tblPrEx>
          <w:tblCellMar>
            <w:top w:w="0" w:type="dxa"/>
            <w:left w:w="108" w:type="dxa"/>
            <w:bottom w:w="0" w:type="dxa"/>
            <w:right w:w="108" w:type="dxa"/>
          </w:tblCellMar>
        </w:tblPrEx>
        <w:trPr>
          <w:trHeight w:val="90" w:hRule="atLeast"/>
        </w:trPr>
        <w:tc>
          <w:tcPr>
            <w:tcW w:w="1126" w:type="dxa"/>
            <w:vMerge w:val="restart"/>
            <w:tcBorders>
              <w:top w:val="nil"/>
              <w:left w:val="single" w:color="000000" w:sz="4" w:space="0"/>
              <w:bottom w:val="single" w:color="000000" w:sz="4" w:space="0"/>
              <w:right w:val="single" w:color="000000" w:sz="4" w:space="0"/>
            </w:tcBorders>
            <w:shd w:val="clear" w:color="auto" w:fill="auto"/>
            <w:vAlign w:val="center"/>
          </w:tcPr>
          <w:p w14:paraId="7B4526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安全管理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4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“三防”建设</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0C80">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1.未落实技防，学校一键式报警装置和视频监控与公安联网未连接的【扣5分】；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2.未落实物防：“九小件”配备不齐（橡胶棍、头盔、催泪喷射器、强光手电筒、防割手套、防暴钢叉、防刺背心、防暴盾牌、对讲机）的【扣5分】；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3.未落实人防：未设置安全管理机构、未从正规保安公司采购服务聘请专业保安人员的【扣5分】。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3D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安稳处</w:t>
            </w:r>
          </w:p>
        </w:tc>
      </w:tr>
      <w:tr w14:paraId="420C24CD">
        <w:tblPrEx>
          <w:tblCellMar>
            <w:top w:w="0" w:type="dxa"/>
            <w:left w:w="108" w:type="dxa"/>
            <w:bottom w:w="0" w:type="dxa"/>
            <w:right w:w="108" w:type="dxa"/>
          </w:tblCellMar>
        </w:tblPrEx>
        <w:trPr>
          <w:trHeight w:val="2137" w:hRule="atLeast"/>
        </w:trPr>
        <w:tc>
          <w:tcPr>
            <w:tcW w:w="1126" w:type="dxa"/>
            <w:vMerge w:val="continue"/>
            <w:tcBorders>
              <w:top w:val="nil"/>
              <w:left w:val="single" w:color="000000" w:sz="4" w:space="0"/>
              <w:bottom w:val="single" w:color="000000" w:sz="4" w:space="0"/>
              <w:right w:val="single" w:color="000000" w:sz="4" w:space="0"/>
            </w:tcBorders>
            <w:shd w:val="clear" w:color="auto" w:fill="auto"/>
            <w:vAlign w:val="center"/>
          </w:tcPr>
          <w:p w14:paraId="0595D00E">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BF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消防安全</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416">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1.消防安全管理制度不健全的【扣5分】；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2.不满足打通“生命通道”工作要求的【扣5分】；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3.消防设施设备未按要求配备，且未定期开展检查的【扣5分】；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4.未按要求定期开展火灾隐患排查工作的【扣5分】；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5.设有消防自控控制室的学校未按要求落实双人值班，或无证上岗的【扣5分】；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6.按“1530”要求对学生开展消防安全教育及疏散演练的【扣5分】。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81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安稳处</w:t>
            </w:r>
          </w:p>
        </w:tc>
      </w:tr>
      <w:tr w14:paraId="39B5391C">
        <w:tblPrEx>
          <w:tblCellMar>
            <w:top w:w="0" w:type="dxa"/>
            <w:left w:w="108" w:type="dxa"/>
            <w:bottom w:w="0" w:type="dxa"/>
            <w:right w:w="108" w:type="dxa"/>
          </w:tblCellMar>
        </w:tblPrEx>
        <w:trPr>
          <w:trHeight w:val="998" w:hRule="atLeast"/>
        </w:trPr>
        <w:tc>
          <w:tcPr>
            <w:tcW w:w="1126" w:type="dxa"/>
            <w:vMerge w:val="continue"/>
            <w:tcBorders>
              <w:top w:val="nil"/>
              <w:left w:val="single" w:color="000000" w:sz="4" w:space="0"/>
              <w:bottom w:val="single" w:color="000000" w:sz="4" w:space="0"/>
              <w:right w:val="single" w:color="000000" w:sz="4" w:space="0"/>
            </w:tcBorders>
            <w:shd w:val="clear" w:color="auto" w:fill="auto"/>
            <w:vAlign w:val="center"/>
          </w:tcPr>
          <w:p w14:paraId="5D71960F">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06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“平安黔哨”建设</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D28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1.覆盖学校大门的视频摄像头未接入“平安黔哨”的【扣30分】；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2.未开展“平安黔哨”视频摄像头数据治理的【扣10分】。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BBC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安稳处</w:t>
            </w:r>
          </w:p>
        </w:tc>
      </w:tr>
      <w:tr w14:paraId="07B68CD2">
        <w:tblPrEx>
          <w:tblCellMar>
            <w:top w:w="0" w:type="dxa"/>
            <w:left w:w="108" w:type="dxa"/>
            <w:bottom w:w="0" w:type="dxa"/>
            <w:right w:w="108" w:type="dxa"/>
          </w:tblCellMar>
        </w:tblPrEx>
        <w:trPr>
          <w:trHeight w:val="1460" w:hRule="atLeast"/>
        </w:trPr>
        <w:tc>
          <w:tcPr>
            <w:tcW w:w="1126" w:type="dxa"/>
            <w:vMerge w:val="continue"/>
            <w:tcBorders>
              <w:top w:val="nil"/>
              <w:left w:val="single" w:color="000000" w:sz="4" w:space="0"/>
              <w:bottom w:val="single" w:color="000000" w:sz="4" w:space="0"/>
              <w:right w:val="single" w:color="000000" w:sz="4" w:space="0"/>
            </w:tcBorders>
            <w:shd w:val="clear" w:color="auto" w:fill="auto"/>
            <w:vAlign w:val="center"/>
          </w:tcPr>
          <w:p w14:paraId="14ED0844">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8B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执行强制报告制度</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5CEA">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1.未建立健全执行侵害未成年人案件强制报告制度的相关制度的【扣10分】；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2.教职员工未落实侵害未成年人案件强制报告制度的宣传的【扣10分】；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3.学校及教职员工未落实侵害未成年人案件强制报告制度责任的【扣10分】；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70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安稳处</w:t>
            </w:r>
          </w:p>
        </w:tc>
      </w:tr>
      <w:tr w14:paraId="4B2C3EAF">
        <w:tblPrEx>
          <w:tblCellMar>
            <w:top w:w="0" w:type="dxa"/>
            <w:left w:w="108" w:type="dxa"/>
            <w:bottom w:w="0" w:type="dxa"/>
            <w:right w:w="108" w:type="dxa"/>
          </w:tblCellMar>
        </w:tblPrEx>
        <w:trPr>
          <w:trHeight w:val="2670" w:hRule="atLeast"/>
        </w:trPr>
        <w:tc>
          <w:tcPr>
            <w:tcW w:w="1126" w:type="dxa"/>
            <w:vMerge w:val="continue"/>
            <w:tcBorders>
              <w:top w:val="nil"/>
              <w:left w:val="single" w:color="000000" w:sz="4" w:space="0"/>
              <w:bottom w:val="single" w:color="000000" w:sz="4" w:space="0"/>
              <w:right w:val="single" w:color="000000" w:sz="4" w:space="0"/>
            </w:tcBorders>
            <w:shd w:val="clear" w:color="auto" w:fill="auto"/>
            <w:vAlign w:val="center"/>
          </w:tcPr>
          <w:p w14:paraId="784DC7DB">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19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食品安全</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20DA">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1.发生食品安全事件，未及时采取有效措施，隐瞒学校食品安全事件，造成严重影响的【扣30分】；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2.发生校园食品安全事件，不配合有关部门进行调查的【扣25分】；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3.发生校园食品安全事件未及时反馈属地市场监管、教育部门，迟报、漏报造成严重影响的【扣20分】；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4.未经有关部门调查，擅自对外公开信息的【扣15分】；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5.发生食品安全事件，未及时向家长反馈有关处理情况的【扣10分】；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6.未制定学校食品安全应急处置预案的【扣5分】。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F1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学生发展工作处</w:t>
            </w:r>
          </w:p>
        </w:tc>
      </w:tr>
      <w:tr w14:paraId="450E2A02">
        <w:tblPrEx>
          <w:tblCellMar>
            <w:top w:w="0" w:type="dxa"/>
            <w:left w:w="108" w:type="dxa"/>
            <w:bottom w:w="0" w:type="dxa"/>
            <w:right w:w="108" w:type="dxa"/>
          </w:tblCellMar>
        </w:tblPrEx>
        <w:trPr>
          <w:trHeight w:val="90" w:hRule="atLeast"/>
        </w:trPr>
        <w:tc>
          <w:tcPr>
            <w:tcW w:w="1126" w:type="dxa"/>
            <w:vMerge w:val="continue"/>
            <w:tcBorders>
              <w:top w:val="nil"/>
              <w:left w:val="single" w:color="000000" w:sz="4" w:space="0"/>
              <w:bottom w:val="single" w:color="000000" w:sz="4" w:space="0"/>
              <w:right w:val="single" w:color="000000" w:sz="4" w:space="0"/>
            </w:tcBorders>
            <w:shd w:val="clear" w:color="auto" w:fill="auto"/>
            <w:vAlign w:val="center"/>
          </w:tcPr>
          <w:p w14:paraId="6EF61014">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34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预防校园欺凌</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DFA6">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1.未建立健全预防校园欺凌相关制度的【扣10分】；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2.未组织师生、家长开展预防校园欺凌培训的【扣10分】；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3.未建立学生欺凌委员会的【扣15分】；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4.未落实学生欺凌防治岗位相关人员的职责的【10分】；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5.发生校园欺凌事件学校未妥善处理的【20分】。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772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安稳处</w:t>
            </w:r>
          </w:p>
        </w:tc>
      </w:tr>
      <w:tr w14:paraId="17F2222C">
        <w:tblPrEx>
          <w:tblCellMar>
            <w:top w:w="0" w:type="dxa"/>
            <w:left w:w="108" w:type="dxa"/>
            <w:bottom w:w="0" w:type="dxa"/>
            <w:right w:w="108" w:type="dxa"/>
          </w:tblCellMar>
        </w:tblPrEx>
        <w:trPr>
          <w:trHeight w:val="1357" w:hRule="atLeast"/>
        </w:trPr>
        <w:tc>
          <w:tcPr>
            <w:tcW w:w="1126" w:type="dxa"/>
            <w:vMerge w:val="continue"/>
            <w:tcBorders>
              <w:top w:val="nil"/>
              <w:left w:val="single" w:color="000000" w:sz="4" w:space="0"/>
              <w:bottom w:val="single" w:color="000000" w:sz="4" w:space="0"/>
              <w:right w:val="single" w:color="000000" w:sz="4" w:space="0"/>
            </w:tcBorders>
            <w:shd w:val="clear" w:color="auto" w:fill="auto"/>
            <w:vAlign w:val="center"/>
          </w:tcPr>
          <w:p w14:paraId="5DD6FC7F">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0E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校园安全隐患</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AAC">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1.未开展校园安全隐患排查的【扣30分】；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2.发生校园安全责任事故的【扣30分】；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3.校内存在安全隐患，隐瞒不报造成安全责任事故的【50分】；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3.有一条安全隐患未按要求整改，【扣5分】，多次积累扣分。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AE0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安稳处</w:t>
            </w:r>
          </w:p>
        </w:tc>
      </w:tr>
      <w:tr w14:paraId="03A50F03">
        <w:tblPrEx>
          <w:tblCellMar>
            <w:top w:w="0" w:type="dxa"/>
            <w:left w:w="108" w:type="dxa"/>
            <w:bottom w:w="0" w:type="dxa"/>
            <w:right w:w="108" w:type="dxa"/>
          </w:tblCellMar>
        </w:tblPrEx>
        <w:trPr>
          <w:trHeight w:val="2285"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B8DE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办学行为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C19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违规办学</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45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1.擅自变更民办学校名称的【扣20分】；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2.擅自变更民办学校办学类型的【扣30分】；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3.擅自变更民办学校办学地址的【扣30分】；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4.擅自变更民办学校举办者的【扣20分】；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5.擅自分立民办学校的【扣30分】；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6.擅自合并民办学校的【扣30分】。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D3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教育行政执法与民办教育监管处</w:t>
            </w:r>
          </w:p>
        </w:tc>
      </w:tr>
      <w:tr w14:paraId="0C986B85">
        <w:tblPrEx>
          <w:tblCellMar>
            <w:top w:w="0" w:type="dxa"/>
            <w:left w:w="108" w:type="dxa"/>
            <w:bottom w:w="0" w:type="dxa"/>
            <w:right w:w="108" w:type="dxa"/>
          </w:tblCellMar>
        </w:tblPrEx>
        <w:trPr>
          <w:trHeight w:val="968"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6EA1">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8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舆情、投诉处理</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B6E">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1.未建立由学校主要领导负责的投诉渠道及投诉处理机制，收到投诉解决不及时的【扣10分】。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2.未建立工作预案、舆情预警、网络安全制度，未能有效控制舆情、对学校、社会产生负面影响的【扣5分】。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3.出现经查实学校负主要责任3次以上（含3次）投诉纠纷或群体性（3人以上）上访事件的【扣15分】。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6B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局办公室、教育行政执法与民办教育监管处</w:t>
            </w:r>
          </w:p>
        </w:tc>
      </w:tr>
      <w:tr w14:paraId="0DD74904">
        <w:tblPrEx>
          <w:tblCellMar>
            <w:top w:w="0" w:type="dxa"/>
            <w:left w:w="108" w:type="dxa"/>
            <w:bottom w:w="0" w:type="dxa"/>
            <w:right w:w="108" w:type="dxa"/>
          </w:tblCellMar>
        </w:tblPrEx>
        <w:trPr>
          <w:trHeight w:val="601"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6C58">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8A6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证书管理</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5552">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非法颁发或者伪造学历证书、结业证书、培训证书、职业资格证书的【扣30分】。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D6C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基教处/职教处</w:t>
            </w:r>
          </w:p>
        </w:tc>
      </w:tr>
      <w:tr w14:paraId="1CE615D3">
        <w:tblPrEx>
          <w:tblCellMar>
            <w:top w:w="0" w:type="dxa"/>
            <w:left w:w="108" w:type="dxa"/>
            <w:bottom w:w="0" w:type="dxa"/>
            <w:right w:w="108" w:type="dxa"/>
          </w:tblCellMar>
        </w:tblPrEx>
        <w:trPr>
          <w:trHeight w:val="2093"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63C6">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4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招生管理</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9335">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1.未经备案擅自发布招生广告（简章）或擅自更改已备案招生广告（简章）内容、虚假宣传招生、损害学生利益并造成严重后果的【扣20分】；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2.未经教育行政部门批准(备案)，擅自超出专业门类和招生范围招生，存在委托招生和代理招生的【扣30分】；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3.违规超计划招生的【扣30分】；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4.存在借读、挂读学生行为且整改不到位的【扣30分】。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A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基教处/职教处</w:t>
            </w:r>
          </w:p>
        </w:tc>
      </w:tr>
      <w:tr w14:paraId="05CB5575">
        <w:tblPrEx>
          <w:tblCellMar>
            <w:top w:w="0" w:type="dxa"/>
            <w:left w:w="108" w:type="dxa"/>
            <w:bottom w:w="0" w:type="dxa"/>
            <w:right w:w="108" w:type="dxa"/>
          </w:tblCellMar>
        </w:tblPrEx>
        <w:trPr>
          <w:trHeight w:val="1758"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A262">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6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财务资产管理</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750">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1.未进行年度财务审计的【扣15分】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2.未进行收费标准备案的【扣5分】；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3.违反收费退费规定，擅自增加收费项目、提高收费标准的【扣10分】；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4.未及时妥善解决收退费投诉的【扣5分】；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5.恶意终止办学、抽逃资金或者挪用办学经费的【扣50分】。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71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教育行政执法与民办教育监管处</w:t>
            </w:r>
          </w:p>
        </w:tc>
      </w:tr>
      <w:tr w14:paraId="00EEF0FF">
        <w:tblPrEx>
          <w:tblCellMar>
            <w:top w:w="0" w:type="dxa"/>
            <w:left w:w="108" w:type="dxa"/>
            <w:bottom w:w="0" w:type="dxa"/>
            <w:right w:w="108" w:type="dxa"/>
          </w:tblCellMar>
        </w:tblPrEx>
        <w:trPr>
          <w:trHeight w:val="879"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984F">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64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资金监管</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B2B3">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发生违反《贵阳市关于民办学校资金监管工作的通知》（筑教发〔2023〕86号）要求，不配合资金监管的【扣50分】。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B32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教育行政执法与民办教育监管处</w:t>
            </w:r>
          </w:p>
        </w:tc>
      </w:tr>
      <w:tr w14:paraId="3155EEDD">
        <w:tblPrEx>
          <w:tblCellMar>
            <w:top w:w="0" w:type="dxa"/>
            <w:left w:w="108" w:type="dxa"/>
            <w:bottom w:w="0" w:type="dxa"/>
            <w:right w:w="108" w:type="dxa"/>
          </w:tblCellMar>
        </w:tblPrEx>
        <w:trPr>
          <w:trHeight w:val="833"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61EB">
            <w:pPr>
              <w:jc w:val="center"/>
              <w:rPr>
                <w:rFonts w:ascii="宋体" w:hAnsi="宋体" w:cs="宋体"/>
                <w:color w:val="000000"/>
                <w:szCs w:val="21"/>
              </w:rPr>
            </w:pPr>
          </w:p>
        </w:tc>
        <w:tc>
          <w:tcPr>
            <w:tcW w:w="1088" w:type="dxa"/>
            <w:vMerge w:val="restart"/>
            <w:tcBorders>
              <w:top w:val="single" w:color="000000" w:sz="4" w:space="0"/>
              <w:left w:val="single" w:color="000000" w:sz="4" w:space="0"/>
              <w:right w:val="single" w:color="000000" w:sz="4" w:space="0"/>
            </w:tcBorders>
            <w:shd w:val="clear" w:color="auto" w:fill="auto"/>
            <w:vAlign w:val="center"/>
          </w:tcPr>
          <w:p w14:paraId="0758BB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整改落实</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F34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办学过程中对教育行政部门的整改要求，整改不力或拒不改正的【扣5分】；3次以上仍不整改的，每增加1次追加扣10分。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0F76">
            <w:pPr>
              <w:jc w:val="center"/>
              <w:rPr>
                <w:rFonts w:ascii="宋体" w:hAnsi="宋体" w:cs="宋体"/>
                <w:color w:val="000000"/>
                <w:szCs w:val="21"/>
              </w:rPr>
            </w:pPr>
            <w:r>
              <w:rPr>
                <w:rFonts w:hint="eastAsia" w:ascii="宋体" w:hAnsi="宋体" w:cs="宋体"/>
                <w:color w:val="000000"/>
                <w:szCs w:val="21"/>
              </w:rPr>
              <w:t>各业务处室</w:t>
            </w:r>
          </w:p>
        </w:tc>
      </w:tr>
      <w:tr w14:paraId="3CA6E7C3">
        <w:tblPrEx>
          <w:tblCellMar>
            <w:top w:w="0" w:type="dxa"/>
            <w:left w:w="108" w:type="dxa"/>
            <w:bottom w:w="0" w:type="dxa"/>
            <w:right w:w="108" w:type="dxa"/>
          </w:tblCellMar>
        </w:tblPrEx>
        <w:trPr>
          <w:trHeight w:val="612"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3455">
            <w:pPr>
              <w:jc w:val="center"/>
              <w:rPr>
                <w:rFonts w:ascii="宋体" w:hAnsi="宋体" w:cs="宋体"/>
                <w:color w:val="000000"/>
                <w:szCs w:val="21"/>
              </w:rPr>
            </w:pPr>
          </w:p>
        </w:tc>
        <w:tc>
          <w:tcPr>
            <w:tcW w:w="1088" w:type="dxa"/>
            <w:vMerge w:val="continue"/>
            <w:tcBorders>
              <w:left w:val="single" w:color="000000" w:sz="4" w:space="0"/>
              <w:bottom w:val="single" w:color="000000" w:sz="4" w:space="0"/>
              <w:right w:val="single" w:color="000000" w:sz="4" w:space="0"/>
            </w:tcBorders>
            <w:shd w:val="clear" w:color="auto" w:fill="auto"/>
            <w:vAlign w:val="center"/>
          </w:tcPr>
          <w:p w14:paraId="27B61299">
            <w:pPr>
              <w:widowControl/>
              <w:jc w:val="center"/>
              <w:textAlignment w:val="center"/>
              <w:rPr>
                <w:rFonts w:ascii="宋体" w:hAnsi="宋体" w:cs="宋体"/>
                <w:color w:val="000000"/>
                <w:kern w:val="0"/>
                <w:szCs w:val="21"/>
                <w:lang w:bidi="ar"/>
              </w:rPr>
            </w:pP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4A5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针对各级各类巡视巡察、审计、督导查处的问题，不落实问题整改的【扣10分】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E97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督导室</w:t>
            </w:r>
          </w:p>
        </w:tc>
      </w:tr>
      <w:tr w14:paraId="5219A966">
        <w:tblPrEx>
          <w:tblCellMar>
            <w:top w:w="0" w:type="dxa"/>
            <w:left w:w="108" w:type="dxa"/>
            <w:bottom w:w="0" w:type="dxa"/>
            <w:right w:w="108" w:type="dxa"/>
          </w:tblCellMar>
        </w:tblPrEx>
        <w:trPr>
          <w:trHeight w:val="612"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491E">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F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其他</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127">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其他违反相关法律法规事件，根据具体情况专题会议研究信用评价扣分分值。</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37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教育行政执法与民办教育监管处</w:t>
            </w:r>
          </w:p>
        </w:tc>
      </w:tr>
      <w:tr w14:paraId="1CFEFB1B">
        <w:tblPrEx>
          <w:tblCellMar>
            <w:top w:w="0" w:type="dxa"/>
            <w:left w:w="108" w:type="dxa"/>
            <w:bottom w:w="0" w:type="dxa"/>
            <w:right w:w="108" w:type="dxa"/>
          </w:tblCellMar>
        </w:tblPrEx>
        <w:trPr>
          <w:trHeight w:val="612"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76EB">
            <w:pPr>
              <w:jc w:val="center"/>
              <w:rPr>
                <w:rFonts w:ascii="宋体" w:hAnsi="宋体" w:cs="宋体"/>
                <w:color w:val="000000"/>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5D8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公共信用综合评价结果</w:t>
            </w:r>
          </w:p>
        </w:tc>
        <w:tc>
          <w:tcPr>
            <w:tcW w:w="8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EB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评价结果为良及以上结果的不扣分，结果为中+【扣5分】、中【扣10分】、中-【扣15分】、差【扣20分】。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2BB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市发改委</w:t>
            </w:r>
          </w:p>
          <w:p w14:paraId="033CC716">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（目前此项只针对营利性学校）</w:t>
            </w:r>
          </w:p>
        </w:tc>
      </w:tr>
    </w:tbl>
    <w:p w14:paraId="4351E40A">
      <w:pPr>
        <w:adjustRightInd w:val="0"/>
        <w:snapToGrid w:val="0"/>
        <w:spacing w:line="580" w:lineRule="exact"/>
        <w:rPr>
          <w:rFonts w:ascii="仿宋_GB2312" w:hAnsi="仿宋_GB2312" w:eastAsia="仿宋_GB2312" w:cs="仿宋_GB2312"/>
          <w:sz w:val="32"/>
          <w:szCs w:val="32"/>
        </w:rPr>
        <w:sectPr>
          <w:footerReference r:id="rId3" w:type="default"/>
          <w:pgSz w:w="16838" w:h="11906" w:orient="landscape"/>
          <w:pgMar w:top="1587" w:right="2098" w:bottom="1474" w:left="1984" w:header="851" w:footer="992" w:gutter="0"/>
          <w:cols w:space="720" w:num="1"/>
          <w:docGrid w:type="lines" w:linePitch="312" w:charSpace="0"/>
        </w:sectPr>
      </w:pPr>
    </w:p>
    <w:p w14:paraId="6DFBD814">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75A41D64">
      <w:pPr>
        <w:adjustRightInd w:val="0"/>
        <w:snapToGrid w:val="0"/>
        <w:spacing w:line="580" w:lineRule="exact"/>
        <w:rPr>
          <w:rFonts w:ascii="仿宋_GB2312" w:hAnsi="仿宋_GB2312" w:eastAsia="仿宋_GB2312" w:cs="仿宋_GB2312"/>
          <w:sz w:val="32"/>
          <w:szCs w:val="32"/>
        </w:rPr>
      </w:pPr>
    </w:p>
    <w:p w14:paraId="134FA9AC">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贵阳市市属民办学校不良办学行为扣分通知书</w:t>
      </w:r>
    </w:p>
    <w:p w14:paraId="4D6CEAFA">
      <w:pPr>
        <w:adjustRightInd w:val="0"/>
        <w:snapToGrid w:val="0"/>
        <w:spacing w:line="580" w:lineRule="exact"/>
        <w:ind w:firstLine="640" w:firstLineChars="200"/>
        <w:rPr>
          <w:rFonts w:ascii="仿宋_GB2312" w:hAnsi="仿宋_GB2312" w:eastAsia="仿宋_GB2312" w:cs="仿宋_GB2312"/>
          <w:sz w:val="32"/>
          <w:szCs w:val="32"/>
        </w:rPr>
      </w:pPr>
    </w:p>
    <w:p w14:paraId="10EC8CEA">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XXX学校：</w:t>
      </w:r>
    </w:p>
    <w:p w14:paraId="670116D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经查，你校于    年    月    日存在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66AAFB9">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依据《贵阳市教育局民办学校信用评价管理工作实施方案》，上述行为违反了《贵阳市民办学校不良办学行为扣分标准》第   条，对你校进行不良办学行为扣分。截至目前，你校已累计扣    分。</w:t>
      </w:r>
    </w:p>
    <w:p w14:paraId="5E996488">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如你校对本次扣分有异议，可在收到本通知书5个工作日内向贵阳市教育局提出书面申诉。</w:t>
      </w:r>
    </w:p>
    <w:p w14:paraId="16F30A97">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2784D68D">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3548396C">
      <w:pPr>
        <w:adjustRightInd w:val="0"/>
        <w:snapToGrid w:val="0"/>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贵阳市教育局</w:t>
      </w:r>
    </w:p>
    <w:p w14:paraId="62B2C964">
      <w:pPr>
        <w:adjustRightInd w:val="0"/>
        <w:snapToGrid w:val="0"/>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XXXX年X月X日 </w:t>
      </w:r>
    </w:p>
    <w:p w14:paraId="68380BB5">
      <w:pPr>
        <w:adjustRightInd w:val="0"/>
        <w:snapToGrid w:val="0"/>
        <w:spacing w:line="580" w:lineRule="exact"/>
        <w:rPr>
          <w:rFonts w:ascii="仿宋_GB2312" w:hAnsi="仿宋_GB2312" w:eastAsia="仿宋_GB2312" w:cs="仿宋_GB2312"/>
          <w:sz w:val="32"/>
          <w:szCs w:val="32"/>
        </w:rPr>
      </w:pPr>
    </w:p>
    <w:p w14:paraId="6F656D37">
      <w:pPr>
        <w:adjustRightInd w:val="0"/>
        <w:snapToGrid w:val="0"/>
        <w:spacing w:line="580" w:lineRule="exact"/>
        <w:rPr>
          <w:rFonts w:ascii="仿宋_GB2312" w:hAnsi="仿宋_GB2312" w:eastAsia="仿宋_GB2312" w:cs="仿宋_GB2312"/>
          <w:sz w:val="32"/>
          <w:szCs w:val="32"/>
        </w:rPr>
      </w:pPr>
    </w:p>
    <w:p w14:paraId="724ABCBF">
      <w:pPr>
        <w:adjustRightInd w:val="0"/>
        <w:snapToGrid w:val="0"/>
        <w:spacing w:line="580" w:lineRule="exact"/>
        <w:rPr>
          <w:rFonts w:ascii="仿宋_GB2312" w:hAnsi="仿宋_GB2312" w:eastAsia="仿宋_GB2312" w:cs="仿宋_GB2312"/>
          <w:sz w:val="32"/>
          <w:szCs w:val="32"/>
        </w:rPr>
      </w:pPr>
    </w:p>
    <w:p w14:paraId="430701D9">
      <w:pPr>
        <w:adjustRightInd w:val="0"/>
        <w:snapToGrid w:val="0"/>
        <w:spacing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备注：本通知书一式两份，一份留存《民办学校不良办学行为扣分档案》，一份交当事单位。</w:t>
      </w:r>
    </w:p>
    <w:p w14:paraId="27589EF9">
      <w:pPr>
        <w:adjustRightInd w:val="0"/>
        <w:snapToGrid w:val="0"/>
        <w:spacing w:line="580" w:lineRule="exact"/>
        <w:rPr>
          <w:rFonts w:ascii="仿宋_GB2312" w:hAnsi="仿宋_GB2312" w:eastAsia="仿宋_GB2312" w:cs="仿宋_GB2312"/>
          <w:sz w:val="32"/>
          <w:szCs w:val="32"/>
        </w:rPr>
        <w:sectPr>
          <w:footerReference r:id="rId4" w:type="default"/>
          <w:pgSz w:w="11906" w:h="16838"/>
          <w:pgMar w:top="2098" w:right="1474" w:bottom="1984" w:left="1587" w:header="851" w:footer="992" w:gutter="0"/>
          <w:cols w:space="720" w:num="1"/>
          <w:docGrid w:type="lines" w:linePitch="312" w:charSpace="0"/>
        </w:sectPr>
      </w:pPr>
    </w:p>
    <w:p w14:paraId="277D2161">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05628960">
      <w:pPr>
        <w:adjustRightInd w:val="0"/>
        <w:snapToGrid w:val="0"/>
        <w:spacing w:line="580" w:lineRule="exact"/>
        <w:rPr>
          <w:rFonts w:ascii="仿宋_GB2312" w:hAnsi="仿宋_GB2312" w:eastAsia="仿宋_GB2312" w:cs="仿宋_GB2312"/>
          <w:sz w:val="32"/>
          <w:szCs w:val="32"/>
        </w:rPr>
      </w:pPr>
    </w:p>
    <w:p w14:paraId="20AFA6AA">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贵阳市市属民办学校不良办学行为年度扣分</w:t>
      </w:r>
    </w:p>
    <w:p w14:paraId="305CB64C">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统计表</w:t>
      </w:r>
    </w:p>
    <w:p w14:paraId="1CAD38A7">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662"/>
        <w:gridCol w:w="1420"/>
        <w:gridCol w:w="1420"/>
        <w:gridCol w:w="1421"/>
        <w:gridCol w:w="1421"/>
      </w:tblGrid>
      <w:tr w14:paraId="48CF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6982073">
            <w:pPr>
              <w:adjustRightInd w:val="0"/>
              <w:snapToGrid w:val="0"/>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662" w:type="dxa"/>
          </w:tcPr>
          <w:p w14:paraId="40BF4BDB">
            <w:pPr>
              <w:adjustRightInd w:val="0"/>
              <w:snapToGrid w:val="0"/>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学校名称</w:t>
            </w:r>
          </w:p>
        </w:tc>
        <w:tc>
          <w:tcPr>
            <w:tcW w:w="1420" w:type="dxa"/>
          </w:tcPr>
          <w:p w14:paraId="3802A20F">
            <w:pPr>
              <w:adjustRightInd w:val="0"/>
              <w:snapToGrid w:val="0"/>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扣分事由</w:t>
            </w:r>
          </w:p>
        </w:tc>
        <w:tc>
          <w:tcPr>
            <w:tcW w:w="1420" w:type="dxa"/>
          </w:tcPr>
          <w:p w14:paraId="7AB9A01A">
            <w:pPr>
              <w:adjustRightInd w:val="0"/>
              <w:snapToGrid w:val="0"/>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本次扣分</w:t>
            </w:r>
          </w:p>
        </w:tc>
        <w:tc>
          <w:tcPr>
            <w:tcW w:w="1421" w:type="dxa"/>
          </w:tcPr>
          <w:p w14:paraId="0D2209D8">
            <w:pPr>
              <w:adjustRightInd w:val="0"/>
              <w:snapToGrid w:val="0"/>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责任处室</w:t>
            </w:r>
          </w:p>
        </w:tc>
        <w:tc>
          <w:tcPr>
            <w:tcW w:w="1421" w:type="dxa"/>
          </w:tcPr>
          <w:p w14:paraId="1EBF3EA9">
            <w:pPr>
              <w:adjustRightInd w:val="0"/>
              <w:snapToGrid w:val="0"/>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14:paraId="7AE7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56E9B98F">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39DAD890">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1DBBA4C6">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4EAED644">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1733F944">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120FA116">
            <w:pPr>
              <w:adjustRightInd w:val="0"/>
              <w:snapToGrid w:val="0"/>
              <w:spacing w:line="580" w:lineRule="exact"/>
              <w:jc w:val="center"/>
              <w:rPr>
                <w:rFonts w:ascii="仿宋_GB2312" w:hAnsi="仿宋_GB2312" w:eastAsia="仿宋_GB2312" w:cs="仿宋_GB2312"/>
                <w:sz w:val="24"/>
              </w:rPr>
            </w:pPr>
          </w:p>
        </w:tc>
      </w:tr>
      <w:tr w14:paraId="4700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5E97FBA7">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18553E03">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6D55B91B">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62146538">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26D0D6B2">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05F4857D">
            <w:pPr>
              <w:adjustRightInd w:val="0"/>
              <w:snapToGrid w:val="0"/>
              <w:spacing w:line="580" w:lineRule="exact"/>
              <w:jc w:val="center"/>
              <w:rPr>
                <w:rFonts w:ascii="仿宋_GB2312" w:hAnsi="仿宋_GB2312" w:eastAsia="仿宋_GB2312" w:cs="仿宋_GB2312"/>
                <w:sz w:val="24"/>
              </w:rPr>
            </w:pPr>
          </w:p>
        </w:tc>
      </w:tr>
      <w:tr w14:paraId="063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777BF4DE">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466D37AD">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77738F08">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36EC3D00">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51B46C59">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36220C37">
            <w:pPr>
              <w:adjustRightInd w:val="0"/>
              <w:snapToGrid w:val="0"/>
              <w:spacing w:line="580" w:lineRule="exact"/>
              <w:jc w:val="center"/>
              <w:rPr>
                <w:rFonts w:ascii="仿宋_GB2312" w:hAnsi="仿宋_GB2312" w:eastAsia="仿宋_GB2312" w:cs="仿宋_GB2312"/>
                <w:sz w:val="24"/>
              </w:rPr>
            </w:pPr>
          </w:p>
        </w:tc>
      </w:tr>
      <w:tr w14:paraId="4B1D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305625A6">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0016CA57">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79756C5F">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20B5EE4F">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095FAD0A">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561EBF4E">
            <w:pPr>
              <w:adjustRightInd w:val="0"/>
              <w:snapToGrid w:val="0"/>
              <w:spacing w:line="580" w:lineRule="exact"/>
              <w:jc w:val="center"/>
              <w:rPr>
                <w:rFonts w:ascii="仿宋_GB2312" w:hAnsi="仿宋_GB2312" w:eastAsia="仿宋_GB2312" w:cs="仿宋_GB2312"/>
                <w:sz w:val="24"/>
              </w:rPr>
            </w:pPr>
          </w:p>
        </w:tc>
      </w:tr>
      <w:tr w14:paraId="339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28F5CCD0">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7E78DCFD">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1EDDE132">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6A6CA13A">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2FF897A7">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70E8106D">
            <w:pPr>
              <w:adjustRightInd w:val="0"/>
              <w:snapToGrid w:val="0"/>
              <w:spacing w:line="580" w:lineRule="exact"/>
              <w:jc w:val="center"/>
              <w:rPr>
                <w:rFonts w:ascii="仿宋_GB2312" w:hAnsi="仿宋_GB2312" w:eastAsia="仿宋_GB2312" w:cs="仿宋_GB2312"/>
                <w:sz w:val="24"/>
              </w:rPr>
            </w:pPr>
          </w:p>
        </w:tc>
      </w:tr>
      <w:tr w14:paraId="491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18491105">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658FA827">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034E31E7">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0EBFB43C">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75058355">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4E46A12D">
            <w:pPr>
              <w:adjustRightInd w:val="0"/>
              <w:snapToGrid w:val="0"/>
              <w:spacing w:line="580" w:lineRule="exact"/>
              <w:jc w:val="center"/>
              <w:rPr>
                <w:rFonts w:ascii="仿宋_GB2312" w:hAnsi="仿宋_GB2312" w:eastAsia="仿宋_GB2312" w:cs="仿宋_GB2312"/>
                <w:sz w:val="24"/>
              </w:rPr>
            </w:pPr>
          </w:p>
        </w:tc>
      </w:tr>
      <w:tr w14:paraId="266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71814C7C">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08F93C82">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7A17EB63">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7556DC2B">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B273930">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598588E3">
            <w:pPr>
              <w:adjustRightInd w:val="0"/>
              <w:snapToGrid w:val="0"/>
              <w:spacing w:line="580" w:lineRule="exact"/>
              <w:jc w:val="center"/>
              <w:rPr>
                <w:rFonts w:ascii="仿宋_GB2312" w:hAnsi="仿宋_GB2312" w:eastAsia="仿宋_GB2312" w:cs="仿宋_GB2312"/>
                <w:sz w:val="24"/>
              </w:rPr>
            </w:pPr>
          </w:p>
        </w:tc>
      </w:tr>
      <w:tr w14:paraId="4BA7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5BB84384">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3BAE149A">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185D0388">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10FDC7AC">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9A5FDDF">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4346F215">
            <w:pPr>
              <w:adjustRightInd w:val="0"/>
              <w:snapToGrid w:val="0"/>
              <w:spacing w:line="580" w:lineRule="exact"/>
              <w:jc w:val="center"/>
              <w:rPr>
                <w:rFonts w:ascii="仿宋_GB2312" w:hAnsi="仿宋_GB2312" w:eastAsia="仿宋_GB2312" w:cs="仿宋_GB2312"/>
                <w:sz w:val="24"/>
              </w:rPr>
            </w:pPr>
          </w:p>
        </w:tc>
      </w:tr>
      <w:tr w14:paraId="0E6D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1CF63C50">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080EC7BA">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45B0D0A4">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19C96C49">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E084EC8">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70BAEA2F">
            <w:pPr>
              <w:adjustRightInd w:val="0"/>
              <w:snapToGrid w:val="0"/>
              <w:spacing w:line="580" w:lineRule="exact"/>
              <w:jc w:val="center"/>
              <w:rPr>
                <w:rFonts w:ascii="仿宋_GB2312" w:hAnsi="仿宋_GB2312" w:eastAsia="仿宋_GB2312" w:cs="仿宋_GB2312"/>
                <w:sz w:val="24"/>
              </w:rPr>
            </w:pPr>
          </w:p>
        </w:tc>
      </w:tr>
      <w:tr w14:paraId="7460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8" w:type="dxa"/>
            <w:vAlign w:val="center"/>
          </w:tcPr>
          <w:p w14:paraId="4C10243C">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4F35DDEA">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7D007A58">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63569C20">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CD96C73">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BB6FD28">
            <w:pPr>
              <w:adjustRightInd w:val="0"/>
              <w:snapToGrid w:val="0"/>
              <w:spacing w:line="580" w:lineRule="exact"/>
              <w:jc w:val="center"/>
              <w:rPr>
                <w:rFonts w:ascii="仿宋_GB2312" w:hAnsi="仿宋_GB2312" w:eastAsia="仿宋_GB2312" w:cs="仿宋_GB2312"/>
                <w:sz w:val="24"/>
              </w:rPr>
            </w:pPr>
          </w:p>
        </w:tc>
      </w:tr>
      <w:tr w14:paraId="5AF0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1515E950">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601423A7">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23088917">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4C23C5E9">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1AE3F32">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072DD82A">
            <w:pPr>
              <w:adjustRightInd w:val="0"/>
              <w:snapToGrid w:val="0"/>
              <w:spacing w:line="580" w:lineRule="exact"/>
              <w:jc w:val="center"/>
              <w:rPr>
                <w:rFonts w:ascii="仿宋_GB2312" w:hAnsi="仿宋_GB2312" w:eastAsia="仿宋_GB2312" w:cs="仿宋_GB2312"/>
                <w:sz w:val="24"/>
              </w:rPr>
            </w:pPr>
          </w:p>
        </w:tc>
      </w:tr>
      <w:tr w14:paraId="6785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61ACCA2A">
            <w:pPr>
              <w:adjustRightInd w:val="0"/>
              <w:snapToGrid w:val="0"/>
              <w:spacing w:line="580" w:lineRule="exact"/>
              <w:jc w:val="center"/>
              <w:rPr>
                <w:rFonts w:ascii="仿宋_GB2312" w:hAnsi="仿宋_GB2312" w:eastAsia="仿宋_GB2312" w:cs="仿宋_GB2312"/>
                <w:sz w:val="24"/>
              </w:rPr>
            </w:pPr>
          </w:p>
        </w:tc>
        <w:tc>
          <w:tcPr>
            <w:tcW w:w="1662" w:type="dxa"/>
            <w:vAlign w:val="center"/>
          </w:tcPr>
          <w:p w14:paraId="5298DDC9">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7E85BBBB">
            <w:pPr>
              <w:adjustRightInd w:val="0"/>
              <w:snapToGrid w:val="0"/>
              <w:spacing w:line="580" w:lineRule="exact"/>
              <w:jc w:val="center"/>
              <w:rPr>
                <w:rFonts w:ascii="仿宋_GB2312" w:hAnsi="仿宋_GB2312" w:eastAsia="仿宋_GB2312" w:cs="仿宋_GB2312"/>
                <w:sz w:val="24"/>
              </w:rPr>
            </w:pPr>
          </w:p>
        </w:tc>
        <w:tc>
          <w:tcPr>
            <w:tcW w:w="1420" w:type="dxa"/>
            <w:vAlign w:val="center"/>
          </w:tcPr>
          <w:p w14:paraId="570A9036">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0EEE7FE9">
            <w:pPr>
              <w:adjustRightInd w:val="0"/>
              <w:snapToGrid w:val="0"/>
              <w:spacing w:line="580" w:lineRule="exact"/>
              <w:jc w:val="center"/>
              <w:rPr>
                <w:rFonts w:ascii="仿宋_GB2312" w:hAnsi="仿宋_GB2312" w:eastAsia="仿宋_GB2312" w:cs="仿宋_GB2312"/>
                <w:sz w:val="24"/>
              </w:rPr>
            </w:pPr>
          </w:p>
        </w:tc>
        <w:tc>
          <w:tcPr>
            <w:tcW w:w="1421" w:type="dxa"/>
            <w:vAlign w:val="center"/>
          </w:tcPr>
          <w:p w14:paraId="6D7E3CA9">
            <w:pPr>
              <w:adjustRightInd w:val="0"/>
              <w:snapToGrid w:val="0"/>
              <w:spacing w:line="580" w:lineRule="exact"/>
              <w:jc w:val="center"/>
              <w:rPr>
                <w:rFonts w:ascii="仿宋_GB2312" w:hAnsi="仿宋_GB2312" w:eastAsia="仿宋_GB2312" w:cs="仿宋_GB2312"/>
                <w:sz w:val="24"/>
              </w:rPr>
            </w:pPr>
          </w:p>
        </w:tc>
      </w:tr>
    </w:tbl>
    <w:p w14:paraId="3699CDD8">
      <w:pPr>
        <w:adjustRightInd w:val="0"/>
        <w:snapToGrid w:val="0"/>
        <w:spacing w:line="580" w:lineRule="exact"/>
        <w:rPr>
          <w:rFonts w:ascii="仿宋_GB2312" w:hAnsi="仿宋_GB2312" w:eastAsia="仿宋_GB2312" w:cs="仿宋_GB2312"/>
          <w:sz w:val="32"/>
          <w:szCs w:val="32"/>
        </w:rPr>
      </w:pPr>
    </w:p>
    <w:p w14:paraId="7ED1E4B3">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扣分原因写《贵阳市民办学校不良办学行为扣分标准》中的相应条款。</w:t>
      </w:r>
      <w:bookmarkStart w:id="0" w:name="_GoBack"/>
      <w:bookmarkEnd w:id="0"/>
    </w:p>
    <w:sectPr>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29C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288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C99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19579"/>
    <w:multiLevelType w:val="singleLevel"/>
    <w:tmpl w:val="B8C1957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OWEyNDg5OTAxMDRhOTU0YWU1NDAyMWQ1N2ZkZmEifQ=="/>
  </w:docVars>
  <w:rsids>
    <w:rsidRoot w:val="4B16509D"/>
    <w:rsid w:val="0013299C"/>
    <w:rsid w:val="001958A1"/>
    <w:rsid w:val="002F4388"/>
    <w:rsid w:val="00315EE2"/>
    <w:rsid w:val="0049163B"/>
    <w:rsid w:val="004B0E36"/>
    <w:rsid w:val="00612534"/>
    <w:rsid w:val="00653B69"/>
    <w:rsid w:val="006B68DE"/>
    <w:rsid w:val="007E37D3"/>
    <w:rsid w:val="008C1298"/>
    <w:rsid w:val="008F53BF"/>
    <w:rsid w:val="00A26236"/>
    <w:rsid w:val="00AF79B5"/>
    <w:rsid w:val="00B9078A"/>
    <w:rsid w:val="00C261AB"/>
    <w:rsid w:val="00C9013C"/>
    <w:rsid w:val="00D81F5C"/>
    <w:rsid w:val="00D93FF7"/>
    <w:rsid w:val="00DE3C8B"/>
    <w:rsid w:val="00E92E0B"/>
    <w:rsid w:val="00F078BE"/>
    <w:rsid w:val="028B4710"/>
    <w:rsid w:val="02D37F3A"/>
    <w:rsid w:val="031F2043"/>
    <w:rsid w:val="03776D0D"/>
    <w:rsid w:val="045B4945"/>
    <w:rsid w:val="04891E6A"/>
    <w:rsid w:val="074C2AA1"/>
    <w:rsid w:val="097147F5"/>
    <w:rsid w:val="0A202B64"/>
    <w:rsid w:val="0AED28ED"/>
    <w:rsid w:val="0B721CF9"/>
    <w:rsid w:val="0BA15BDF"/>
    <w:rsid w:val="0D1C44AC"/>
    <w:rsid w:val="0EA53CF4"/>
    <w:rsid w:val="0FC86C3B"/>
    <w:rsid w:val="10C85AC8"/>
    <w:rsid w:val="122A4C8C"/>
    <w:rsid w:val="12447103"/>
    <w:rsid w:val="12ED2CD4"/>
    <w:rsid w:val="133E77FD"/>
    <w:rsid w:val="135631E4"/>
    <w:rsid w:val="13A259ED"/>
    <w:rsid w:val="14467430"/>
    <w:rsid w:val="14E739D3"/>
    <w:rsid w:val="15245D38"/>
    <w:rsid w:val="153E7C5A"/>
    <w:rsid w:val="157A0B73"/>
    <w:rsid w:val="166671F6"/>
    <w:rsid w:val="16C3087E"/>
    <w:rsid w:val="17642DA2"/>
    <w:rsid w:val="1770386A"/>
    <w:rsid w:val="1840722A"/>
    <w:rsid w:val="1877183E"/>
    <w:rsid w:val="1AB1581F"/>
    <w:rsid w:val="1AB31597"/>
    <w:rsid w:val="1AB6095E"/>
    <w:rsid w:val="1B9A62B3"/>
    <w:rsid w:val="1C7D77E0"/>
    <w:rsid w:val="1C9572A8"/>
    <w:rsid w:val="1CE974F2"/>
    <w:rsid w:val="1DC02550"/>
    <w:rsid w:val="1DD81476"/>
    <w:rsid w:val="1E0610D6"/>
    <w:rsid w:val="1E345036"/>
    <w:rsid w:val="1E4F0ED8"/>
    <w:rsid w:val="204D5CC1"/>
    <w:rsid w:val="20841BE6"/>
    <w:rsid w:val="209A6BD7"/>
    <w:rsid w:val="21221225"/>
    <w:rsid w:val="24257BFD"/>
    <w:rsid w:val="24A51F50"/>
    <w:rsid w:val="253B4A6E"/>
    <w:rsid w:val="27814EF7"/>
    <w:rsid w:val="28106311"/>
    <w:rsid w:val="28BB39C1"/>
    <w:rsid w:val="29F14252"/>
    <w:rsid w:val="2A3B7000"/>
    <w:rsid w:val="2A406756"/>
    <w:rsid w:val="2A8041D4"/>
    <w:rsid w:val="2AA55E97"/>
    <w:rsid w:val="2AAA6513"/>
    <w:rsid w:val="2AFA50E7"/>
    <w:rsid w:val="2B203FFB"/>
    <w:rsid w:val="2C937EBA"/>
    <w:rsid w:val="2D976017"/>
    <w:rsid w:val="2EDB2624"/>
    <w:rsid w:val="2F4128BD"/>
    <w:rsid w:val="2F7E6C3D"/>
    <w:rsid w:val="2F887920"/>
    <w:rsid w:val="30F345F3"/>
    <w:rsid w:val="31B12919"/>
    <w:rsid w:val="33155486"/>
    <w:rsid w:val="3343799F"/>
    <w:rsid w:val="34793C7E"/>
    <w:rsid w:val="3576160D"/>
    <w:rsid w:val="35D105A1"/>
    <w:rsid w:val="36157648"/>
    <w:rsid w:val="36FB5BD7"/>
    <w:rsid w:val="37FC5ED4"/>
    <w:rsid w:val="396C3F30"/>
    <w:rsid w:val="39840EDE"/>
    <w:rsid w:val="3D534CC4"/>
    <w:rsid w:val="3E80785E"/>
    <w:rsid w:val="3E9C6EB8"/>
    <w:rsid w:val="3EE020AB"/>
    <w:rsid w:val="3EF115E1"/>
    <w:rsid w:val="3F0A28BA"/>
    <w:rsid w:val="3F2131A6"/>
    <w:rsid w:val="3F710CBC"/>
    <w:rsid w:val="400370F6"/>
    <w:rsid w:val="40455782"/>
    <w:rsid w:val="40C1068E"/>
    <w:rsid w:val="41FA4778"/>
    <w:rsid w:val="43B37141"/>
    <w:rsid w:val="43B95C28"/>
    <w:rsid w:val="45BD2384"/>
    <w:rsid w:val="45EE5505"/>
    <w:rsid w:val="46111571"/>
    <w:rsid w:val="494B26E8"/>
    <w:rsid w:val="49631A22"/>
    <w:rsid w:val="4B16509D"/>
    <w:rsid w:val="4B6D42AC"/>
    <w:rsid w:val="4C2E1EBB"/>
    <w:rsid w:val="4C2F6420"/>
    <w:rsid w:val="4C7F6D30"/>
    <w:rsid w:val="4CCC5F03"/>
    <w:rsid w:val="4DD41191"/>
    <w:rsid w:val="4DF849BE"/>
    <w:rsid w:val="4E6647BD"/>
    <w:rsid w:val="502B287F"/>
    <w:rsid w:val="513855B7"/>
    <w:rsid w:val="51711289"/>
    <w:rsid w:val="51A3764C"/>
    <w:rsid w:val="522602C5"/>
    <w:rsid w:val="527038C3"/>
    <w:rsid w:val="53B051F8"/>
    <w:rsid w:val="53CD567A"/>
    <w:rsid w:val="547853B5"/>
    <w:rsid w:val="54C01782"/>
    <w:rsid w:val="562C0AAF"/>
    <w:rsid w:val="56705FB3"/>
    <w:rsid w:val="57467490"/>
    <w:rsid w:val="580E066F"/>
    <w:rsid w:val="587F5683"/>
    <w:rsid w:val="59BD4931"/>
    <w:rsid w:val="59F36487"/>
    <w:rsid w:val="5A481E32"/>
    <w:rsid w:val="5AA636BA"/>
    <w:rsid w:val="5AB34561"/>
    <w:rsid w:val="5BFC7F80"/>
    <w:rsid w:val="5C6A2492"/>
    <w:rsid w:val="5D396F7D"/>
    <w:rsid w:val="5F132B6E"/>
    <w:rsid w:val="5FAE6535"/>
    <w:rsid w:val="63152D6C"/>
    <w:rsid w:val="643C3C67"/>
    <w:rsid w:val="651F60C8"/>
    <w:rsid w:val="65DE2BDA"/>
    <w:rsid w:val="668703D5"/>
    <w:rsid w:val="668E3BC7"/>
    <w:rsid w:val="6A402023"/>
    <w:rsid w:val="6AE02755"/>
    <w:rsid w:val="6AF93C50"/>
    <w:rsid w:val="6B004B3C"/>
    <w:rsid w:val="6B0C6A97"/>
    <w:rsid w:val="6B202B98"/>
    <w:rsid w:val="6B842E20"/>
    <w:rsid w:val="6BF3749C"/>
    <w:rsid w:val="6DB41525"/>
    <w:rsid w:val="6DF15F4F"/>
    <w:rsid w:val="6E1741EB"/>
    <w:rsid w:val="6F9610E5"/>
    <w:rsid w:val="6FC12966"/>
    <w:rsid w:val="6FE25C14"/>
    <w:rsid w:val="701E04F4"/>
    <w:rsid w:val="72124E4D"/>
    <w:rsid w:val="725C00D1"/>
    <w:rsid w:val="732D13FF"/>
    <w:rsid w:val="74253B04"/>
    <w:rsid w:val="748754B9"/>
    <w:rsid w:val="750E0B25"/>
    <w:rsid w:val="75911B40"/>
    <w:rsid w:val="75BE2391"/>
    <w:rsid w:val="76BC4382"/>
    <w:rsid w:val="76E34212"/>
    <w:rsid w:val="76FB155D"/>
    <w:rsid w:val="7741023E"/>
    <w:rsid w:val="77873DCA"/>
    <w:rsid w:val="77DE34B0"/>
    <w:rsid w:val="78180F6A"/>
    <w:rsid w:val="78977C9B"/>
    <w:rsid w:val="7A543E44"/>
    <w:rsid w:val="7C156810"/>
    <w:rsid w:val="7C90780E"/>
    <w:rsid w:val="7DD35965"/>
    <w:rsid w:val="7DF503CD"/>
    <w:rsid w:val="7E895B9D"/>
    <w:rsid w:val="7F6F26B6"/>
    <w:rsid w:val="7FB3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index 9"/>
    <w:basedOn w:val="1"/>
    <w:next w:val="1"/>
    <w:qFormat/>
    <w:uiPriority w:val="0"/>
    <w:pPr>
      <w:ind w:left="3360"/>
    </w:pPr>
  </w:style>
  <w:style w:type="paragraph" w:styleId="5">
    <w:name w:val="Normal (Web)"/>
    <w:basedOn w:val="1"/>
    <w:next w:val="4"/>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公1"/>
    <w:basedOn w:val="1"/>
    <w:next w:val="5"/>
    <w:qFormat/>
    <w:uiPriority w:val="0"/>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6280</Words>
  <Characters>6489</Characters>
  <Lines>6</Lines>
  <Paragraphs>14</Paragraphs>
  <TotalTime>81</TotalTime>
  <ScaleCrop>false</ScaleCrop>
  <LinksUpToDate>false</LinksUpToDate>
  <CharactersWithSpaces>6696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2024-11-05T02:17:00Z</dcterms:created>
  <dc:creator>Administrator</dc:creator>
  <cp:lastModifiedBy>彭荐予</cp:lastModifiedBy>
  <cp:lastPrinted>2025-03-24T04:23:00Z</cp:lastPrinted>
  <dcterms:modified xsi:type="dcterms:W3CDTF">2025-03-24T06:33:17Z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7869C51B27B84D8C82F89D48B798DEDF_13</vt:lpwstr>
  </property>
  <property fmtid="{D5CDD505-2E9C-101B-9397-08002B2CF9AE}" pid="4" name="KSOTemplateDocerSaveRecord">
    <vt:lpwstr>eyJoZGlkIjoiYjFkNzQxOWUyZTZmZjBjMWU3ZWJlZWViODA2NDg1NGYiLCJ1c2VySWQiOiIyNTc5OTIwNzUifQ==</vt:lpwstr>
  </property>
</Properties>
</file>