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二十六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筑才卡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一、筑才卡（B类）14人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hanging="1536" w:hangingChars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1.臧奉江  贵州贵星汽车销售服务有限公司总经理，本科学历，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2.冀胜利  中航重机股份有限公司，博士研究生学历，研究员级高级工程师，享受国务院特殊津贴专家，贵州省第10批“省委联系专家”。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3.冉  兴  中航重机股份有限公司，博士研究生学历，研究员级高级工程师，全国劳动模范，贵州省第10批“省委联系专家”。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4.文贤馗  贵州电网有限责任公司电力科学研究院，硕士研究生学历，贵州省第10批“省委联系专家”。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5.徐建涛  中国铁路成都局集团有限公司贵阳机务段，享受国务院特殊津贴专家。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6.尹习畅</w:t>
      </w:r>
      <w:r>
        <w:rPr>
          <w:rFonts w:hint="eastAsia" w:eastAsia="仿宋_GB2312" w:cs="Times New Roman"/>
          <w:spacing w:val="0"/>
          <w:w w:val="9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贵州开阳安达科技能源有限公司副总经理，本科学历，拥有发明专利3项，拥有实用新型专利12项，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7.刘  健  贵州航飞精密制造有限公司董事长，硕士研究生学历，按重点发展产业企业累计达到一定融资额的企业创始人认定。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8.肖木全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贵州航飞精密制造有限公司股东，本科学历，高级工程师，按重点发展产业企业累计达到一定融资额的企业创始人认定。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9.冀  翔  贵州航飞精密制造有限公司副总工程师兼技术部部长，企业技术负责人，本科学历，高级工程师，按重点发展产业企业累计达到一定融资额的主要技术负责人认定。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10.徐环宇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贵州航飞精密制造有限公司市场总监，硕士研究生学历，按重点发展产业企业累计达到一定融资额的企业创始人认定。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11.申献平 贵州省水利水电勘测设计研究院有限公司，本科学历，工程技术应用研究员，享受国务院特殊津贴专家，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省委重点联系专家，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贵州省科学技术成果转化奖二等奖（第一完成人）。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12.刘  涛 多彩贵州航空有限公司飞行管理部副总经理，本科学历，2021年民航重大运输工作“先进个人”，民航贵州监管局授予2020年度安全生产“先进个人”，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13.崔红旗</w:t>
      </w: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多彩贵州航空有限公司飞行管理部副总经理，本科学历，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14.陈文定</w:t>
      </w: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贵州吉利发动机有限公司总经理，本科学历，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筑才卡（C类）25人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00" w:hanging="1500" w:hangingChars="469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赵  静</w:t>
      </w:r>
      <w:r>
        <w:rPr>
          <w:rFonts w:hint="eastAsia" w:eastAsia="仿宋_GB2312" w:cs="Times New Roman"/>
          <w:spacing w:val="23"/>
          <w:w w:val="1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贵阳通源雷克萨斯汽车销售服务有限公司总经理，本科学历，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2.程小帆  贵州贵捷汽车销售有限公司总经理，本科学历，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3.曾令军  中国振华集团永光电子有限公司（国营第八七三厂），专科学历，国务院国有资产监督管理委员会授予中央企业技术能手，享受贵州省政府特殊津贴专家，贵州省劳动模范，获得贵州省五一劳动奖章，贵州省国防工会授予贵州省国防工业劳模和工匠人才创新工作室（五星级），贵州省总工会授予贵州省劳模和工匠人才创新工作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4.汪  霖  贵阳通源贵莱汽车销售服务有限公司总经理，本科学历，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5.王代梅  贵阳宝源汽车销售服务有限公司总经理，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00" w:hanging="1500" w:hangingChars="469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6.王  旭  贵州景浩科技有限公司总经理助理兼技术负责人，本科学历，按重点发展产业企业累计达到一定融资额的主要技术负责人认定。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7.李丹阳  贵州景浩科技有限公司董事长，本科学历，按重点发展产业企业累计达到一定融资额的企业创始人认定。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8.温淑琪  贵阳市非物质文化遗产保护中心，本科学历，图书资料专业人员馆员，贵阳市2021年创新型青年社科文艺人才培养计划。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9.黄文琥  贵州贵安生态环境投资有限公司，硕士研究生学历，正高级工程师，中华人民共和国环境保护部授予环境监测“一流专家”荣誉称号，贵州省总工会授予贵州省五一劳动奖章。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10.戴泰鸣 贵阳市口腔医院，硕士研究生学历，主任医师，贵阳市科学技术一等奖，贵阳市高层次创新型青年卫生人才。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11.张  倩 贵阳市口腔医院，硕士研究生学历，主任医师，贵阳市高层次创新型青年卫生人才。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12.杨  宏 贵阳市口腔医院，硕士研究生学历，主任医师，贵阳市高层次创新型青年卫生人才。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88" w:hanging="1488" w:hangingChars="46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13.徐  江</w:t>
      </w:r>
      <w:r>
        <w:rPr>
          <w:rFonts w:hint="eastAsia" w:eastAsia="仿宋_GB2312" w:cs="Times New Roman"/>
          <w:spacing w:val="-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贵州省水利水电勘测设计研究院有限公司，本科学历，工程技术应用研究员，贵州省科学技术进步奖二等奖（第二完成人）。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14.姜盛富 贵阳长之琳发动机零部件制造有限公司技术总工程师，本科学历，拥有发明专利1项（第一发明人），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1" w:hanging="1561" w:hangingChars="488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15.张昌福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航天云网科技有限公司，本科学历，高级工程师，贵州省科技进步奖二等奖（第五完成人），2020年中国航天科工集团“青年岗位能手”，2020年中国航天科工集团“青年创新型优秀后备人才”，中国航天科工集团有限公司科技进步二等奖（第三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16.郭殿月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贵州铂韬新材料科技有限公司副总经理，主要技术负责人，按重点发展产业企业累计达到一定融资额的主要技术负责人认定。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17.李  巍 贵州省水利水电勘测设计研究院有限公司，本科学历，应用研究员，享受贵州省政府特殊津贴专家。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1" w:hanging="1561" w:hangingChars="488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18.赵先进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贵州省水利水电勘测设计研究院有限公司，博士研究生学历，享受贵州省政府特殊津贴专家。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19.罗天文 贵州省水利水电勘测设计研究院有限公司，专科学历，工程技术应用研究员，主持完成省级项目7项。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20.戴  晟 多彩贵州航空有限公司飞行管理部，本科学历，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21.陈则冰 多彩贵州航空有限公司飞行管理部，本科学历，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22.陈  培 多彩贵州航空有限公司飞行管理部，本科学历，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23.曹  鹏 多彩贵州航空有限公司飞行管理部，本科学历，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24.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蔡  威 多彩贵州航空有限公司飞行管理部，本科学历，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按在重点发展产业企业中从事创新研发岗位，具有较强创新研发能力，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8" w:hanging="1468" w:hangingChars="459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25.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刘  靖</w:t>
      </w:r>
      <w:r>
        <w:rPr>
          <w:rFonts w:hint="eastAsia" w:eastAsia="仿宋_GB2312" w:cs="Times New Roman"/>
          <w:spacing w:val="0"/>
          <w:w w:val="7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贵阳星力百货集团有限公司总经理，硕士研究生学历，工程师，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三、筑才卡（D类）32人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1.吴海宝  贵阳市公共交通投资运营集团有限公司，本科学历，正高级工程师。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2.董志强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3.朱  睿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4.王兴富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5.龚  念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6.王俊杰  贵阳康养职业大学，博士研究生学历，副教授，贵州省人才工作领导小组办公室授予贵州省甲秀之光访问学者证书。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7.王  宏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8.严学文  贵阳市工业投资有限公司，硕士研究生学历，高级工程师。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9.曾  佳  贵阳市信捷科技有限公司，硕士研究生学历，高级信息系统项目管理师。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10.李  军 贵州高速公路集团有限公司，硕士研究生学历，高级信息系统项目管理师。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11.吴昌裔 贵阳公共交通建设管理有限公司，本科学历，正高级工程师。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12.陈  涛 贵州贵安城市投资集团有限公司，硕士研究生学历，高级工程师，贵州省国土资源厅授予贵州省“十五”国土资源科级工作先进个人。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13.唐洪波 贵州贵安城市投资集团有限公司，硕士研究生学历，工程技术应用研究员。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14.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徐莉亚 贵阳市口腔医院，硕士研究生学历，主任医师。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15.余晓燕 贵阳市口腔医院，本科学历，主任医师。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16.高  娟 贵阳市口腔医院，硕士研究生学历，主任医师。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17.夏玉婷 贵阳市口腔医院，硕士研究生学历，主任医师，贵阳市“百名优秀医师”荣誉称号获得者。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18.邵  敏 贵阳市口腔医院，本科学历，主任医师。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19.李世欣 贵州振华群英电器有限公司（国营第八九一厂），博士研究生学历。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20.明  亮</w:t>
      </w:r>
      <w:r>
        <w:rPr>
          <w:rFonts w:hint="eastAsia" w:eastAsia="仿宋_GB2312" w:cs="Times New Roman"/>
          <w:spacing w:val="0"/>
          <w:w w:val="9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贵州省水利水电勘测设计研究院有限公司，本科学历，工程技术应用研究员。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21.刘  勇 贵州省水利水电勘测设计研究院有限公司，本科学    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22.孙  君 贵州省水利水电勘测设计研究院有限公司，本科学历，正高级工程师。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23.程  伟 贵州省水利水电勘测设计研究院有限公司，本科学历，工程技术应用研究员，2005年荣获水利部授予全国水利工程建设稽查先进个人。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24.夏梦圆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贵州福牧生物技术研究有限公司，硕士研究生学历，高级工程师。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25.洪  流 贵州省水利水电勘测设计研究院有限公司，本科学历，正高级工程师。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1" w:hanging="1561" w:hangingChars="488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26.金昭贵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清镇市人工影响天气指挥中心，硕士研究生学历，高级工程师。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27.张  皓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清镇市突发事件预警信息发布中心，硕士研究生学历，高级工程师。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hanging="1580" w:hangingChars="494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28.欧  波 贵州省水利水电勘测设计研究院有限公司，本科学历，工程技术应用研究员。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29.董  义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贵州成黔企业（集团）有限公司，硕士研究生学历，高级工程师。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30.陈  谋</w:t>
      </w:r>
      <w:r>
        <w:rPr>
          <w:rFonts w:hint="eastAsia" w:eastAsia="仿宋_GB2312" w:cs="Times New Roman"/>
          <w:spacing w:val="2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贵州成黔企业（集团）有限公司，博士研究生学历。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31.刘  流</w:t>
      </w:r>
      <w:r>
        <w:rPr>
          <w:rFonts w:hint="eastAsia" w:eastAsia="仿宋_GB2312" w:cs="Times New Roman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贵州省水利水电勘测设计研究院有限公司，本科学 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hanging="1580" w:hangingChars="494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32.曹靖夫 贵州省水利水电勘测设计研究院有限公司，本科学历，正高级工程师。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TFiNzIwYmNiZjgwZmRjMTM3ZjU4YTQ1NzRiNDQifQ=="/>
  </w:docVars>
  <w:rsids>
    <w:rsidRoot w:val="6B801F82"/>
    <w:rsid w:val="28003D08"/>
    <w:rsid w:val="40980F08"/>
    <w:rsid w:val="4E34357B"/>
    <w:rsid w:val="6B80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2024-04-26T09:04:00Z</dcterms:created>
  <dc:creator>花心小黑桃</dc:creator>
  <cp:lastModifiedBy>WPS_1635210934</cp:lastModifiedBy>
  <dcterms:modified xsi:type="dcterms:W3CDTF">2024-04-29T06:43:36Z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E2932D08E69C476191B6C334A90F3A40_13</vt:lpwstr>
  </property>
</Properties>
</file>