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E3E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eastAsia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</w:t>
      </w:r>
    </w:p>
    <w:p w14:paraId="31797AA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" w:beforeAutospacing="0" w:after="15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</w:p>
    <w:p w14:paraId="2DCC6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 w:cs="Times New Roman"/>
          <w:color w:val="000000"/>
          <w:spacing w:val="-2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pacing w:val="-20"/>
          <w:sz w:val="44"/>
          <w:szCs w:val="44"/>
          <w:shd w:val="clear" w:color="auto" w:fill="FFFFFF"/>
        </w:rPr>
        <w:t>贵阳贵安第</w:t>
      </w:r>
      <w:r>
        <w:rPr>
          <w:rFonts w:hint="eastAsia" w:eastAsia="方正小标宋简体" w:cs="Times New Roman"/>
          <w:spacing w:val="-20"/>
          <w:sz w:val="44"/>
          <w:szCs w:val="44"/>
          <w:shd w:val="clear" w:color="auto" w:fill="FFFFFF"/>
          <w:lang w:val="en-US" w:eastAsia="zh-CN"/>
        </w:rPr>
        <w:t>四十</w:t>
      </w:r>
      <w:r>
        <w:rPr>
          <w:rFonts w:hint="eastAsia" w:ascii="Times New Roman" w:hAnsi="Times New Roman" w:eastAsia="方正小标宋简体" w:cs="Times New Roman"/>
          <w:spacing w:val="-20"/>
          <w:sz w:val="44"/>
          <w:szCs w:val="44"/>
          <w:shd w:val="clear" w:color="auto" w:fill="FFFFFF"/>
        </w:rPr>
        <w:t>批</w:t>
      </w:r>
      <w:r>
        <w:rPr>
          <w:rFonts w:hint="eastAsia" w:ascii="方正小标宋简体" w:hAnsi="Times New Roman" w:eastAsia="方正小标宋简体" w:cs="Times New Roman"/>
          <w:color w:val="000000"/>
          <w:spacing w:val="-20"/>
          <w:sz w:val="44"/>
          <w:szCs w:val="44"/>
          <w:lang w:eastAsia="zh-CN"/>
        </w:rPr>
        <w:t>筑才卡</w:t>
      </w:r>
      <w:r>
        <w:rPr>
          <w:rFonts w:hint="eastAsia" w:ascii="方正小标宋简体" w:eastAsia="方正小标宋简体" w:cs="Times New Roman"/>
          <w:color w:val="000000"/>
          <w:spacing w:val="-20"/>
          <w:sz w:val="44"/>
          <w:szCs w:val="44"/>
          <w:lang w:eastAsia="zh-CN"/>
        </w:rPr>
        <w:t>（高层次人才）</w:t>
      </w:r>
    </w:p>
    <w:p w14:paraId="05DBF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pacing w:val="-20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简体" w:cs="Times New Roman"/>
          <w:spacing w:val="-20"/>
          <w:sz w:val="44"/>
          <w:szCs w:val="44"/>
          <w:shd w:val="clear" w:color="auto" w:fill="FFFFFF"/>
        </w:rPr>
        <w:t>拟发放人选名单</w:t>
      </w:r>
    </w:p>
    <w:p w14:paraId="34626E36">
      <w:pPr>
        <w:pStyle w:val="2"/>
        <w:rPr>
          <w:rFonts w:hint="default"/>
        </w:rPr>
      </w:pPr>
    </w:p>
    <w:p w14:paraId="785F17B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筑才卡（B类）3人</w:t>
      </w:r>
    </w:p>
    <w:p w14:paraId="0860F3E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00" w:hanging="1600" w:hangingChars="5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龙  健  贵阳砂之船商业管理有限公司总经理，硕士研究生学历，高级通信工程师，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按在贵阳贵安重点发展产业企业中的高级管理职位工作，具备丰富管理经验，且上年度工资性收入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达相应额度的人才认定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</w:p>
    <w:p w14:paraId="1D78E68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00" w:hanging="1600" w:hangingChars="5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王兴恩  中国电建集团贵阳勘测设计研究院有限公司，硕士研究生学历，正高级工程师，获得第二十五届中国专利优秀奖（第一位发明人）。</w:t>
      </w:r>
    </w:p>
    <w:p w14:paraId="59BF567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00" w:hanging="1600" w:hangingChars="5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余杰颖  贵阳市植保植检站，本科学历，正高级农艺师，全国农牧渔业丰收奖“农业技术推广贡献奖”获得者。</w:t>
      </w:r>
    </w:p>
    <w:p w14:paraId="1913147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二、筑才卡（C类）5人</w:t>
      </w:r>
    </w:p>
    <w:p w14:paraId="367528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36" w:leftChars="0" w:hanging="1536" w:firstLineChars="0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1.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李兴友  贵阳铝镁设计研究院有限公司俄罗斯RUSAL项目部常务副总经理，硕士研究生学历，高级工程师，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按在贵阳贵安重点发展产业企业中的创新研发岗位工作，具有较强创新研发能力，且上年度工资性收入达相应额度的人才认定。</w:t>
      </w:r>
    </w:p>
    <w:p w14:paraId="0B4931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31" w:leftChars="0" w:hanging="1531" w:firstLineChars="0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2.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杨  波  贵阳市测绘院，本科学历，高级工程师，贵州省五一劳动奖章获得者。</w:t>
      </w:r>
    </w:p>
    <w:p w14:paraId="1FA6C8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31" w:leftChars="0" w:hanging="1531" w:firstLineChars="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3.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李崇伟  贵阳市测绘院，硕士研究生学历，高级工程师，贵州省五一劳动奖章获得者。</w:t>
      </w:r>
    </w:p>
    <w:p w14:paraId="51798B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31" w:leftChars="0" w:hanging="1531" w:firstLineChars="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4.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王  蕾  贵州航飞精密制造有限公司企业创始人，本科学历，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按三年内通过投融资机构累计融资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达相应额度的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贵阳贵安重点发展产业企业创始人认定。</w:t>
      </w:r>
    </w:p>
    <w:p w14:paraId="3FC218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31" w:leftChars="0" w:hanging="1531" w:firstLineChars="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5.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强利刚  贵州航天控制技术有限公司，硕士研究生学历，高级工程师，贵州省第八批高层次创新型人才（百层次人才）。</w:t>
      </w:r>
    </w:p>
    <w:p w14:paraId="22114238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筑才卡（D类）29人</w:t>
      </w:r>
    </w:p>
    <w:p w14:paraId="11E5AD2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00" w:leftChars="0" w:hanging="1600" w:firstLineChars="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陈  宏  贵阳市测绘院，本科学历，高级工程师，贵州省技术能手。</w:t>
      </w:r>
    </w:p>
    <w:p w14:paraId="3DDF1D6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00" w:leftChars="0" w:hanging="1600" w:firstLineChars="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鲍俊强  贵阳市测绘院，本科学历，高级工程师，贵州省技术能手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</w:p>
    <w:p w14:paraId="2849F5DA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00" w:leftChars="0" w:hanging="1600" w:firstLineChars="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雷国荣  贵州省煤矿设计研究院有限公司，博士研究生学历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</w:p>
    <w:p w14:paraId="2857633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00" w:leftChars="0" w:hanging="1600" w:firstLineChars="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杨立波  贵阳市城乡规划设计研究院，本科学历，正高级工程师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</w:p>
    <w:p w14:paraId="4F3D4D40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00" w:leftChars="0" w:hanging="1600" w:firstLineChars="0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冯晓伟  贵阳市城乡规划设计研究院，硕士研究生学历，正高级工程师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</w:p>
    <w:p w14:paraId="23FB181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00" w:leftChars="0" w:hanging="1600" w:firstLineChars="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孙  炜  贵阳市城乡规划设计研究院，本科学历，正高级工程师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</w:p>
    <w:p w14:paraId="17DC588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00" w:leftChars="0" w:hanging="1600" w:firstLineChars="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田  毅  贵阳市城乡规划设计研究院，硕士研究生学历，正高级工程师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</w:p>
    <w:p w14:paraId="6175D700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00" w:leftChars="0" w:hanging="1600" w:firstLineChars="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薛建立  贵阳孔学堂文化传播中心，博士研究生学历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</w:p>
    <w:p w14:paraId="3342B01A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00" w:leftChars="0" w:hanging="1600" w:firstLineChars="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曾顺岗  贵阳孔学堂文化传播中心，博士研究生学历，副研究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员。</w:t>
      </w:r>
    </w:p>
    <w:p w14:paraId="50B77F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00" w:leftChars="0" w:hanging="1600" w:firstLineChars="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10.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武泽伟 贵阳熠品生物科技有限公司创始人、经理，硕士研                 究生学历，按三年内通过投融资机构累计融资达相应额度的贵阳 贵安重点发展产业企业创始人认定。</w:t>
      </w:r>
    </w:p>
    <w:p w14:paraId="4251D9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19" w:leftChars="0" w:hanging="1519" w:firstLineChars="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11.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聂丹萍 贵州省水利水电勘测设计研究院股份有限公司，本科学历，研究馆员。</w:t>
      </w:r>
    </w:p>
    <w:p w14:paraId="091B9B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19" w:leftChars="0" w:hanging="1519" w:firstLineChars="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2.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 xml:space="preserve">钟  鸣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贵州省水利水电勘测设计研究院股份有限公司，硕士研究生学历，高级工程师。</w:t>
      </w:r>
    </w:p>
    <w:p w14:paraId="72048D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19" w:leftChars="0" w:hanging="1519" w:firstLineChars="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 w:bidi="ar-SA"/>
        </w:rPr>
        <w:t>1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3.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赵汝刚 贵州省水利水电勘测设计研究院股份有限公司，本科学历，正高级工程师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</w:p>
    <w:p w14:paraId="4BE4B7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19" w:leftChars="0" w:hanging="1519" w:firstLineChars="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 w:bidi="ar-SA"/>
        </w:rPr>
        <w:t>1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4.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潘  燕 贵州省水利水电勘测设计研究院股份有限公司，本科学历，正高级工程师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</w:p>
    <w:p w14:paraId="4DD917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 w:bidi="ar-SA"/>
        </w:rPr>
        <w:t>1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5.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谢月琴 贵阳德康农牧有限公司，博士研究生学历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</w:p>
    <w:p w14:paraId="4FFF44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13" w:leftChars="0" w:hanging="1513" w:hangingChars="473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 w:bidi="ar-SA"/>
        </w:rPr>
        <w:t>1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 xml:space="preserve">6.衣春迪 中国共产党修文县委员会党校，硕士研究生学历，高    </w:t>
      </w:r>
    </w:p>
    <w:p w14:paraId="575C13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1600" w:firstLineChars="5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级讲师。</w:t>
      </w:r>
    </w:p>
    <w:p w14:paraId="01CD51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13" w:hanging="1513" w:hangingChars="473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 w:bidi="ar-SA"/>
        </w:rPr>
        <w:t>1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7.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王  菲 贵阳市大数据产业有限公司，硕士研究生学历，高级人力资源管理师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  <w:bookmarkStart w:id="0" w:name="_GoBack"/>
      <w:bookmarkEnd w:id="0"/>
    </w:p>
    <w:p w14:paraId="043597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13" w:hanging="1513" w:hangingChars="473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18.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郭  伟 贵州黔通工程技术有限公司，硕士研究生学历，高级工程师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</w:p>
    <w:p w14:paraId="6ACE70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13" w:hanging="1513" w:hangingChars="473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 w:bidi="ar-SA"/>
        </w:rPr>
        <w:t>1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9.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吴昊松 贵阳顺络迅达电子有限公司，硕士研究生学历，博士后工作站建站单位自主推荐认定2025年新引进、具有本科以上学历同层次人才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</w:p>
    <w:p w14:paraId="72F80E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 w:bidi="ar-SA"/>
        </w:rPr>
        <w:t>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0.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李旭阳 贵州航天控制技术有限公司，博士研究生学历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</w:p>
    <w:p w14:paraId="1A7A35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513" w:hanging="1513" w:hangingChars="473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 w:bidi="ar-SA"/>
        </w:rPr>
        <w:t>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1.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霍俊海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贵州航天控制技术有限公司，博士研究生学历，高级工程师。</w:t>
      </w:r>
    </w:p>
    <w:p w14:paraId="3FABDD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 w:bidi="ar-SA"/>
        </w:rPr>
        <w:t>22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.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赵宝令 贵州航天控制技术有限公司，博士研究生学历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</w:p>
    <w:p w14:paraId="5104B5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513" w:hanging="1513" w:hangingChars="473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 w:bidi="ar-SA"/>
        </w:rPr>
        <w:t>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3.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郑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太林 贵州航天控制技术有限公司，本科学历，正高级工程师。</w:t>
      </w:r>
    </w:p>
    <w:p w14:paraId="65E589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513" w:leftChars="0" w:hanging="1513" w:hangingChars="473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 w:bidi="ar-SA"/>
        </w:rPr>
        <w:t>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4.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任羿烜 贵州航天控制技术有限公司，博士研究生学历，高级工程师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</w:p>
    <w:p w14:paraId="042014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 w:bidi="ar-SA"/>
        </w:rPr>
        <w:t>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5.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林仕兵 贵州航天控制技术有限公司，博士研究生学历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</w:p>
    <w:p w14:paraId="6923C4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 w:bidi="ar-SA"/>
        </w:rPr>
        <w:t>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6.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宋定安 贵州航天控制技术有限公司，博士研究生学历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</w:p>
    <w:p w14:paraId="29FF5C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513" w:hanging="1513" w:hangingChars="473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 w:bidi="ar-SA"/>
        </w:rPr>
        <w:t>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7.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谷三峰 贵州航天控制技术有限公司，博士研究生学历，工程师。</w:t>
      </w:r>
    </w:p>
    <w:p w14:paraId="7B9561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28.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李陆坪 贵州航天控制技术有限公司，博士研究生学历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</w:p>
    <w:p w14:paraId="3B98EF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29.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王东阳 贵州航天电器股份有限公司，博士研究生学历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</w:p>
    <w:sectPr>
      <w:footerReference r:id="rId3" w:type="default"/>
      <w:pgSz w:w="11906" w:h="16838"/>
      <w:pgMar w:top="2098" w:right="1474" w:bottom="1984" w:left="1587" w:header="851" w:footer="141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50495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243E22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243E22"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4F8B2A"/>
    <w:multiLevelType w:val="singleLevel"/>
    <w:tmpl w:val="4B4F8B2A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1600" w:hanging="1600"/>
      </w:pPr>
    </w:lvl>
  </w:abstractNum>
  <w:abstractNum w:abstractNumId="1">
    <w:nsid w:val="68F6DB3F"/>
    <w:multiLevelType w:val="singleLevel"/>
    <w:tmpl w:val="68F6DB3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3F3800A"/>
    <w:multiLevelType w:val="singleLevel"/>
    <w:tmpl w:val="73F3800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703CE4"/>
    <w:rsid w:val="080C528C"/>
    <w:rsid w:val="0BDF6813"/>
    <w:rsid w:val="0F3550C8"/>
    <w:rsid w:val="12575356"/>
    <w:rsid w:val="16117F11"/>
    <w:rsid w:val="16C3120C"/>
    <w:rsid w:val="1BD87507"/>
    <w:rsid w:val="1C833C55"/>
    <w:rsid w:val="1CCC06EE"/>
    <w:rsid w:val="1ECE074D"/>
    <w:rsid w:val="21EB7868"/>
    <w:rsid w:val="2309269C"/>
    <w:rsid w:val="2500362B"/>
    <w:rsid w:val="26D7660D"/>
    <w:rsid w:val="2D0D0FDB"/>
    <w:rsid w:val="2DC518B5"/>
    <w:rsid w:val="3CBB45AF"/>
    <w:rsid w:val="3D031AB2"/>
    <w:rsid w:val="448E25A9"/>
    <w:rsid w:val="44CC6C2E"/>
    <w:rsid w:val="463F1DAD"/>
    <w:rsid w:val="46955E71"/>
    <w:rsid w:val="4C827742"/>
    <w:rsid w:val="4CB15087"/>
    <w:rsid w:val="50812FC2"/>
    <w:rsid w:val="51AC406F"/>
    <w:rsid w:val="536C7F5A"/>
    <w:rsid w:val="589A2E73"/>
    <w:rsid w:val="60D40EEC"/>
    <w:rsid w:val="62037CDB"/>
    <w:rsid w:val="63A454EE"/>
    <w:rsid w:val="65FA7647"/>
    <w:rsid w:val="66E04A8F"/>
    <w:rsid w:val="671D539B"/>
    <w:rsid w:val="68A5389A"/>
    <w:rsid w:val="69C2222A"/>
    <w:rsid w:val="6EAB7730"/>
    <w:rsid w:val="72CC4119"/>
    <w:rsid w:val="73703CE4"/>
    <w:rsid w:val="7399049F"/>
    <w:rsid w:val="78B813C8"/>
    <w:rsid w:val="7F5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600"/>
    </w:pPr>
    <w:rPr>
      <w:rFonts w:ascii="仿宋_GB2312" w:eastAsia="仿宋_GB2312"/>
      <w:sz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2119</Words>
  <Characters>2125</Characters>
  <Lines>0</Lines>
  <Paragraphs>0</Paragraphs>
  <TotalTime>42</TotalTime>
  <ScaleCrop>false</ScaleCrop>
  <LinksUpToDate>false</LinksUpToDate>
  <CharactersWithSpaces>2322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2025-09-08T06:56:00Z</dcterms:created>
  <dc:creator>花心小黑桃</dc:creator>
  <cp:lastModifiedBy>花心小黑桃</cp:lastModifiedBy>
  <dcterms:modified xsi:type="dcterms:W3CDTF">2025-09-28T08:22:45Z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3B4A2757D75A40DD9E64A260ED0FFABE_11</vt:lpwstr>
  </property>
  <property fmtid="{D5CDD505-2E9C-101B-9397-08002B2CF9AE}" pid="4" name="KSOTemplateDocerSaveRecord">
    <vt:lpwstr>eyJoZGlkIjoiNWYxYzgzYmZmOTNiYTBkZGI2MDhmNDVlMjQxOTdlOTciLCJ1c2VySWQiOiIxMDE2NjI3OTQyIn0=</vt:lpwstr>
  </property>
</Properties>
</file>