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省内新生儿异地入户不予受（办）理告知书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（交申请人）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您于  年  月  日，在本派出所申办省内新生儿异地入户事项（受理文号：        ），因不符合拟登记地新生儿入户规定，暂不予登记。现将（新生儿姓名：    ，出生日期：        ）《出生医学证明》退还，您可至拟登记地公安机关重新发起申请。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派出所（章）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省内新生儿异地入户不予受（办）理告知书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（交申请人）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您于  年  月  日，在本派出所申办省内新生儿异地入户事项（受理文号：        ），因不符合拟登记地新生儿入户规定，暂不予登记。现将（新生儿姓名：    ，出生日期：        ）《出生医学证明》退还，您可至拟登记地公安机关重新发起申请。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20" w:hanging="320" w:hanging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申请人签名：                         派出所（章）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" w:firstLineChars="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                      年 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F0A12"/>
    <w:rsid w:val="5F4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2021-08-12T01:45:00Z</dcterms:created>
  <dc:creator>木秀于野，风过...</dc:creator>
  <cp:lastModifiedBy>木秀于野，风过...</cp:lastModifiedBy>
  <dcterms:modified xsi:type="dcterms:W3CDTF">2021-08-12T01:46:04Z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31E17FC2C9FA45AEBFF8E1AA1D49E6F3</vt:lpwstr>
  </property>
</Properties>
</file>