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iCs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rPr>
        <w:t>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color w:val="484848"/>
          <w:sz w:val="32"/>
          <w:szCs w:val="32"/>
          <w:u w:val="none"/>
        </w:rPr>
      </w:pPr>
      <w:bookmarkStart w:id="1" w:name="_GoBack"/>
      <w:r>
        <w:rPr>
          <w:rStyle w:val="5"/>
          <w:rFonts w:hint="eastAsia" w:ascii="方正小标宋简体" w:hAnsi="方正小标宋简体" w:eastAsia="方正小标宋简体" w:cs="方正小标宋简体"/>
          <w:b w:val="0"/>
          <w:bCs/>
          <w:i w:val="0"/>
          <w:iCs w:val="0"/>
          <w:caps w:val="0"/>
          <w:color w:val="484848"/>
          <w:spacing w:val="0"/>
          <w:sz w:val="44"/>
          <w:szCs w:val="44"/>
          <w:u w:val="none"/>
        </w:rPr>
        <w:t>医疗废物分类目录</w:t>
      </w:r>
    </w:p>
    <w:bookmarkEnd w:id="1"/>
    <w:tbl>
      <w:tblPr>
        <w:tblStyle w:val="3"/>
        <w:tblW w:w="8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9"/>
        <w:gridCol w:w="1260"/>
        <w:gridCol w:w="3039"/>
        <w:gridCol w:w="2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4" w:hRule="atLeast"/>
          <w:jc w:val="center"/>
        </w:trPr>
        <w:tc>
          <w:tcPr>
            <w:tcW w:w="143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0" w:lineRule="atLeast"/>
              <w:ind w:left="0" w:right="0"/>
              <w:jc w:val="center"/>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类别</w:t>
            </w:r>
          </w:p>
        </w:tc>
        <w:tc>
          <w:tcPr>
            <w:tcW w:w="12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0" w:lineRule="atLeast"/>
              <w:ind w:left="0" w:right="0"/>
              <w:jc w:val="center"/>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特征</w:t>
            </w:r>
          </w:p>
        </w:tc>
        <w:tc>
          <w:tcPr>
            <w:tcW w:w="30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0" w:lineRule="atLeast"/>
              <w:ind w:left="0" w:right="0"/>
              <w:jc w:val="center"/>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常见组分或废物名称</w:t>
            </w:r>
          </w:p>
        </w:tc>
        <w:tc>
          <w:tcPr>
            <w:tcW w:w="26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0" w:lineRule="atLeast"/>
              <w:ind w:left="0" w:right="0"/>
              <w:jc w:val="center"/>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收集方式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251" w:lineRule="atLeast"/>
              <w:ind w:left="0" w:right="0"/>
              <w:jc w:val="center"/>
              <w:rPr>
                <w:rFonts w:hint="eastAsia" w:ascii="微软雅黑" w:hAnsi="微软雅黑" w:eastAsia="微软雅黑" w:cs="微软雅黑"/>
                <w:color w:val="484848"/>
                <w:sz w:val="24"/>
                <w:szCs w:val="24"/>
                <w:u w:val="none"/>
              </w:rPr>
            </w:pPr>
            <w:r>
              <w:rPr>
                <w:rFonts w:ascii="仿宋_GB2312" w:hAnsi="微软雅黑" w:eastAsia="仿宋_GB2312" w:cs="仿宋_GB2312"/>
                <w:color w:val="484848"/>
                <w:kern w:val="0"/>
                <w:sz w:val="24"/>
                <w:szCs w:val="24"/>
                <w:u w:val="none"/>
                <w:lang w:val="en-US" w:eastAsia="zh-CN" w:bidi="ar"/>
              </w:rPr>
              <w:t>感染性废物</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携带病原微生物具有引发感染性疾病传播危险的医疗废物。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 </w:t>
            </w:r>
          </w:p>
        </w:tc>
        <w:tc>
          <w:tcPr>
            <w:tcW w:w="30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right="0" w:rightChars="0"/>
              <w:jc w:val="both"/>
              <w:textAlignment w:val="auto"/>
              <w:rPr>
                <w:rFonts w:hint="eastAsia" w:ascii="仿宋_GB2312" w:hAnsi="微软雅黑" w:eastAsia="仿宋_GB2312" w:cs="仿宋_GB2312"/>
                <w:color w:val="484848"/>
                <w:kern w:val="0"/>
                <w:sz w:val="24"/>
                <w:szCs w:val="24"/>
                <w:u w:val="none"/>
                <w:lang w:val="en-US" w:eastAsia="zh-CN" w:bidi="ar"/>
              </w:rPr>
            </w:pPr>
            <w:r>
              <w:rPr>
                <w:rFonts w:hint="eastAsia" w:ascii="仿宋_GB2312" w:hAnsi="微软雅黑" w:eastAsia="仿宋_GB2312" w:cs="仿宋_GB2312"/>
                <w:color w:val="484848"/>
                <w:kern w:val="0"/>
                <w:sz w:val="24"/>
                <w:szCs w:val="24"/>
                <w:u w:val="none"/>
                <w:lang w:val="en-US" w:eastAsia="zh-CN" w:bidi="ar"/>
              </w:rPr>
              <w:t>1.被患者血液、体液、排泄物等污染的除锐器以外的废物；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right="0" w:rightChars="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2.使用后废弃的一次性使用医疗器械，如注射器、输液器、透析器等；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3.病原微生物实验室废弃的病原体培养基、标本，菌种和毒种保存液及其容器；其他实验室及科室废弃的血液、血清、分泌物等标本和容器；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4.隔离传染病患者或者疑似传染病患者产生的废弃物。</w:t>
            </w:r>
          </w:p>
        </w:tc>
        <w:tc>
          <w:tcPr>
            <w:tcW w:w="26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1.收集于符合《医疗废物专用包装袋、容器和警示标志标准》（HJ421）的医疗废物包装袋中；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2.病原微生物实验室废弃的病原体培养基、标本，菌种和毒种保存液及其容器，应在产生地点进行压力蒸汽灭菌或者使用其他方式消毒，然后按感染性废物收集处理； 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3.隔离传染病患者或者疑似传染病患者产生的医疗废物应当使用双层医疗废物包装袋盛装。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251" w:lineRule="atLeast"/>
              <w:ind w:left="0" w:right="0"/>
              <w:jc w:val="center"/>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损伤性废物</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能够刺伤或者割伤人体的废弃的医用锐器。</w:t>
            </w:r>
          </w:p>
        </w:tc>
        <w:tc>
          <w:tcPr>
            <w:tcW w:w="30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1.废弃的金属类锐器，如针头、缝合针、针灸针、探针、穿刺针、解剖刀、手术刀、手术锯、备皮刀、钢钉和导丝等；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2.废弃的玻璃类锐器，如盖玻片、载玻片、玻璃安瓿等；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3.废弃的其他材质类锐器。</w:t>
            </w:r>
          </w:p>
        </w:tc>
        <w:tc>
          <w:tcPr>
            <w:tcW w:w="26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1.收集于符合《医疗废物专用包装袋、容器和警示标志标准》（HJ421）的利器盒中；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2.利器盒达到3/4满时，应当封闭严密，按流程运送、贮存。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251" w:lineRule="atLeast"/>
              <w:ind w:left="0" w:right="0"/>
              <w:jc w:val="center"/>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病理性废物</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诊疗过程中产生的人体废弃物</w:t>
            </w:r>
            <w:r>
              <w:rPr>
                <w:rFonts w:hint="eastAsia" w:ascii="仿宋_GB2312" w:hAnsi="微软雅黑" w:eastAsia="仿宋_GB2312" w:cs="仿宋_GB2312"/>
                <w:color w:val="0C0C0C"/>
                <w:kern w:val="0"/>
                <w:sz w:val="24"/>
                <w:szCs w:val="24"/>
                <w:u w:val="none"/>
                <w:lang w:val="en-US" w:eastAsia="zh-CN" w:bidi="ar"/>
              </w:rPr>
              <w:t>和医学</w:t>
            </w:r>
            <w:r>
              <w:rPr>
                <w:rFonts w:hint="eastAsia" w:ascii="仿宋_GB2312" w:hAnsi="微软雅黑" w:eastAsia="仿宋_GB2312" w:cs="仿宋_GB2312"/>
                <w:color w:val="484848"/>
                <w:kern w:val="0"/>
                <w:sz w:val="24"/>
                <w:szCs w:val="24"/>
                <w:u w:val="none"/>
                <w:lang w:val="en-US" w:eastAsia="zh-CN" w:bidi="ar"/>
              </w:rPr>
              <w:t>实验动物尸体等。</w:t>
            </w:r>
          </w:p>
        </w:tc>
        <w:tc>
          <w:tcPr>
            <w:tcW w:w="30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仿宋_GB2312" w:hAnsi="微软雅黑" w:eastAsia="仿宋_GB2312" w:cs="仿宋_GB2312"/>
                <w:color w:val="484848"/>
                <w:kern w:val="0"/>
                <w:sz w:val="24"/>
                <w:szCs w:val="24"/>
                <w:u w:val="none"/>
                <w:lang w:val="en-US" w:eastAsia="zh-CN" w:bidi="ar"/>
              </w:rPr>
            </w:pPr>
            <w:bookmarkStart w:id="0" w:name="_Hlk54893226"/>
            <w:r>
              <w:rPr>
                <w:rFonts w:hint="eastAsia" w:ascii="仿宋_GB2312" w:hAnsi="微软雅黑" w:eastAsia="仿宋_GB2312" w:cs="仿宋_GB2312"/>
                <w:color w:val="484848"/>
                <w:kern w:val="0"/>
                <w:sz w:val="24"/>
                <w:szCs w:val="24"/>
                <w:u w:val="none"/>
                <w:lang w:val="en-US" w:eastAsia="zh-CN" w:bidi="ar"/>
              </w:rPr>
              <w:t>1.手术及其他医学服务过程中产生的废弃的人体组织、器官</w:t>
            </w:r>
            <w:bookmarkEnd w:id="0"/>
            <w:r>
              <w:rPr>
                <w:rFonts w:hint="eastAsia" w:ascii="仿宋_GB2312" w:hAnsi="微软雅黑" w:eastAsia="仿宋_GB2312" w:cs="仿宋_GB2312"/>
                <w:color w:val="484848"/>
                <w:kern w:val="0"/>
                <w:sz w:val="24"/>
                <w:szCs w:val="24"/>
                <w:u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2.病理切片后废弃的人体组织、病理蜡块；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3.废弃的医学实验动物的组织和尸体；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4.16周胎龄以下或重量不足500克的胚胎组织等；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5.确诊、疑似传染病或携带传染病病原体的产妇的胎盘。</w:t>
            </w:r>
          </w:p>
        </w:tc>
        <w:tc>
          <w:tcPr>
            <w:tcW w:w="26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仿宋_GB2312" w:hAnsi="微软雅黑" w:eastAsia="仿宋_GB2312" w:cs="仿宋_GB2312"/>
                <w:color w:val="484848"/>
                <w:kern w:val="0"/>
                <w:sz w:val="24"/>
                <w:szCs w:val="24"/>
                <w:u w:val="none"/>
                <w:lang w:val="en-US" w:eastAsia="zh-CN" w:bidi="ar"/>
              </w:rPr>
            </w:pPr>
            <w:r>
              <w:rPr>
                <w:rFonts w:hint="eastAsia" w:ascii="仿宋_GB2312" w:hAnsi="微软雅黑" w:eastAsia="仿宋_GB2312" w:cs="仿宋_GB2312"/>
                <w:color w:val="484848"/>
                <w:kern w:val="0"/>
                <w:sz w:val="24"/>
                <w:szCs w:val="24"/>
                <w:u w:val="none"/>
                <w:lang w:val="en-US" w:eastAsia="zh-CN" w:bidi="ar"/>
              </w:rPr>
              <w:t>1.收集于符合《医疗废物专用包装袋、容器和警示标志标准》（HJ421）的医疗废物包装袋中； 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2.确诊、疑似传染病产妇或携带传染病病原体的产妇的胎盘应使用双层医疗废物包装袋盛装；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3.可进行防腐或者低温保存。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7" w:hRule="atLeast"/>
          <w:jc w:val="center"/>
        </w:trPr>
        <w:tc>
          <w:tcPr>
            <w:tcW w:w="1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251" w:lineRule="atLeast"/>
              <w:ind w:left="0" w:right="0"/>
              <w:jc w:val="center"/>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药物性废物</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过期、淘汰、变质或者被污染的废弃的药物。</w:t>
            </w:r>
          </w:p>
        </w:tc>
        <w:tc>
          <w:tcPr>
            <w:tcW w:w="30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right="0" w:rightChars="0"/>
              <w:jc w:val="both"/>
              <w:textAlignment w:val="auto"/>
              <w:rPr>
                <w:rFonts w:hint="eastAsia" w:ascii="仿宋_GB2312" w:hAnsi="微软雅黑" w:eastAsia="仿宋_GB2312" w:cs="仿宋_GB2312"/>
                <w:color w:val="484848"/>
                <w:kern w:val="0"/>
                <w:sz w:val="24"/>
                <w:szCs w:val="24"/>
                <w:u w:val="none"/>
                <w:lang w:val="en-US" w:eastAsia="zh-CN" w:bidi="ar"/>
              </w:rPr>
            </w:pPr>
            <w:r>
              <w:rPr>
                <w:rFonts w:hint="eastAsia" w:ascii="仿宋_GB2312" w:hAnsi="微软雅黑" w:eastAsia="仿宋_GB2312" w:cs="仿宋_GB2312"/>
                <w:color w:val="484848"/>
                <w:kern w:val="0"/>
                <w:sz w:val="24"/>
                <w:szCs w:val="24"/>
                <w:u w:val="none"/>
                <w:lang w:val="en-US" w:eastAsia="zh-CN" w:bidi="ar"/>
              </w:rPr>
              <w:t>1.废弃的一般性药物；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right="0" w:rightChars="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2.废弃的细胞毒性药物和遗传毒性药物；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3.废弃的疫苗及血液制品。</w:t>
            </w:r>
          </w:p>
        </w:tc>
        <w:tc>
          <w:tcPr>
            <w:tcW w:w="26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仿宋_GB2312" w:hAnsi="微软雅黑" w:eastAsia="仿宋_GB2312" w:cs="仿宋_GB2312"/>
                <w:color w:val="484848"/>
                <w:kern w:val="0"/>
                <w:sz w:val="24"/>
                <w:szCs w:val="24"/>
                <w:u w:val="none"/>
                <w:lang w:val="en-US" w:eastAsia="zh-CN" w:bidi="ar"/>
              </w:rPr>
            </w:pPr>
            <w:r>
              <w:rPr>
                <w:rFonts w:hint="eastAsia" w:ascii="仿宋_GB2312" w:hAnsi="微软雅黑" w:eastAsia="仿宋_GB2312" w:cs="仿宋_GB2312"/>
                <w:color w:val="484848"/>
                <w:kern w:val="0"/>
                <w:sz w:val="24"/>
                <w:szCs w:val="24"/>
                <w:u w:val="none"/>
                <w:lang w:val="en-US" w:eastAsia="zh-CN" w:bidi="ar"/>
              </w:rPr>
              <w:t>1.少量的药物性废物可以并入感染性废物中，但应在标签中注明；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2.批量废弃的药物性废物，收集后应交由具备相应资质的医疗废物处置单位或者危险废物处置单位等进行处置。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4" w:hRule="atLeast"/>
          <w:jc w:val="center"/>
        </w:trPr>
        <w:tc>
          <w:tcPr>
            <w:tcW w:w="1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251" w:lineRule="atLeast"/>
              <w:ind w:left="0" w:right="0"/>
              <w:jc w:val="center"/>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化学性废物</w:t>
            </w:r>
          </w:p>
        </w:tc>
        <w:tc>
          <w:tcPr>
            <w:tcW w:w="12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left"/>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具有毒性、腐蚀性、易燃性、反应性的废弃的化学物品。</w:t>
            </w:r>
          </w:p>
        </w:tc>
        <w:tc>
          <w:tcPr>
            <w:tcW w:w="30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列入《国家危险废物名录》中的废弃危险化学品，如甲醛、二甲苯等；非特定行业来源的危险废物，如含汞血压计、含汞体温计，废弃的牙科汞合金材料及其残余物等。</w:t>
            </w:r>
          </w:p>
        </w:tc>
        <w:tc>
          <w:tcPr>
            <w:tcW w:w="26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1.收集于容器中，粘贴标签并注明主要成分；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2.收集后应交由具备相应资质的医疗废物处置单位或者危险废物处置单位等进行处置。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firstLineChars="200"/>
        <w:jc w:val="both"/>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iCs w:val="0"/>
          <w:caps w:val="0"/>
          <w:color w:val="484848"/>
          <w:spacing w:val="0"/>
          <w:sz w:val="32"/>
          <w:szCs w:val="32"/>
          <w:u w:val="none"/>
        </w:rPr>
        <w:t>说明：因以下废弃物不属于医疗废物，故未列入此表中。如：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居民日常生活中废弃的一次性口罩不属于医疗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iCs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iCs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iCs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iCs w:val="0"/>
          <w:caps w:val="0"/>
          <w:color w:val="484848"/>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rPr>
        <w:t>附表2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简体" w:hAnsi="方正小标宋简体" w:eastAsia="方正小标宋简体" w:cs="方正小标宋简体"/>
          <w:color w:val="484848"/>
          <w:sz w:val="44"/>
          <w:szCs w:val="44"/>
          <w:u w:val="none"/>
        </w:rPr>
      </w:pPr>
      <w:r>
        <w:rPr>
          <w:rStyle w:val="5"/>
          <w:rFonts w:hint="eastAsia" w:ascii="方正小标宋简体" w:hAnsi="方正小标宋简体" w:eastAsia="方正小标宋简体" w:cs="方正小标宋简体"/>
          <w:i w:val="0"/>
          <w:iCs w:val="0"/>
          <w:caps w:val="0"/>
          <w:color w:val="484848"/>
          <w:spacing w:val="0"/>
          <w:sz w:val="44"/>
          <w:szCs w:val="44"/>
          <w:u w:val="none"/>
        </w:rPr>
        <w:t>医疗废物豁免管理清单</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7"/>
        <w:gridCol w:w="1250"/>
        <w:gridCol w:w="1577"/>
        <w:gridCol w:w="2599"/>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序号</w:t>
            </w:r>
          </w:p>
        </w:tc>
        <w:tc>
          <w:tcPr>
            <w:tcW w:w="12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名称</w:t>
            </w:r>
          </w:p>
        </w:tc>
        <w:tc>
          <w:tcPr>
            <w:tcW w:w="15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豁免环节</w:t>
            </w:r>
          </w:p>
        </w:tc>
        <w:tc>
          <w:tcPr>
            <w:tcW w:w="259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豁免条件</w:t>
            </w:r>
          </w:p>
        </w:tc>
        <w:tc>
          <w:tcPr>
            <w:tcW w:w="162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宋体" w:hAnsi="宋体" w:eastAsia="宋体" w:cs="宋体"/>
                <w:b/>
                <w:bCs/>
                <w:color w:val="484848"/>
                <w:kern w:val="0"/>
                <w:sz w:val="24"/>
                <w:szCs w:val="24"/>
                <w:u w:val="none"/>
                <w:lang w:val="en-US" w:eastAsia="zh-CN" w:bidi="ar"/>
              </w:rPr>
              <w:t>豁免内容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8" w:hRule="atLeast"/>
          <w:jc w:val="center"/>
        </w:trPr>
        <w:tc>
          <w:tcPr>
            <w:tcW w:w="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1</w:t>
            </w:r>
          </w:p>
        </w:tc>
        <w:tc>
          <w:tcPr>
            <w:tcW w:w="12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密封药瓶、安瓿瓶等玻璃药瓶</w:t>
            </w:r>
          </w:p>
        </w:tc>
        <w:tc>
          <w:tcPr>
            <w:tcW w:w="15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收集</w:t>
            </w:r>
          </w:p>
        </w:tc>
        <w:tc>
          <w:tcPr>
            <w:tcW w:w="2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盛装容器应满足防渗漏、防刺破要求，并有医疗废物标识或者外加一层医疗废物包装袋。标签为损伤性废物，并注明：密封药瓶或者安瓿瓶。</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可不使用利器盒收集。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2</w:t>
            </w:r>
          </w:p>
        </w:tc>
        <w:tc>
          <w:tcPr>
            <w:tcW w:w="12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导丝</w:t>
            </w:r>
          </w:p>
        </w:tc>
        <w:tc>
          <w:tcPr>
            <w:tcW w:w="15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收集</w:t>
            </w:r>
          </w:p>
        </w:tc>
        <w:tc>
          <w:tcPr>
            <w:tcW w:w="2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盛装容器应满足防渗漏、防刺破要求，并有医疗废物标识或者外加一层医疗废物包装袋。标签为损伤性废物，并注明：导丝。</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可不使用利器盒收集。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2" w:hRule="atLeast"/>
          <w:jc w:val="center"/>
        </w:trPr>
        <w:tc>
          <w:tcPr>
            <w:tcW w:w="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3</w:t>
            </w:r>
          </w:p>
        </w:tc>
        <w:tc>
          <w:tcPr>
            <w:tcW w:w="12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棉签、棉球、输液贴</w:t>
            </w:r>
          </w:p>
        </w:tc>
        <w:tc>
          <w:tcPr>
            <w:tcW w:w="15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全部环节</w:t>
            </w:r>
          </w:p>
        </w:tc>
        <w:tc>
          <w:tcPr>
            <w:tcW w:w="2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患者自行用于按压止血而未收集于医疗废物容器中的棉签、棉球、输液贴。</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全过程不按照医疗废物管理。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4</w:t>
            </w:r>
          </w:p>
        </w:tc>
        <w:tc>
          <w:tcPr>
            <w:tcW w:w="12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感染性废物、损伤性废物以及相关技术可处理的病理性废物</w:t>
            </w:r>
          </w:p>
        </w:tc>
        <w:tc>
          <w:tcPr>
            <w:tcW w:w="15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center"/>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运输、贮存、处置</w:t>
            </w:r>
          </w:p>
        </w:tc>
        <w:tc>
          <w:tcPr>
            <w:tcW w:w="25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按照相关处理标准规范，采用高温蒸汽、微波、化学消毒、高温干热或者其他方式消毒处理后，在满足相关入厂（场）要求的前提下，运输至生活垃圾焚烧厂或生活垃圾填埋场等处置。</w:t>
            </w:r>
          </w:p>
        </w:tc>
        <w:tc>
          <w:tcPr>
            <w:tcW w:w="162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200" w:afterAutospacing="0" w:line="300" w:lineRule="exact"/>
              <w:ind w:left="0" w:right="0"/>
              <w:jc w:val="both"/>
              <w:textAlignment w:val="auto"/>
              <w:rPr>
                <w:rFonts w:hint="eastAsia" w:ascii="微软雅黑" w:hAnsi="微软雅黑" w:eastAsia="微软雅黑" w:cs="微软雅黑"/>
                <w:color w:val="484848"/>
                <w:sz w:val="24"/>
                <w:szCs w:val="24"/>
                <w:u w:val="none"/>
              </w:rPr>
            </w:pPr>
            <w:r>
              <w:rPr>
                <w:rFonts w:hint="eastAsia" w:ascii="仿宋_GB2312" w:hAnsi="微软雅黑" w:eastAsia="仿宋_GB2312" w:cs="仿宋_GB2312"/>
                <w:color w:val="484848"/>
                <w:kern w:val="0"/>
                <w:sz w:val="24"/>
                <w:szCs w:val="24"/>
                <w:u w:val="none"/>
                <w:lang w:val="en-US" w:eastAsia="zh-CN" w:bidi="ar"/>
              </w:rPr>
              <w:t>运输、贮存、处置过程不按照医疗废物管理。</w:t>
            </w:r>
          </w:p>
        </w:tc>
      </w:tr>
    </w:tbl>
    <w:p>
      <w:r>
        <w:rPr>
          <w:rFonts w:hint="eastAsia" w:ascii="仿宋_GB2312" w:hAnsi="仿宋_GB2312" w:eastAsia="仿宋_GB2312" w:cs="仿宋_GB2312"/>
          <w:i w:val="0"/>
          <w:iCs w:val="0"/>
          <w:caps w:val="0"/>
          <w:color w:val="484848"/>
          <w:spacing w:val="0"/>
          <w:sz w:val="32"/>
          <w:szCs w:val="32"/>
          <w:u w:val="none"/>
        </w:rPr>
        <w:t>说明：本附表收录的豁免清单为符合医疗废物定义、但无风险或者风险较低，在满足相关条件时，在部分环节或全部环节可不按医疗废物进行管理的废弃物。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E6439"/>
    <w:rsid w:val="0DEE6439"/>
    <w:rsid w:val="4EA6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2021-12-02T05:06:00Z</dcterms:created>
  <dc:creator>远航</dc:creator>
  <cp:lastModifiedBy>东吴</cp:lastModifiedBy>
  <dcterms:modified xsi:type="dcterms:W3CDTF">2021-12-02T09:31:36Z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289BB451EA55419FA12FC8A10827B356</vt:lpwstr>
  </property>
</Properties>
</file>