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40" w:lineRule="exact"/>
        <w:jc w:val="right"/>
        <w:rPr>
          <w:rFonts w:ascii="方正小标宋简体"/>
          <w:color w:val="auto"/>
          <w:sz w:val="44"/>
          <w:szCs w:val="44"/>
          <w:highlight w:val="yellow"/>
        </w:rPr>
      </w:pPr>
      <w:r>
        <w:rPr>
          <w:rFonts w:hint="eastAsia" w:ascii="仿宋_GB2312" w:eastAsia="仿宋_GB2312"/>
          <w:color w:val="auto"/>
          <w:sz w:val="32"/>
          <w:highlight w:val="none"/>
        </w:rPr>
        <w:t>筑环审</w:t>
      </w:r>
      <w:r>
        <w:rPr>
          <w:rFonts w:hint="eastAsia" w:ascii="仿宋_GB2312" w:hAnsi="仿宋" w:eastAsia="仿宋_GB2312"/>
          <w:color w:val="auto"/>
          <w:sz w:val="32"/>
          <w:szCs w:val="32"/>
          <w:highlight w:val="none"/>
        </w:rPr>
        <w:t>[20</w:t>
      </w:r>
      <w:r>
        <w:rPr>
          <w:rFonts w:hint="eastAsia" w:ascii="仿宋_GB2312" w:hAnsi="仿宋" w:eastAsia="仿宋_GB2312"/>
          <w:color w:val="auto"/>
          <w:sz w:val="32"/>
          <w:szCs w:val="32"/>
          <w:highlight w:val="none"/>
          <w:lang w:val="en-US" w:eastAsia="zh-CN"/>
        </w:rPr>
        <w:t>23</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43</w:t>
      </w:r>
      <w:r>
        <w:rPr>
          <w:rFonts w:hint="eastAsia" w:ascii="仿宋_GB2312" w:eastAsia="仿宋_GB2312"/>
          <w:color w:val="auto"/>
          <w:sz w:val="32"/>
          <w:highlight w:val="none"/>
        </w:rPr>
        <w:t>号</w:t>
      </w:r>
    </w:p>
    <w:p>
      <w:pPr>
        <w:pStyle w:val="5"/>
        <w:spacing w:line="540" w:lineRule="exact"/>
        <w:rPr>
          <w:rFonts w:hint="eastAsia" w:ascii="方正小标宋简体" w:hAnsi="Times New Roman" w:cs="Times New Roman"/>
          <w:color w:val="000000"/>
          <w:sz w:val="44"/>
          <w:szCs w:val="44"/>
          <w:lang w:eastAsia="zh-CN"/>
        </w:rPr>
      </w:pPr>
      <w:r>
        <w:rPr>
          <w:rFonts w:hint="eastAsia" w:ascii="方正小标宋简体" w:hAnsi="Times New Roman" w:cs="Times New Roman"/>
          <w:color w:val="000000"/>
          <w:sz w:val="44"/>
          <w:szCs w:val="44"/>
        </w:rPr>
        <w:t>关于对</w:t>
      </w:r>
      <w:r>
        <w:rPr>
          <w:rFonts w:hint="eastAsia" w:ascii="方正小标宋简体" w:hAnsi="Times New Roman" w:cs="Times New Roman"/>
          <w:color w:val="000000"/>
          <w:sz w:val="44"/>
          <w:szCs w:val="44"/>
          <w:lang w:eastAsia="zh-CN"/>
        </w:rPr>
        <w:t>废弃铁矿资源回收利用项目</w:t>
      </w:r>
    </w:p>
    <w:p>
      <w:pPr>
        <w:pStyle w:val="5"/>
        <w:spacing w:line="540" w:lineRule="exact"/>
        <w:rPr>
          <w:rFonts w:hint="eastAsia" w:ascii="方正小标宋简体" w:hAnsi="Times New Roman" w:cs="Times New Roman"/>
          <w:color w:val="000000"/>
          <w:sz w:val="44"/>
          <w:szCs w:val="44"/>
        </w:rPr>
      </w:pPr>
      <w:r>
        <w:rPr>
          <w:rFonts w:hint="eastAsia" w:ascii="方正小标宋简体" w:hAnsi="Times New Roman" w:cs="Times New Roman"/>
          <w:color w:val="000000"/>
          <w:sz w:val="44"/>
          <w:szCs w:val="44"/>
        </w:rPr>
        <w:t>“三合一”环境影响报告书的批复</w:t>
      </w:r>
    </w:p>
    <w:p>
      <w:pPr>
        <w:spacing w:line="540" w:lineRule="exact"/>
        <w:rPr>
          <w:rFonts w:eastAsia="仿宋_GB2312"/>
          <w:color w:val="auto"/>
          <w:sz w:val="32"/>
          <w:szCs w:val="32"/>
        </w:rPr>
      </w:pPr>
    </w:p>
    <w:p>
      <w:pPr>
        <w:spacing w:line="540" w:lineRule="exact"/>
        <w:rPr>
          <w:rFonts w:eastAsia="仿宋_GB2312"/>
          <w:b/>
          <w:bCs/>
          <w:color w:val="auto"/>
          <w:sz w:val="32"/>
          <w:szCs w:val="32"/>
        </w:rPr>
      </w:pPr>
      <w:r>
        <w:rPr>
          <w:rFonts w:eastAsia="仿宋_GB2312"/>
          <w:b/>
          <w:bCs/>
          <w:color w:val="auto"/>
          <w:sz w:val="32"/>
          <w:szCs w:val="32"/>
          <w:lang w:val="en-US" w:eastAsia="zh-CN"/>
        </w:rPr>
        <w:t>清镇市宏利达矿业有限公司</w:t>
      </w:r>
      <w:r>
        <w:rPr>
          <w:rFonts w:eastAsia="仿宋_GB2312"/>
          <w:b/>
          <w:bCs/>
          <w:color w:val="auto"/>
          <w:sz w:val="32"/>
          <w:szCs w:val="32"/>
        </w:rPr>
        <w:t>:</w:t>
      </w:r>
    </w:p>
    <w:p>
      <w:pPr>
        <w:spacing w:line="540" w:lineRule="exact"/>
        <w:ind w:firstLine="640" w:firstLineChars="200"/>
        <w:rPr>
          <w:rFonts w:eastAsia="仿宋_GB2312"/>
          <w:color w:val="auto"/>
          <w:sz w:val="32"/>
          <w:szCs w:val="32"/>
        </w:rPr>
      </w:pPr>
      <w:r>
        <w:rPr>
          <w:rFonts w:hint="eastAsia" w:eastAsia="仿宋_GB2312"/>
          <w:color w:val="000000"/>
          <w:sz w:val="32"/>
          <w:szCs w:val="32"/>
        </w:rPr>
        <w:t>根据你公司报来的</w:t>
      </w:r>
      <w:r>
        <w:rPr>
          <w:rFonts w:hint="eastAsia" w:eastAsia="仿宋_GB2312"/>
          <w:color w:val="auto"/>
          <w:sz w:val="32"/>
          <w:szCs w:val="32"/>
          <w:lang w:eastAsia="zh-CN"/>
        </w:rPr>
        <w:t>《</w:t>
      </w:r>
      <w:r>
        <w:rPr>
          <w:rFonts w:hint="eastAsia" w:eastAsia="仿宋_GB2312"/>
          <w:color w:val="auto"/>
          <w:sz w:val="32"/>
          <w:szCs w:val="32"/>
          <w:lang w:val="en-US" w:eastAsia="zh-CN"/>
        </w:rPr>
        <w:t xml:space="preserve">废弃铁矿资源回收利用项目 </w:t>
      </w:r>
      <w:r>
        <w:rPr>
          <w:rFonts w:hint="default" w:ascii="Times New Roman" w:hAnsi="Times New Roman" w:eastAsia="仿宋_GB2312" w:cs="Times New Roman"/>
          <w:sz w:val="32"/>
          <w:szCs w:val="32"/>
        </w:rPr>
        <w:t>“三合一”环境影响报告书</w:t>
      </w:r>
      <w:r>
        <w:rPr>
          <w:rFonts w:hint="eastAsia" w:eastAsia="仿宋_GB2312"/>
          <w:color w:val="auto"/>
          <w:sz w:val="32"/>
          <w:szCs w:val="32"/>
          <w:lang w:eastAsia="zh-CN"/>
        </w:rPr>
        <w:t>》（</w:t>
      </w:r>
      <w:r>
        <w:rPr>
          <w:rFonts w:hint="eastAsia" w:eastAsia="仿宋_GB2312"/>
          <w:color w:val="auto"/>
          <w:sz w:val="32"/>
          <w:szCs w:val="32"/>
        </w:rPr>
        <w:t>以下简称《报告书》）及有关材料，经</w:t>
      </w:r>
      <w:r>
        <w:rPr>
          <w:rFonts w:hint="eastAsia" w:eastAsia="仿宋_GB2312"/>
          <w:color w:val="000000"/>
          <w:sz w:val="32"/>
          <w:szCs w:val="32"/>
          <w:lang w:eastAsia="zh-CN"/>
        </w:rPr>
        <w:t>技术评估（筑环澳源评估书</w:t>
      </w:r>
      <w:r>
        <w:rPr>
          <w:rFonts w:hint="eastAsia" w:eastAsia="仿宋_GB2312"/>
          <w:color w:val="000000"/>
          <w:sz w:val="32"/>
          <w:szCs w:val="32"/>
        </w:rPr>
        <w:t>〔</w:t>
      </w:r>
      <w:r>
        <w:rPr>
          <w:rFonts w:eastAsia="仿宋_GB2312"/>
          <w:color w:val="000000"/>
          <w:sz w:val="32"/>
          <w:szCs w:val="32"/>
        </w:rPr>
        <w:t>202</w:t>
      </w:r>
      <w:r>
        <w:rPr>
          <w:rFonts w:hint="eastAsia" w:eastAsia="仿宋_GB2312"/>
          <w:color w:val="000000"/>
          <w:sz w:val="32"/>
          <w:szCs w:val="32"/>
          <w:lang w:val="en-US" w:eastAsia="zh-CN"/>
        </w:rPr>
        <w:t>3</w:t>
      </w:r>
      <w:r>
        <w:rPr>
          <w:rFonts w:hint="eastAsia" w:eastAsia="仿宋_GB2312"/>
          <w:color w:val="000000"/>
          <w:sz w:val="32"/>
          <w:szCs w:val="32"/>
        </w:rPr>
        <w:t>〕</w:t>
      </w:r>
      <w:r>
        <w:rPr>
          <w:rFonts w:hint="eastAsia" w:eastAsia="仿宋_GB2312"/>
          <w:color w:val="000000"/>
          <w:sz w:val="32"/>
          <w:szCs w:val="32"/>
          <w:lang w:eastAsia="zh-CN"/>
        </w:rPr>
        <w:t>6号）</w:t>
      </w:r>
      <w:r>
        <w:rPr>
          <w:rFonts w:hint="eastAsia" w:eastAsia="仿宋_GB2312"/>
          <w:color w:val="auto"/>
          <w:sz w:val="32"/>
          <w:szCs w:val="32"/>
        </w:rPr>
        <w:t>，</w:t>
      </w:r>
      <w:r>
        <w:rPr>
          <w:rFonts w:hint="eastAsia" w:eastAsia="仿宋_GB2312"/>
          <w:color w:val="000000"/>
          <w:sz w:val="32"/>
          <w:szCs w:val="32"/>
          <w:lang w:eastAsia="zh-CN"/>
        </w:rPr>
        <w:t>《报告书》</w:t>
      </w:r>
      <w:r>
        <w:rPr>
          <w:rFonts w:hint="eastAsia" w:eastAsia="仿宋_GB2312"/>
          <w:color w:val="000000"/>
          <w:sz w:val="32"/>
          <w:szCs w:val="32"/>
        </w:rPr>
        <w:t>可以作为生态环境管理依据</w:t>
      </w:r>
      <w:r>
        <w:rPr>
          <w:rFonts w:hint="eastAsia" w:eastAsia="仿宋_GB2312"/>
          <w:color w:val="auto"/>
          <w:sz w:val="32"/>
          <w:szCs w:val="32"/>
        </w:rPr>
        <w:t>。项目后续建设和运行中还须做好以下工作：</w:t>
      </w:r>
      <w:bookmarkStart w:id="0" w:name="_GoBack"/>
      <w:bookmarkEnd w:id="0"/>
    </w:p>
    <w:p>
      <w:pPr>
        <w:spacing w:line="54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一、你单位应当将建设项目配套建设的环境保护设施纳入施工合同，</w:t>
      </w:r>
      <w:r>
        <w:rPr>
          <w:rFonts w:hint="eastAsia" w:ascii="Times New Roman" w:hAnsi="Times New Roman" w:eastAsia="仿宋_GB2312" w:cs="Times New Roman"/>
          <w:color w:val="auto"/>
          <w:sz w:val="32"/>
          <w:szCs w:val="32"/>
        </w:rPr>
        <w:t>保证</w:t>
      </w:r>
      <w:r>
        <w:rPr>
          <w:rFonts w:hint="eastAsia" w:ascii="Times New Roman" w:hAnsi="Times New Roman" w:eastAsia="仿宋_GB2312" w:cs="Times New Roman"/>
          <w:color w:val="auto"/>
          <w:sz w:val="32"/>
          <w:szCs w:val="32"/>
          <w:lang w:eastAsia="zh-CN"/>
        </w:rPr>
        <w:t>环境保护</w:t>
      </w:r>
      <w:r>
        <w:rPr>
          <w:rFonts w:hint="eastAsia" w:ascii="Times New Roman" w:hAnsi="Times New Roman" w:eastAsia="仿宋_GB2312" w:cs="Times New Roman"/>
          <w:color w:val="auto"/>
          <w:sz w:val="32"/>
          <w:szCs w:val="32"/>
        </w:rPr>
        <w:t>设施建设进度和资金</w:t>
      </w:r>
      <w:r>
        <w:rPr>
          <w:rFonts w:hint="eastAsia" w:ascii="Times New Roman" w:hAnsi="Times New Roman" w:eastAsia="仿宋_GB2312" w:cs="Times New Roman"/>
          <w:color w:val="auto"/>
          <w:sz w:val="32"/>
          <w:szCs w:val="32"/>
          <w:lang w:eastAsia="zh-CN"/>
        </w:rPr>
        <w:t>，并在项目建设过程中同时组织实施《报告</w:t>
      </w:r>
      <w:r>
        <w:rPr>
          <w:rFonts w:hint="eastAsia" w:eastAsia="仿宋_GB2312" w:cs="Times New Roman"/>
          <w:color w:val="auto"/>
          <w:sz w:val="32"/>
          <w:szCs w:val="32"/>
          <w:lang w:eastAsia="zh-CN"/>
        </w:rPr>
        <w:t>书</w:t>
      </w:r>
      <w:r>
        <w:rPr>
          <w:rFonts w:hint="eastAsia" w:ascii="Times New Roman" w:hAnsi="Times New Roman" w:eastAsia="仿宋_GB2312" w:cs="Times New Roman"/>
          <w:color w:val="auto"/>
          <w:sz w:val="32"/>
          <w:szCs w:val="32"/>
          <w:lang w:eastAsia="zh-CN"/>
        </w:rPr>
        <w:t>》提出的环境保护对策措施。环境保护设施必须与主体工程同时设计、同时施工、同时投产使用。</w:t>
      </w:r>
    </w:p>
    <w:p>
      <w:pPr>
        <w:spacing w:line="54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二、加强日常环境管理，做好生产设备及环境保护设施的建设质量管控和维护保养，杜绝跑、冒、滴、漏及事故排放的情况发生，守住区域环境质量底线。</w:t>
      </w:r>
    </w:p>
    <w:p>
      <w:pPr>
        <w:spacing w:line="540" w:lineRule="exact"/>
        <w:ind w:firstLine="640" w:firstLineChars="200"/>
        <w:rPr>
          <w:rFonts w:eastAsia="仿宋_GB2312"/>
          <w:color w:val="auto"/>
          <w:sz w:val="32"/>
          <w:szCs w:val="32"/>
        </w:rPr>
      </w:pPr>
      <w:r>
        <w:rPr>
          <w:rFonts w:hint="eastAsia" w:eastAsia="仿宋_GB2312"/>
          <w:color w:val="auto"/>
          <w:sz w:val="32"/>
          <w:szCs w:val="32"/>
        </w:rPr>
        <w:t>三、《报告书》经批准后，建设项目的性质、规模、地点、采用的生产工艺或者防治污染、防止生态破坏的措施发生重大变动的，你</w:t>
      </w:r>
      <w:r>
        <w:rPr>
          <w:rFonts w:hint="eastAsia" w:eastAsia="仿宋_GB2312"/>
          <w:color w:val="auto"/>
          <w:sz w:val="32"/>
          <w:szCs w:val="32"/>
          <w:lang w:eastAsia="zh-CN"/>
        </w:rPr>
        <w:t>单位</w:t>
      </w:r>
      <w:r>
        <w:rPr>
          <w:rFonts w:hint="eastAsia" w:eastAsia="仿宋_GB2312"/>
          <w:color w:val="auto"/>
          <w:sz w:val="32"/>
          <w:szCs w:val="32"/>
        </w:rPr>
        <w:t>应当重新向我局报批《报告书》；本批复自下达之日起五年方决定开工建设的，须报我局重新审核《报告书》。</w:t>
      </w:r>
    </w:p>
    <w:p>
      <w:pPr>
        <w:spacing w:line="540" w:lineRule="exact"/>
        <w:ind w:firstLine="640" w:firstLineChars="200"/>
        <w:rPr>
          <w:rFonts w:hint="eastAsia" w:eastAsia="仿宋_GB2312"/>
          <w:color w:val="auto"/>
          <w:sz w:val="32"/>
          <w:szCs w:val="32"/>
        </w:rPr>
      </w:pPr>
      <w:r>
        <w:rPr>
          <w:rFonts w:hint="eastAsia" w:eastAsia="仿宋_GB2312"/>
          <w:color w:val="auto"/>
          <w:sz w:val="32"/>
          <w:szCs w:val="32"/>
          <w:lang w:eastAsia="zh-CN"/>
        </w:rPr>
        <w:t>四</w:t>
      </w:r>
      <w:r>
        <w:rPr>
          <w:rFonts w:hint="eastAsia" w:eastAsia="仿宋_GB2312"/>
          <w:color w:val="auto"/>
          <w:sz w:val="32"/>
          <w:szCs w:val="32"/>
        </w:rPr>
        <w:t>、该项目不设置入河排污口；项目</w:t>
      </w:r>
      <w:r>
        <w:rPr>
          <w:rFonts w:hint="eastAsia" w:eastAsia="仿宋_GB2312"/>
          <w:color w:val="auto"/>
          <w:sz w:val="32"/>
          <w:szCs w:val="32"/>
          <w:lang w:eastAsia="zh-CN"/>
        </w:rPr>
        <w:t>其他</w:t>
      </w:r>
      <w:r>
        <w:rPr>
          <w:rFonts w:hint="eastAsia" w:eastAsia="仿宋_GB2312"/>
          <w:color w:val="auto"/>
          <w:sz w:val="32"/>
          <w:szCs w:val="32"/>
        </w:rPr>
        <w:t>排污口应严格按照排污口规范化相关要求设置，并作为项目环境保护竣工验收的重要内容。</w:t>
      </w:r>
    </w:p>
    <w:p>
      <w:pPr>
        <w:spacing w:line="540" w:lineRule="exact"/>
        <w:ind w:firstLine="640" w:firstLineChars="200"/>
        <w:rPr>
          <w:rFonts w:hint="eastAsia" w:eastAsia="仿宋_GB2312"/>
          <w:color w:val="auto"/>
          <w:sz w:val="32"/>
          <w:szCs w:val="32"/>
        </w:rPr>
      </w:pPr>
      <w:r>
        <w:rPr>
          <w:rFonts w:hint="eastAsia" w:eastAsia="仿宋_GB2312"/>
          <w:color w:val="auto"/>
          <w:sz w:val="32"/>
          <w:szCs w:val="32"/>
          <w:lang w:eastAsia="zh-CN"/>
        </w:rPr>
        <w:t>五</w:t>
      </w:r>
      <w:r>
        <w:rPr>
          <w:rFonts w:hint="eastAsia" w:eastAsia="仿宋_GB2312"/>
          <w:color w:val="auto"/>
          <w:sz w:val="32"/>
          <w:szCs w:val="32"/>
        </w:rPr>
        <w:t>、</w:t>
      </w:r>
      <w:r>
        <w:rPr>
          <w:rFonts w:hint="eastAsia" w:eastAsia="仿宋_GB2312"/>
          <w:color w:val="auto"/>
          <w:sz w:val="32"/>
          <w:szCs w:val="32"/>
          <w:lang w:eastAsia="zh-CN"/>
        </w:rPr>
        <w:t>你单位在启动生产设施或者发生实际排污之前，须在全国排污许可证管理信息平台申报排污许可相关信息。</w:t>
      </w:r>
    </w:p>
    <w:p>
      <w:pPr>
        <w:spacing w:line="540" w:lineRule="exact"/>
        <w:ind w:firstLine="640" w:firstLineChars="200"/>
        <w:rPr>
          <w:rFonts w:hint="eastAsia" w:eastAsia="仿宋_GB2312"/>
          <w:color w:val="auto"/>
          <w:sz w:val="32"/>
          <w:szCs w:val="32"/>
        </w:rPr>
      </w:pPr>
      <w:r>
        <w:rPr>
          <w:rFonts w:hint="eastAsia" w:eastAsia="仿宋_GB2312"/>
          <w:color w:val="auto"/>
          <w:sz w:val="32"/>
          <w:szCs w:val="32"/>
          <w:lang w:eastAsia="zh-CN"/>
        </w:rPr>
        <w:t>六</w:t>
      </w:r>
      <w:r>
        <w:rPr>
          <w:rFonts w:hint="eastAsia" w:eastAsia="仿宋_GB2312"/>
          <w:color w:val="auto"/>
          <w:sz w:val="32"/>
          <w:szCs w:val="32"/>
        </w:rPr>
        <w:t>、建设项目竣工后，你</w:t>
      </w:r>
      <w:r>
        <w:rPr>
          <w:rFonts w:hint="eastAsia" w:eastAsia="仿宋_GB2312"/>
          <w:color w:val="auto"/>
          <w:sz w:val="32"/>
          <w:szCs w:val="32"/>
          <w:lang w:eastAsia="zh-CN"/>
        </w:rPr>
        <w:t>单位</w:t>
      </w:r>
      <w:r>
        <w:rPr>
          <w:rFonts w:hint="eastAsia" w:eastAsia="仿宋_GB2312"/>
          <w:color w:val="auto"/>
          <w:sz w:val="32"/>
          <w:szCs w:val="32"/>
        </w:rPr>
        <w:t>应自行组织环境保护竣工验收，验收结果及相关支撑材料向社会公开，并在验收平台网站上备案后，同步向属地生态环境部门及生态环境保护综合行政执法部门报送相关信息。</w:t>
      </w:r>
    </w:p>
    <w:p>
      <w:pPr>
        <w:spacing w:line="540" w:lineRule="exact"/>
        <w:ind w:firstLine="640" w:firstLineChars="200"/>
        <w:rPr>
          <w:rFonts w:eastAsia="仿宋_GB2312"/>
          <w:color w:val="auto"/>
          <w:sz w:val="32"/>
          <w:szCs w:val="32"/>
        </w:rPr>
      </w:pPr>
      <w:r>
        <w:rPr>
          <w:rFonts w:hint="eastAsia" w:eastAsia="仿宋_GB2312"/>
          <w:color w:val="auto"/>
          <w:sz w:val="32"/>
          <w:szCs w:val="32"/>
          <w:lang w:eastAsia="zh-CN"/>
        </w:rPr>
        <w:t>七</w:t>
      </w:r>
      <w:r>
        <w:rPr>
          <w:rFonts w:hint="eastAsia" w:eastAsia="仿宋_GB2312"/>
          <w:color w:val="auto"/>
          <w:sz w:val="32"/>
          <w:szCs w:val="32"/>
        </w:rPr>
        <w:t>、你</w:t>
      </w:r>
      <w:r>
        <w:rPr>
          <w:rFonts w:hint="eastAsia" w:eastAsia="仿宋_GB2312"/>
          <w:color w:val="auto"/>
          <w:sz w:val="32"/>
          <w:szCs w:val="32"/>
          <w:lang w:eastAsia="zh-CN"/>
        </w:rPr>
        <w:t>单位</w:t>
      </w:r>
      <w:r>
        <w:rPr>
          <w:rFonts w:hint="eastAsia" w:eastAsia="仿宋_GB2312"/>
          <w:color w:val="auto"/>
          <w:sz w:val="32"/>
          <w:szCs w:val="32"/>
        </w:rPr>
        <w:t>应主动接受各级生态环境部门的监督检查，切实落实生态环境保护主体责任。该项目的日常环境监督管理工作由贵阳市生态环境保护综合行政执法支队</w:t>
      </w:r>
      <w:r>
        <w:rPr>
          <w:rFonts w:hint="eastAsia" w:eastAsia="仿宋_GB2312"/>
          <w:color w:val="auto"/>
          <w:sz w:val="32"/>
          <w:szCs w:val="32"/>
          <w:lang w:eastAsia="zh-CN"/>
        </w:rPr>
        <w:t>和贵阳市生态环境局清镇分局</w:t>
      </w:r>
      <w:r>
        <w:rPr>
          <w:rFonts w:hint="eastAsia" w:eastAsia="仿宋_GB2312"/>
          <w:color w:val="auto"/>
          <w:sz w:val="32"/>
          <w:szCs w:val="32"/>
        </w:rPr>
        <w:t>负责。</w:t>
      </w:r>
    </w:p>
    <w:p>
      <w:pPr>
        <w:spacing w:line="540" w:lineRule="exact"/>
        <w:rPr>
          <w:rFonts w:eastAsia="仿宋_GB2312"/>
          <w:color w:val="auto"/>
          <w:sz w:val="32"/>
          <w:szCs w:val="32"/>
        </w:rPr>
      </w:pPr>
    </w:p>
    <w:p>
      <w:pPr>
        <w:spacing w:line="540" w:lineRule="exact"/>
        <w:rPr>
          <w:rFonts w:eastAsia="仿宋_GB2312"/>
          <w:color w:val="auto"/>
          <w:sz w:val="32"/>
          <w:szCs w:val="32"/>
        </w:rPr>
      </w:pPr>
    </w:p>
    <w:p>
      <w:pPr>
        <w:spacing w:line="540" w:lineRule="exact"/>
        <w:rPr>
          <w:rFonts w:eastAsia="仿宋_GB2312"/>
          <w:color w:val="auto"/>
          <w:sz w:val="32"/>
          <w:szCs w:val="32"/>
        </w:rPr>
      </w:pPr>
    </w:p>
    <w:p>
      <w:pPr>
        <w:spacing w:line="540" w:lineRule="exact"/>
        <w:ind w:firstLine="5120" w:firstLineChars="1600"/>
        <w:rPr>
          <w:rFonts w:eastAsia="仿宋_GB2312"/>
          <w:color w:val="auto"/>
          <w:sz w:val="32"/>
          <w:szCs w:val="32"/>
        </w:rPr>
      </w:pPr>
      <w:r>
        <w:rPr>
          <w:rFonts w:hint="eastAsia" w:eastAsia="仿宋_GB2312"/>
          <w:color w:val="auto"/>
          <w:sz w:val="32"/>
          <w:szCs w:val="32"/>
        </w:rPr>
        <w:t>贵阳市生态环境局</w:t>
      </w:r>
    </w:p>
    <w:p>
      <w:pPr>
        <w:wordWrap/>
        <w:spacing w:line="540" w:lineRule="exact"/>
        <w:ind w:right="320"/>
        <w:jc w:val="center"/>
        <w:rPr>
          <w:color w:val="auto"/>
        </w:rPr>
      </w:pPr>
      <w:r>
        <w:rPr>
          <w:rFonts w:hint="eastAsia" w:eastAsia="仿宋_GB2312"/>
          <w:snapToGrid w:val="0"/>
          <w:color w:val="auto"/>
          <w:kern w:val="0"/>
          <w:sz w:val="32"/>
          <w:szCs w:val="32"/>
          <w:lang w:val="en-US" w:eastAsia="zh-CN"/>
        </w:rPr>
        <w:t xml:space="preserve">                            </w:t>
      </w:r>
      <w:r>
        <w:rPr>
          <w:rFonts w:hint="eastAsia" w:eastAsia="仿宋_GB2312"/>
          <w:snapToGrid w:val="0"/>
          <w:color w:val="auto"/>
          <w:kern w:val="0"/>
          <w:sz w:val="32"/>
          <w:szCs w:val="32"/>
          <w:highlight w:val="none"/>
          <w:lang w:val="en-US" w:eastAsia="zh-CN"/>
        </w:rPr>
        <w:t xml:space="preserve">  </w:t>
      </w:r>
      <w:r>
        <w:rPr>
          <w:rFonts w:eastAsia="仿宋_GB2312"/>
          <w:snapToGrid w:val="0"/>
          <w:color w:val="auto"/>
          <w:kern w:val="0"/>
          <w:sz w:val="32"/>
          <w:szCs w:val="32"/>
          <w:highlight w:val="none"/>
        </w:rPr>
        <w:t>202</w:t>
      </w:r>
      <w:r>
        <w:rPr>
          <w:rFonts w:hint="eastAsia" w:eastAsia="仿宋_GB2312"/>
          <w:snapToGrid w:val="0"/>
          <w:color w:val="auto"/>
          <w:kern w:val="0"/>
          <w:sz w:val="32"/>
          <w:szCs w:val="32"/>
          <w:highlight w:val="none"/>
          <w:lang w:val="en-US" w:eastAsia="zh-CN"/>
        </w:rPr>
        <w:t>3</w:t>
      </w:r>
      <w:r>
        <w:rPr>
          <w:rFonts w:hint="eastAsia" w:eastAsia="仿宋_GB2312"/>
          <w:snapToGrid w:val="0"/>
          <w:color w:val="auto"/>
          <w:kern w:val="0"/>
          <w:sz w:val="32"/>
          <w:szCs w:val="32"/>
          <w:highlight w:val="none"/>
        </w:rPr>
        <w:t>年</w:t>
      </w:r>
      <w:r>
        <w:rPr>
          <w:rFonts w:hint="eastAsia" w:eastAsia="仿宋_GB2312"/>
          <w:snapToGrid w:val="0"/>
          <w:color w:val="auto"/>
          <w:kern w:val="0"/>
          <w:sz w:val="32"/>
          <w:szCs w:val="32"/>
          <w:highlight w:val="none"/>
          <w:lang w:val="en-US" w:eastAsia="zh-CN"/>
        </w:rPr>
        <w:t>11</w:t>
      </w:r>
      <w:r>
        <w:rPr>
          <w:rFonts w:hint="eastAsia" w:eastAsia="仿宋_GB2312"/>
          <w:snapToGrid w:val="0"/>
          <w:color w:val="auto"/>
          <w:kern w:val="0"/>
          <w:sz w:val="32"/>
          <w:szCs w:val="32"/>
          <w:highlight w:val="none"/>
        </w:rPr>
        <w:t>月</w:t>
      </w:r>
      <w:r>
        <w:rPr>
          <w:rFonts w:hint="eastAsia" w:eastAsia="仿宋_GB2312"/>
          <w:snapToGrid w:val="0"/>
          <w:color w:val="auto"/>
          <w:kern w:val="0"/>
          <w:sz w:val="32"/>
          <w:szCs w:val="32"/>
          <w:highlight w:val="none"/>
          <w:lang w:val="en-US" w:eastAsia="zh-CN"/>
        </w:rPr>
        <w:t>17</w:t>
      </w:r>
      <w:r>
        <w:rPr>
          <w:rFonts w:hint="eastAsia" w:eastAsia="仿宋_GB2312"/>
          <w:snapToGrid w:val="0"/>
          <w:color w:val="auto"/>
          <w:kern w:val="0"/>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Y2I1MjBiYjgyMDNkYTIyY2U3ZjYyY2ZiMTAxZjAifQ=="/>
  </w:docVars>
  <w:rsids>
    <w:rsidRoot w:val="00E97BA8"/>
    <w:rsid w:val="002B2E79"/>
    <w:rsid w:val="004A3BF4"/>
    <w:rsid w:val="00743EE9"/>
    <w:rsid w:val="00844017"/>
    <w:rsid w:val="008E13F2"/>
    <w:rsid w:val="00AA2DAB"/>
    <w:rsid w:val="00AB310C"/>
    <w:rsid w:val="00B703BC"/>
    <w:rsid w:val="00C7374B"/>
    <w:rsid w:val="00E97BA8"/>
    <w:rsid w:val="01E61712"/>
    <w:rsid w:val="025F37F9"/>
    <w:rsid w:val="02D74AEF"/>
    <w:rsid w:val="05E35C41"/>
    <w:rsid w:val="07496C51"/>
    <w:rsid w:val="094D6D44"/>
    <w:rsid w:val="0A8402B4"/>
    <w:rsid w:val="0A8636FF"/>
    <w:rsid w:val="111B7F8E"/>
    <w:rsid w:val="185C6B05"/>
    <w:rsid w:val="1B0C7A4D"/>
    <w:rsid w:val="1C795002"/>
    <w:rsid w:val="1F5A844F"/>
    <w:rsid w:val="1FEA5CF3"/>
    <w:rsid w:val="20A53CC8"/>
    <w:rsid w:val="21372354"/>
    <w:rsid w:val="213D0CF3"/>
    <w:rsid w:val="223E319B"/>
    <w:rsid w:val="24185DEF"/>
    <w:rsid w:val="24391E2C"/>
    <w:rsid w:val="24655EC9"/>
    <w:rsid w:val="26522E8B"/>
    <w:rsid w:val="2AD33F41"/>
    <w:rsid w:val="30EA0F72"/>
    <w:rsid w:val="32F458FA"/>
    <w:rsid w:val="34E65662"/>
    <w:rsid w:val="38F43835"/>
    <w:rsid w:val="3B530228"/>
    <w:rsid w:val="435C68A2"/>
    <w:rsid w:val="48DE75F7"/>
    <w:rsid w:val="4D746C15"/>
    <w:rsid w:val="4E563503"/>
    <w:rsid w:val="52855D65"/>
    <w:rsid w:val="537E1350"/>
    <w:rsid w:val="55B604BF"/>
    <w:rsid w:val="563B5D2F"/>
    <w:rsid w:val="5A7D2A4C"/>
    <w:rsid w:val="5B124CA6"/>
    <w:rsid w:val="5EF46DC1"/>
    <w:rsid w:val="607A7C37"/>
    <w:rsid w:val="60917EF6"/>
    <w:rsid w:val="62F84FBA"/>
    <w:rsid w:val="63617F25"/>
    <w:rsid w:val="664904AC"/>
    <w:rsid w:val="66E87041"/>
    <w:rsid w:val="67412698"/>
    <w:rsid w:val="697F5478"/>
    <w:rsid w:val="6A790418"/>
    <w:rsid w:val="6BAA0B55"/>
    <w:rsid w:val="70FF52AA"/>
    <w:rsid w:val="728F0D42"/>
    <w:rsid w:val="748A2647"/>
    <w:rsid w:val="78B77947"/>
    <w:rsid w:val="78EE6C9B"/>
    <w:rsid w:val="790D75E5"/>
    <w:rsid w:val="7A2DFFEE"/>
    <w:rsid w:val="7AB20098"/>
    <w:rsid w:val="7E551139"/>
    <w:rsid w:val="7E950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5">
    <w:name w:val="公文标题"/>
    <w:basedOn w:val="1"/>
    <w:next w:val="1"/>
    <w:qFormat/>
    <w:uiPriority w:val="0"/>
    <w:pPr>
      <w:jc w:val="center"/>
      <w:outlineLvl w:val="0"/>
    </w:pPr>
    <w:rPr>
      <w:rFonts w:eastAsia="方正小标宋简体"/>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133</Words>
  <Characters>761</Characters>
  <Lines>6</Lines>
  <Paragraphs>1</Paragraphs>
  <TotalTime>0</TotalTime>
  <ScaleCrop>false</ScaleCrop>
  <LinksUpToDate>false</LinksUpToDate>
  <CharactersWithSpaces>893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2020-07-24T10:33:00Z</dcterms:created>
  <dc:creator>Administrator</dc:creator>
  <cp:lastModifiedBy>WPS_1542202718</cp:lastModifiedBy>
  <cp:lastPrinted>2023-11-17T01:36:41Z</cp:lastPrinted>
  <dcterms:modified xsi:type="dcterms:W3CDTF">2023-11-17T01:48:54Z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22C728821A294AB9BEB42F2FFDA299B5</vt:lpwstr>
  </property>
</Properties>
</file>