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tabs>
          <w:tab w:val="center" w:pos="4212"/>
          <w:tab w:val="left" w:pos="7596"/>
        </w:tabs>
        <w:kinsoku/>
        <w:wordWrap/>
        <w:overflowPunct/>
        <w:topLinePunct w:val="0"/>
        <w:autoSpaceDE/>
        <w:autoSpaceDN/>
        <w:bidi w:val="0"/>
        <w:adjustRightInd/>
        <w:snapToGrid/>
        <w:spacing w:before="0" w:after="0" w:line="550" w:lineRule="exact"/>
        <w:ind w:left="0" w:right="0" w:firstLine="0"/>
        <w:jc w:val="center"/>
        <w:textAlignment w:val="auto"/>
        <w:rPr>
          <w:rFonts w:ascii="宋体" w:cs="Arial" w:hint="eastAsia"/>
          <w:color w:val="000000"/>
          <w:kern w:val="2"/>
          <w:sz w:val="21"/>
          <w:szCs w:val="24"/>
          <w:lang w:val="en-US" w:eastAsia="zh-CN" w:bidi="ar-SA"/>
        </w:rPr>
      </w:pPr>
      <w:r>
        <w:rPr>
          <w:rFonts w:ascii="宋体" w:cs="Arial" w:hint="eastAsia"/>
          <w:color w:val="000000"/>
          <w:kern w:val="2"/>
          <w:sz w:val="21"/>
          <w:szCs w:val="24"/>
          <w:lang w:val="en-US" w:eastAsia="zh-CN" w:bidi="ar-SA"/>
        </w:rPr>
        <w:tab/>
      </w:r>
    </w:p>
    <w:sdt>
      <w:sdtPr>
        <w:rPr>
          <w:rFonts w:ascii="宋体" w:eastAsia="宋体" w:cs="Arial"/>
          <w:color w:val="000000"/>
          <w:kern w:val="2"/>
          <w:sz w:val="21"/>
          <w:szCs w:val="24"/>
          <w:lang w:val="en-US" w:eastAsia="zh-CN" w:bidi="ar-SA"/>
        </w:rPr>
        <w:id w:val="-1473189940"/>
        <w15:color w:val="DBDBDB"/>
        <w:docPartObj>
          <w:docPartGallery w:val="Table of Contents"/>
          <w:docPartUnique/>
        </w:docPartObj>
      </w:sdtPr>
      <w:sdtContent>
        <w:p>
          <w:pPr>
            <w:keepNext w:val="0"/>
            <w:keepLines w:val="0"/>
            <w:pageBreakBefore w:val="0"/>
            <w:widowControl w:val="0"/>
            <w:tabs>
              <w:tab w:val="center" w:pos="4212"/>
              <w:tab w:val="left" w:pos="7596"/>
            </w:tabs>
            <w:kinsoku/>
            <w:wordWrap/>
            <w:overflowPunct/>
            <w:topLinePunct w:val="0"/>
            <w:autoSpaceDE/>
            <w:autoSpaceDN/>
            <w:bidi w:val="0"/>
            <w:adjustRightInd/>
            <w:snapToGrid/>
            <w:spacing w:before="0" w:after="0" w:line="550" w:lineRule="exact"/>
            <w:ind w:left="0" w:right="0" w:firstLine="0"/>
            <w:jc w:val="center"/>
            <w:textAlignment w:val="auto"/>
            <w:rPr>
              <w:rFonts w:ascii="方正小标宋简体" w:eastAsia="方正小标宋简体" w:cs="方正小标宋简体" w:hint="eastAsia"/>
              <w:b/>
              <w:bCs/>
              <w:color w:val="000000"/>
              <w:sz w:val="44"/>
              <w:szCs w:val="44"/>
              <w:lang w:eastAsia="zh-CN"/>
            </w:rPr>
          </w:pPr>
          <w:r>
            <w:rPr>
              <w:rFonts w:ascii="方正小标宋简体" w:eastAsia="方正小标宋简体" w:cs="方正小标宋简体" w:hint="eastAsia"/>
              <w:b/>
              <w:bCs/>
              <w:color w:val="000000"/>
              <w:sz w:val="44"/>
              <w:szCs w:val="44"/>
            </w:rPr>
            <w:t>目</w:t>
          </w:r>
          <w:r>
            <w:rPr>
              <w:rFonts w:ascii="方正小标宋简体" w:eastAsia="方正小标宋简体" w:cs="方正小标宋简体" w:hint="eastAsia"/>
              <w:b/>
              <w:bCs/>
              <w:color w:val="000000"/>
              <w:sz w:val="44"/>
              <w:szCs w:val="44"/>
              <w:lang w:val="en-US" w:eastAsia="zh-CN"/>
            </w:rPr>
            <w:t xml:space="preserve">  </w:t>
          </w:r>
          <w:r>
            <w:rPr>
              <w:rFonts w:ascii="方正小标宋简体" w:eastAsia="方正小标宋简体" w:cs="方正小标宋简体" w:hint="eastAsia"/>
              <w:b/>
              <w:bCs/>
              <w:color w:val="000000"/>
              <w:sz w:val="44"/>
              <w:szCs w:val="44"/>
            </w:rPr>
            <w:t>录</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textAlignment w:val="auto"/>
            <w:rPr>
              <w:rFonts w:ascii="仿宋" w:eastAsia="仿宋" w:cs="仿宋" w:hint="eastAsia"/>
              <w:color w:val="000000"/>
              <w:sz w:val="24"/>
              <w:szCs w:val="24"/>
            </w:rPr>
          </w:pP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TOC \o "1-1" \h \u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_Toc10878 </w:instrText>
          </w:r>
          <w:r>
            <w:rPr>
              <w:rFonts w:ascii="仿宋" w:eastAsia="仿宋" w:cs="仿宋" w:hint="eastAsia"/>
              <w:color w:val="000000"/>
              <w:sz w:val="24"/>
              <w:szCs w:val="24"/>
            </w:rPr>
            <w:fldChar w:fldCharType="separate"/>
          </w:r>
          <w:r>
            <w:rPr>
              <w:rFonts w:ascii="仿宋" w:eastAsia="仿宋" w:cs="仿宋" w:hint="eastAsia"/>
              <w:color w:val="000000"/>
              <w:sz w:val="24"/>
              <w:szCs w:val="24"/>
              <w:lang w:eastAsia="zh-CN"/>
            </w:rPr>
            <w:t>贵阳市</w:t>
          </w:r>
          <w:r>
            <w:rPr>
              <w:rFonts w:ascii="仿宋" w:eastAsia="仿宋" w:cs="仿宋" w:hint="eastAsia"/>
              <w:color w:val="000000"/>
              <w:sz w:val="24"/>
              <w:szCs w:val="24"/>
            </w:rPr>
            <w:t>医疗保障稽核</w:t>
          </w:r>
          <w:r>
            <w:rPr>
              <w:rFonts w:ascii="仿宋" w:eastAsia="仿宋" w:cs="仿宋" w:hint="eastAsia"/>
              <w:color w:val="000000"/>
              <w:sz w:val="24"/>
              <w:szCs w:val="24"/>
              <w:lang w:eastAsia="zh-CN"/>
            </w:rPr>
            <w:t>案件办理程序暂行规定</w:t>
          </w:r>
          <w:r>
            <w:rPr>
              <w:rFonts w:ascii="仿宋" w:eastAsia="仿宋" w:cs="仿宋" w:hint="eastAsia"/>
              <w:color w:val="000000"/>
              <w:sz w:val="24"/>
              <w:szCs w:val="24"/>
            </w:rPr>
            <w:t>（征求意见稿）</w:t>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_Toc10878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- 2 -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textAlignment w:val="auto"/>
            <w:rPr>
              <w:rFonts w:ascii="仿宋" w:eastAsia="仿宋" w:cs="仿宋" w:hint="eastAsia"/>
              <w:color w:val="000000"/>
              <w:sz w:val="24"/>
              <w:szCs w:val="24"/>
            </w:rPr>
          </w:pP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_Toc25605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第一章   总  则</w:t>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_Toc25605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- 3 -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textAlignment w:val="auto"/>
            <w:rPr>
              <w:rFonts w:ascii="仿宋" w:eastAsia="仿宋" w:cs="仿宋" w:hint="eastAsia"/>
              <w:color w:val="000000"/>
              <w:sz w:val="24"/>
              <w:szCs w:val="24"/>
            </w:rPr>
          </w:pP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_Toc1066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第二章 </w:t>
          </w:r>
          <w:r>
            <w:rPr>
              <w:rFonts w:ascii="仿宋" w:eastAsia="仿宋" w:cs="仿宋" w:hint="eastAsia"/>
              <w:color w:val="000000"/>
              <w:sz w:val="24"/>
              <w:szCs w:val="24"/>
              <w:lang w:val="en-US" w:eastAsia="zh-CN"/>
            </w:rPr>
            <w:t xml:space="preserve">  </w:t>
          </w:r>
          <w:r>
            <w:rPr>
              <w:rFonts w:ascii="仿宋" w:eastAsia="仿宋" w:cs="仿宋" w:hint="eastAsia"/>
              <w:color w:val="000000"/>
              <w:sz w:val="24"/>
              <w:szCs w:val="24"/>
            </w:rPr>
            <w:t>管</w:t>
          </w:r>
          <w:r>
            <w:rPr>
              <w:rFonts w:ascii="仿宋" w:eastAsia="仿宋" w:cs="仿宋" w:hint="eastAsia"/>
              <w:color w:val="000000"/>
              <w:sz w:val="24"/>
              <w:szCs w:val="24"/>
              <w:lang w:val="en-US" w:eastAsia="zh-CN"/>
            </w:rPr>
            <w:t xml:space="preserve">  </w:t>
          </w:r>
          <w:r>
            <w:rPr>
              <w:rFonts w:ascii="仿宋" w:eastAsia="仿宋" w:cs="仿宋" w:hint="eastAsia"/>
              <w:color w:val="000000"/>
              <w:sz w:val="24"/>
              <w:szCs w:val="24"/>
            </w:rPr>
            <w:t>辖</w:t>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_Toc1066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- 4 -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textAlignment w:val="auto"/>
            <w:rPr>
              <w:rFonts w:ascii="仿宋" w:eastAsia="仿宋" w:cs="仿宋" w:hint="eastAsia"/>
              <w:color w:val="000000"/>
              <w:sz w:val="24"/>
              <w:szCs w:val="24"/>
            </w:rPr>
          </w:pP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_Toc30977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第</w:t>
          </w:r>
          <w:r>
            <w:rPr>
              <w:rFonts w:ascii="仿宋" w:eastAsia="仿宋" w:cs="仿宋" w:hint="eastAsia"/>
              <w:color w:val="000000"/>
              <w:sz w:val="24"/>
              <w:szCs w:val="24"/>
              <w:lang w:eastAsia="zh-CN"/>
            </w:rPr>
            <w:t>三</w:t>
          </w:r>
          <w:r>
            <w:rPr>
              <w:rFonts w:ascii="仿宋" w:eastAsia="仿宋" w:cs="仿宋" w:hint="eastAsia"/>
              <w:color w:val="000000"/>
              <w:sz w:val="24"/>
              <w:szCs w:val="24"/>
            </w:rPr>
            <w:t>章   稽核职责</w:t>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_Toc30977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- 5 -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textAlignment w:val="auto"/>
            <w:rPr>
              <w:rFonts w:ascii="仿宋" w:eastAsia="仿宋" w:cs="仿宋" w:hint="eastAsia"/>
              <w:color w:val="000000"/>
              <w:sz w:val="24"/>
              <w:szCs w:val="24"/>
            </w:rPr>
          </w:pP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_Toc10324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第</w:t>
          </w:r>
          <w:r>
            <w:rPr>
              <w:rFonts w:ascii="仿宋" w:eastAsia="仿宋" w:cs="仿宋" w:hint="eastAsia"/>
              <w:color w:val="000000"/>
              <w:sz w:val="24"/>
              <w:szCs w:val="24"/>
              <w:lang w:eastAsia="zh-CN"/>
            </w:rPr>
            <w:t>四</w:t>
          </w:r>
          <w:r>
            <w:rPr>
              <w:rFonts w:ascii="仿宋" w:eastAsia="仿宋" w:cs="仿宋" w:hint="eastAsia"/>
              <w:color w:val="000000"/>
              <w:sz w:val="24"/>
              <w:szCs w:val="24"/>
            </w:rPr>
            <w:t>章</w:t>
          </w:r>
          <w:r>
            <w:rPr>
              <w:rFonts w:ascii="仿宋" w:eastAsia="仿宋" w:cs="仿宋" w:hint="eastAsia"/>
              <w:color w:val="000000"/>
              <w:sz w:val="24"/>
              <w:szCs w:val="24"/>
              <w:lang w:val="en-US" w:eastAsia="zh-CN"/>
            </w:rPr>
            <w:t xml:space="preserve">  </w:t>
          </w:r>
          <w:r>
            <w:rPr>
              <w:rFonts w:ascii="仿宋" w:eastAsia="仿宋" w:cs="仿宋" w:hint="eastAsia"/>
              <w:color w:val="000000"/>
              <w:sz w:val="24"/>
              <w:szCs w:val="24"/>
              <w:lang w:eastAsia="zh-CN"/>
            </w:rPr>
            <w:t>稽核实施</w:t>
          </w:r>
          <w:r>
            <w:rPr>
              <w:rFonts w:ascii="仿宋" w:eastAsia="仿宋" w:cs="仿宋" w:hint="eastAsia"/>
              <w:color w:val="000000"/>
              <w:sz w:val="24"/>
              <w:szCs w:val="24"/>
            </w:rPr>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_Toc10324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- 7 -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textAlignment w:val="auto"/>
            <w:rPr>
              <w:rFonts w:ascii="仿宋" w:eastAsia="仿宋" w:cs="仿宋" w:hint="eastAsia"/>
              <w:color w:val="000000"/>
              <w:sz w:val="24"/>
              <w:szCs w:val="24"/>
            </w:rPr>
          </w:pP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_Toc1984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第</w:t>
          </w:r>
          <w:r>
            <w:rPr>
              <w:rFonts w:ascii="仿宋" w:eastAsia="仿宋" w:cs="仿宋" w:hint="eastAsia"/>
              <w:color w:val="000000"/>
              <w:sz w:val="24"/>
              <w:szCs w:val="24"/>
              <w:lang w:eastAsia="zh-CN"/>
            </w:rPr>
            <w:t>五</w:t>
          </w:r>
          <w:r>
            <w:rPr>
              <w:rFonts w:ascii="仿宋" w:eastAsia="仿宋" w:cs="仿宋" w:hint="eastAsia"/>
              <w:color w:val="000000"/>
              <w:sz w:val="24"/>
              <w:szCs w:val="24"/>
            </w:rPr>
            <w:t>章  </w:t>
          </w:r>
          <w:r>
            <w:rPr>
              <w:rFonts w:ascii="仿宋" w:eastAsia="仿宋" w:cs="仿宋" w:hint="eastAsia"/>
              <w:color w:val="000000"/>
              <w:sz w:val="24"/>
              <w:szCs w:val="24"/>
              <w:lang w:val="en-US" w:eastAsia="zh-CN"/>
            </w:rPr>
            <w:t xml:space="preserve"> </w:t>
          </w:r>
          <w:r>
            <w:rPr>
              <w:rFonts w:ascii="仿宋" w:eastAsia="仿宋" w:cs="仿宋" w:hint="eastAsia"/>
              <w:color w:val="000000"/>
              <w:sz w:val="24"/>
              <w:szCs w:val="24"/>
            </w:rPr>
            <w:t>审核与处理</w:t>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_Toc1984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- 10 -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textAlignment w:val="auto"/>
            <w:rPr>
              <w:rFonts w:ascii="仿宋" w:eastAsia="仿宋" w:cs="仿宋" w:hint="eastAsia"/>
              <w:color w:val="000000"/>
              <w:sz w:val="24"/>
              <w:szCs w:val="24"/>
            </w:rPr>
          </w:pP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_Toc7294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xml:space="preserve">第六章  </w:t>
          </w:r>
          <w:r>
            <w:rPr>
              <w:rFonts w:ascii="仿宋" w:eastAsia="仿宋" w:cs="仿宋" w:hint="eastAsia"/>
              <w:color w:val="000000"/>
              <w:sz w:val="24"/>
              <w:szCs w:val="24"/>
              <w:lang w:val="en-US" w:eastAsia="zh-CN"/>
            </w:rPr>
            <w:t xml:space="preserve"> </w:t>
          </w:r>
          <w:r>
            <w:rPr>
              <w:rFonts w:ascii="仿宋" w:eastAsia="仿宋" w:cs="仿宋" w:hint="eastAsia"/>
              <w:color w:val="000000"/>
              <w:sz w:val="24"/>
              <w:szCs w:val="24"/>
            </w:rPr>
            <w:t> 附  则</w:t>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_Toc7294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- 15 -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jc w:val="center"/>
            <w:textAlignment w:val="auto"/>
            <w:rPr>
              <w:rFonts w:ascii="仿宋" w:eastAsia="仿宋" w:cs="仿宋" w:hint="eastAsia"/>
              <w:color w:val="000000"/>
              <w:sz w:val="24"/>
              <w:szCs w:val="24"/>
            </w:rPr>
          </w:pPr>
          <w:r>
            <w:rPr>
              <w:rFonts w:ascii="仿宋" w:eastAsia="仿宋" w:cs="仿宋" w:hint="eastAsia"/>
              <w:color w:val="000000"/>
              <w:sz w:val="24"/>
              <w:szCs w:val="24"/>
            </w:rPr>
            <w:t>贵阳市医疗保障稽核案件办理附件</w:t>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textAlignment w:val="auto"/>
            <w:rPr>
              <w:rFonts w:ascii="仿宋" w:eastAsia="仿宋" w:cs="仿宋" w:hint="eastAsia"/>
              <w:color w:val="000000"/>
              <w:sz w:val="24"/>
              <w:szCs w:val="24"/>
            </w:rPr>
          </w:pPr>
          <w:r>
            <w:rPr>
              <w:rFonts w:ascii="仿宋" w:eastAsia="仿宋" w:cs="仿宋" w:hint="eastAsia"/>
              <w:color w:val="000000"/>
              <w:sz w:val="24"/>
              <w:szCs w:val="24"/>
              <w:lang w:val="en-US" w:eastAsia="zh-CN"/>
            </w:rPr>
            <w:t xml:space="preserve">1.  </w:t>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_Toc5042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医疗保障稽核案件来源登记表</w:t>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_Toc5042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- 17 -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textAlignment w:val="auto"/>
            <w:rPr>
              <w:rFonts w:ascii="仿宋" w:eastAsia="仿宋" w:cs="仿宋" w:hint="eastAsia"/>
              <w:color w:val="000000"/>
              <w:sz w:val="24"/>
              <w:szCs w:val="24"/>
            </w:rPr>
          </w:pPr>
          <w:r>
            <w:rPr>
              <w:rFonts w:ascii="仿宋" w:eastAsia="仿宋" w:cs="仿宋" w:hint="eastAsia"/>
              <w:color w:val="000000"/>
              <w:sz w:val="24"/>
              <w:szCs w:val="24"/>
              <w:lang w:val="en-US" w:eastAsia="zh-CN"/>
            </w:rPr>
            <w:t xml:space="preserve">2.  </w:t>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_Toc25213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医疗保障稽核启动审批表</w:t>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_Toc25213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- 19 -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textAlignment w:val="auto"/>
            <w:rPr>
              <w:rFonts w:ascii="仿宋" w:eastAsia="仿宋" w:cs="仿宋" w:hint="eastAsia"/>
              <w:color w:val="000000"/>
              <w:sz w:val="24"/>
              <w:szCs w:val="24"/>
              <w:lang w:val="en-US" w:eastAsia="zh-CN"/>
            </w:rPr>
          </w:pPr>
          <w:r>
            <w:rPr>
              <w:rFonts w:ascii="仿宋" w:eastAsia="仿宋" w:cs="仿宋" w:hint="eastAsia"/>
              <w:color w:val="000000"/>
              <w:sz w:val="24"/>
              <w:szCs w:val="24"/>
              <w:lang w:val="en-US" w:eastAsia="zh-CN"/>
            </w:rPr>
            <w:t>3.  医疗保障稽核通知</w:t>
          </w:r>
          <w:r>
            <w:rPr>
              <w:rFonts w:ascii="仿宋" w:eastAsia="仿宋" w:cs="仿宋" w:hint="eastAsia"/>
              <w:color w:val="000000"/>
              <w:sz w:val="24"/>
              <w:szCs w:val="24"/>
            </w:rPr>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_Toc25213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- 19 -</w:t>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textAlignment w:val="auto"/>
            <w:rPr>
              <w:rFonts w:ascii="仿宋" w:eastAsia="仿宋" w:cs="仿宋" w:hint="eastAsia"/>
              <w:color w:val="000000"/>
              <w:sz w:val="24"/>
              <w:szCs w:val="24"/>
            </w:rPr>
          </w:pPr>
          <w:r>
            <w:rPr>
              <w:rFonts w:ascii="仿宋" w:eastAsia="仿宋" w:cs="仿宋" w:hint="eastAsia"/>
              <w:color w:val="000000"/>
              <w:sz w:val="24"/>
              <w:szCs w:val="24"/>
              <w:lang w:val="en-US" w:eastAsia="zh-CN"/>
            </w:rPr>
            <w:t xml:space="preserve">4.  </w:t>
          </w:r>
          <w:r>
            <w:rPr>
              <w:rFonts w:ascii="仿宋" w:eastAsia="仿宋" w:cs="仿宋" w:hint="eastAsia"/>
              <w:color w:val="000000"/>
              <w:sz w:val="24"/>
              <w:szCs w:val="24"/>
            </w:rPr>
            <w:t>医疗保障稽核案件暂停（终止）审批表</w:t>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_Toc5042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- 17 -</w:t>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textAlignment w:val="auto"/>
            <w:rPr>
              <w:rFonts w:ascii="仿宋" w:eastAsia="仿宋" w:cs="仿宋" w:hint="eastAsia"/>
              <w:color w:val="000000"/>
              <w:sz w:val="24"/>
              <w:szCs w:val="24"/>
            </w:rPr>
          </w:pPr>
          <w:r>
            <w:rPr>
              <w:rFonts w:ascii="仿宋" w:eastAsia="仿宋" w:cs="仿宋" w:hint="eastAsia"/>
              <w:color w:val="000000"/>
              <w:sz w:val="24"/>
              <w:szCs w:val="24"/>
              <w:lang w:val="en-US" w:eastAsia="zh-CN"/>
            </w:rPr>
            <w:t xml:space="preserve">5.  </w:t>
          </w:r>
          <w:r>
            <w:rPr>
              <w:rFonts w:ascii="仿宋" w:eastAsia="仿宋" w:cs="仿宋" w:hint="eastAsia"/>
              <w:color w:val="000000"/>
              <w:sz w:val="24"/>
              <w:szCs w:val="24"/>
            </w:rPr>
            <w:t>医疗保障稽核案件暂停（终止）调查通知书</w:t>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_Toc5042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- 17 -</w:t>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textAlignment w:val="auto"/>
            <w:rPr>
              <w:rFonts w:ascii="仿宋" w:eastAsia="仿宋" w:cs="仿宋" w:hint="eastAsia"/>
              <w:color w:val="000000"/>
              <w:sz w:val="24"/>
              <w:szCs w:val="24"/>
            </w:rPr>
          </w:pPr>
          <w:r>
            <w:rPr>
              <w:rFonts w:ascii="仿宋" w:eastAsia="仿宋" w:cs="仿宋" w:hint="eastAsia"/>
              <w:color w:val="000000"/>
              <w:sz w:val="24"/>
              <w:szCs w:val="24"/>
              <w:lang w:val="en-US" w:eastAsia="zh-CN"/>
            </w:rPr>
            <w:t>6</w:t>
          </w:r>
          <w:r>
            <w:rPr>
              <w:rFonts w:ascii="仿宋" w:eastAsia="仿宋" w:cs="仿宋" w:hint="eastAsia"/>
              <w:color w:val="000000"/>
              <w:sz w:val="24"/>
              <w:szCs w:val="24"/>
            </w:rPr>
            <w:t>.</w:t>
          </w:r>
          <w:r>
            <w:rPr>
              <w:rFonts w:ascii="仿宋" w:eastAsia="仿宋" w:cs="仿宋" w:hint="eastAsia"/>
              <w:color w:val="000000"/>
              <w:sz w:val="24"/>
              <w:szCs w:val="24"/>
              <w:lang w:val="en-US" w:eastAsia="zh-CN"/>
            </w:rPr>
            <w:t xml:space="preserve">  </w:t>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_Toc6868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医疗保障稽核案件恢复调查通知书</w:t>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_Toc6868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- 26 -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firstLine="0"/>
            <w:textAlignment w:val="auto"/>
            <w:rPr>
              <w:rFonts w:ascii="仿宋" w:eastAsia="仿宋" w:cs="仿宋" w:hint="eastAsia"/>
              <w:color w:val="000000"/>
              <w:sz w:val="24"/>
              <w:szCs w:val="24"/>
            </w:rPr>
          </w:pPr>
          <w:r>
            <w:rPr>
              <w:rFonts w:ascii="Times New Roman" w:eastAsia="仿宋" w:cs="仿宋" w:hAnsi="Times New Roman" w:hint="eastAsia"/>
              <w:color w:val="000000"/>
              <w:sz w:val="24"/>
              <w:szCs w:val="24"/>
              <w:lang w:val="en-US" w:eastAsia="zh-CN"/>
            </w:rPr>
            <w:t>7</w:t>
          </w:r>
          <w:r>
            <w:rPr>
              <w:rFonts w:ascii="Times New Roman" w:eastAsia="仿宋" w:cs="仿宋" w:hAnsi="Times New Roman"/>
              <w:color w:val="000000"/>
              <w:sz w:val="24"/>
              <w:szCs w:val="24"/>
            </w:rPr>
            <w:t>.</w:t>
          </w:r>
          <w:r>
            <w:rPr>
              <w:rFonts w:ascii="Times New Roman" w:eastAsia="仿宋" w:cs="仿宋" w:hAnsi="Times New Roman" w:hint="eastAsia"/>
              <w:color w:val="000000"/>
              <w:sz w:val="24"/>
              <w:szCs w:val="24"/>
              <w:lang w:val="en-US" w:eastAsia="zh-CN"/>
            </w:rPr>
            <w:t xml:space="preserve">  </w:t>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_Toc32214 </w:instrText>
          </w:r>
          <w:r>
            <w:rPr>
              <w:rFonts w:ascii="仿宋" w:eastAsia="仿宋" w:cs="仿宋" w:hint="eastAsia"/>
              <w:color w:val="000000"/>
              <w:sz w:val="24"/>
              <w:szCs w:val="24"/>
            </w:rPr>
            <w:fldChar w:fldCharType="separate"/>
          </w:r>
          <w:r>
            <w:rPr>
              <w:rFonts w:ascii="仿宋" w:eastAsia="仿宋" w:cs="仿宋" w:hint="eastAsia"/>
              <w:color w:val="000000"/>
              <w:spacing w:val="0"/>
              <w:sz w:val="24"/>
              <w:szCs w:val="24"/>
            </w:rPr>
            <w:t>医疗保障稽核案件工作记录表</w:t>
          </w:r>
          <w:r>
            <w:rPr>
              <w:rFonts w:ascii="仿宋" w:eastAsia="仿宋" w:cs="仿宋" w:hint="eastAsia"/>
              <w:color w:val="000000"/>
              <w:sz w:val="24"/>
              <w:szCs w:val="24"/>
            </w:rPr>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_Toc32214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- 28 -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firstLine="0"/>
            <w:textAlignment w:val="auto"/>
            <w:rPr>
              <w:rFonts w:ascii="仿宋" w:eastAsia="仿宋" w:cs="仿宋" w:hint="eastAsia"/>
              <w:color w:val="000000"/>
              <w:sz w:val="24"/>
              <w:szCs w:val="24"/>
            </w:rPr>
          </w:pPr>
          <w:r>
            <w:rPr>
              <w:rFonts w:ascii="Times New Roman" w:eastAsia="仿宋" w:cs="仿宋" w:hAnsi="Times New Roman" w:hint="eastAsia"/>
              <w:color w:val="000000"/>
              <w:sz w:val="24"/>
              <w:szCs w:val="24"/>
              <w:lang w:val="en-US" w:eastAsia="zh-CN"/>
            </w:rPr>
            <w:t>8</w:t>
          </w:r>
          <w:r>
            <w:rPr>
              <w:rFonts w:ascii="Times New Roman" w:eastAsia="仿宋" w:cs="仿宋" w:hAnsi="Times New Roman"/>
              <w:color w:val="000000"/>
              <w:sz w:val="24"/>
              <w:szCs w:val="24"/>
            </w:rPr>
            <w:t xml:space="preserve">.  </w:t>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_Toc560 </w:instrText>
          </w:r>
          <w:r>
            <w:rPr>
              <w:rFonts w:ascii="仿宋" w:eastAsia="仿宋" w:cs="仿宋" w:hint="eastAsia"/>
              <w:color w:val="000000"/>
              <w:sz w:val="24"/>
              <w:szCs w:val="24"/>
            </w:rPr>
            <w:fldChar w:fldCharType="separate"/>
          </w:r>
          <w:r>
            <w:rPr>
              <w:rFonts w:ascii="仿宋" w:eastAsia="仿宋" w:cs="仿宋" w:hint="eastAsia"/>
              <w:color w:val="000000"/>
              <w:spacing w:val="0"/>
              <w:sz w:val="24"/>
              <w:szCs w:val="24"/>
            </w:rPr>
            <w:t>医疗保障稽核案件询问（调查）笔录</w:t>
          </w:r>
          <w:r>
            <w:rPr>
              <w:rFonts w:ascii="仿宋" w:eastAsia="仿宋" w:cs="仿宋" w:hint="eastAsia"/>
              <w:color w:val="000000"/>
              <w:sz w:val="24"/>
              <w:szCs w:val="24"/>
            </w:rPr>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_Toc560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- 30 -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firstLine="0"/>
            <w:textAlignment w:val="auto"/>
            <w:rPr>
              <w:rFonts w:ascii="仿宋" w:eastAsia="仿宋" w:cs="仿宋" w:hint="eastAsia"/>
              <w:color w:val="000000"/>
              <w:sz w:val="24"/>
              <w:szCs w:val="24"/>
            </w:rPr>
          </w:pPr>
          <w:r>
            <w:rPr>
              <w:rFonts w:ascii="Times New Roman" w:eastAsia="仿宋" w:cs="仿宋" w:hAnsi="Times New Roman" w:hint="eastAsia"/>
              <w:color w:val="000000"/>
              <w:sz w:val="24"/>
              <w:szCs w:val="24"/>
              <w:lang w:val="en-US" w:eastAsia="zh-CN"/>
            </w:rPr>
            <w:t>9</w:t>
          </w:r>
          <w:r>
            <w:rPr>
              <w:rFonts w:ascii="Times New Roman" w:eastAsia="仿宋" w:cs="仿宋" w:hAnsi="Times New Roman"/>
              <w:color w:val="000000"/>
              <w:sz w:val="24"/>
              <w:szCs w:val="24"/>
            </w:rPr>
            <w:t xml:space="preserve">.  </w:t>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_Toc14515 </w:instrText>
          </w:r>
          <w:r>
            <w:rPr>
              <w:rFonts w:ascii="仿宋" w:eastAsia="仿宋" w:cs="仿宋" w:hint="eastAsia"/>
              <w:color w:val="000000"/>
              <w:sz w:val="24"/>
              <w:szCs w:val="24"/>
            </w:rPr>
            <w:fldChar w:fldCharType="separate"/>
          </w:r>
          <w:r>
            <w:rPr>
              <w:rFonts w:ascii="仿宋" w:eastAsia="仿宋" w:cs="仿宋" w:hint="eastAsia"/>
              <w:color w:val="000000"/>
              <w:spacing w:val="0"/>
              <w:sz w:val="24"/>
              <w:szCs w:val="24"/>
            </w:rPr>
            <w:t>医疗保障稽核案件行政机关审核意见书</w:t>
          </w:r>
          <w:r>
            <w:rPr>
              <w:rFonts w:ascii="仿宋" w:eastAsia="仿宋" w:cs="仿宋" w:hint="eastAsia"/>
              <w:color w:val="000000"/>
              <w:sz w:val="24"/>
              <w:szCs w:val="24"/>
            </w:rPr>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_Toc14515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- 32 -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firstLine="0"/>
            <w:textAlignment w:val="auto"/>
            <w:rPr>
              <w:rFonts w:ascii="仿宋" w:eastAsia="仿宋" w:cs="仿宋" w:hint="eastAsia"/>
              <w:color w:val="000000"/>
              <w:sz w:val="24"/>
              <w:szCs w:val="24"/>
            </w:rPr>
          </w:pPr>
          <w:r>
            <w:rPr>
              <w:rFonts w:ascii="Times New Roman" w:eastAsia="仿宋" w:cs="仿宋" w:hAnsi="Times New Roman" w:hint="eastAsia"/>
              <w:color w:val="000000"/>
              <w:sz w:val="24"/>
              <w:szCs w:val="24"/>
              <w:lang w:val="en-US" w:eastAsia="zh-CN"/>
            </w:rPr>
            <w:t>10</w:t>
          </w:r>
          <w:r>
            <w:rPr>
              <w:rFonts w:ascii="Times New Roman" w:eastAsia="仿宋" w:cs="仿宋" w:hAnsi="Times New Roman"/>
              <w:color w:val="000000"/>
              <w:sz w:val="24"/>
              <w:szCs w:val="24"/>
            </w:rPr>
            <w:t xml:space="preserve">.  </w:t>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_Toc10082 </w:instrText>
          </w:r>
          <w:r>
            <w:rPr>
              <w:rFonts w:ascii="仿宋" w:eastAsia="仿宋" w:cs="仿宋" w:hint="eastAsia"/>
              <w:color w:val="000000"/>
              <w:sz w:val="24"/>
              <w:szCs w:val="24"/>
            </w:rPr>
            <w:fldChar w:fldCharType="separate"/>
          </w:r>
          <w:r>
            <w:rPr>
              <w:rFonts w:ascii="仿宋" w:eastAsia="仿宋" w:cs="仿宋" w:hint="eastAsia"/>
              <w:color w:val="000000"/>
              <w:spacing w:val="0"/>
              <w:sz w:val="24"/>
              <w:szCs w:val="24"/>
            </w:rPr>
            <w:t>医疗保障稽核案件拟处理告知书</w:t>
          </w:r>
          <w:r>
            <w:rPr>
              <w:rFonts w:ascii="仿宋" w:eastAsia="仿宋" w:cs="仿宋" w:hint="eastAsia"/>
              <w:color w:val="000000"/>
              <w:sz w:val="24"/>
              <w:szCs w:val="24"/>
            </w:rPr>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_Toc10082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- 34 -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firstLine="0"/>
            <w:textAlignment w:val="auto"/>
            <w:rPr>
              <w:rFonts w:ascii="仿宋" w:eastAsia="仿宋" w:cs="仿宋" w:hint="eastAsia"/>
              <w:color w:val="000000"/>
              <w:sz w:val="24"/>
              <w:szCs w:val="24"/>
            </w:rPr>
          </w:pPr>
          <w:r>
            <w:rPr>
              <w:rFonts w:ascii="Times New Roman" w:eastAsia="仿宋" w:cs="仿宋" w:hAnsi="Times New Roman"/>
              <w:color w:val="000000"/>
              <w:sz w:val="24"/>
              <w:szCs w:val="24"/>
            </w:rPr>
            <w:t>1</w:t>
          </w:r>
          <w:r>
            <w:rPr>
              <w:rFonts w:ascii="Times New Roman" w:eastAsia="仿宋" w:cs="仿宋" w:hAnsi="Times New Roman" w:hint="eastAsia"/>
              <w:color w:val="000000"/>
              <w:sz w:val="24"/>
              <w:szCs w:val="24"/>
              <w:lang w:val="en-US" w:eastAsia="zh-CN"/>
            </w:rPr>
            <w:t>1</w:t>
          </w:r>
          <w:r>
            <w:rPr>
              <w:rFonts w:ascii="Times New Roman" w:eastAsia="仿宋" w:cs="仿宋" w:hAnsi="Times New Roman"/>
              <w:color w:val="000000"/>
              <w:sz w:val="24"/>
              <w:szCs w:val="24"/>
            </w:rPr>
            <w:t xml:space="preserve">.  </w:t>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_Toc19932 </w:instrText>
          </w:r>
          <w:r>
            <w:rPr>
              <w:rFonts w:ascii="仿宋" w:eastAsia="仿宋" w:cs="仿宋" w:hint="eastAsia"/>
              <w:color w:val="000000"/>
              <w:sz w:val="24"/>
              <w:szCs w:val="24"/>
            </w:rPr>
            <w:fldChar w:fldCharType="separate"/>
          </w:r>
          <w:r>
            <w:rPr>
              <w:rFonts w:ascii="仿宋" w:eastAsia="仿宋" w:cs="仿宋" w:hint="eastAsia"/>
              <w:color w:val="000000"/>
              <w:spacing w:val="0"/>
              <w:sz w:val="24"/>
              <w:szCs w:val="24"/>
            </w:rPr>
            <w:t>医疗保障稽核案件陈述申辩书</w:t>
          </w:r>
          <w:r>
            <w:rPr>
              <w:rFonts w:ascii="仿宋" w:eastAsia="仿宋" w:cs="仿宋" w:hint="eastAsia"/>
              <w:color w:val="000000"/>
              <w:sz w:val="24"/>
              <w:szCs w:val="24"/>
            </w:rPr>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_Toc19932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- 36 -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firstLine="0"/>
            <w:textAlignment w:val="auto"/>
            <w:rPr>
              <w:rFonts w:ascii="仿宋" w:eastAsia="仿宋" w:cs="仿宋" w:hint="eastAsia"/>
              <w:color w:val="000000"/>
              <w:sz w:val="24"/>
              <w:szCs w:val="24"/>
            </w:rPr>
          </w:pPr>
          <w:r>
            <w:rPr>
              <w:rFonts w:ascii="Times New Roman" w:eastAsia="仿宋" w:cs="仿宋" w:hAnsi="Times New Roman"/>
              <w:color w:val="000000"/>
              <w:sz w:val="24"/>
              <w:szCs w:val="24"/>
            </w:rPr>
            <w:t>1</w:t>
          </w:r>
          <w:r>
            <w:rPr>
              <w:rFonts w:ascii="Times New Roman" w:eastAsia="仿宋" w:cs="仿宋" w:hAnsi="Times New Roman" w:hint="eastAsia"/>
              <w:color w:val="000000"/>
              <w:sz w:val="24"/>
              <w:szCs w:val="24"/>
              <w:lang w:val="en-US" w:eastAsia="zh-CN"/>
            </w:rPr>
            <w:t>2</w:t>
          </w:r>
          <w:r>
            <w:rPr>
              <w:rFonts w:ascii="Times New Roman" w:eastAsia="仿宋" w:cs="仿宋" w:hAnsi="Times New Roman"/>
              <w:color w:val="000000"/>
              <w:sz w:val="24"/>
              <w:szCs w:val="24"/>
            </w:rPr>
            <w:t xml:space="preserve">.  </w:t>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_Toc18251 </w:instrText>
          </w:r>
          <w:r>
            <w:rPr>
              <w:rFonts w:ascii="仿宋" w:eastAsia="仿宋" w:cs="仿宋" w:hint="eastAsia"/>
              <w:color w:val="000000"/>
              <w:sz w:val="24"/>
              <w:szCs w:val="24"/>
            </w:rPr>
            <w:fldChar w:fldCharType="separate"/>
          </w:r>
          <w:r>
            <w:rPr>
              <w:rFonts w:ascii="仿宋" w:eastAsia="仿宋" w:cs="仿宋" w:hint="eastAsia"/>
              <w:color w:val="000000"/>
              <w:spacing w:val="0"/>
              <w:sz w:val="24"/>
              <w:szCs w:val="24"/>
            </w:rPr>
            <w:t>医疗保障稽核案件合议记录</w:t>
          </w:r>
          <w:r>
            <w:rPr>
              <w:rFonts w:ascii="仿宋" w:eastAsia="仿宋" w:cs="仿宋" w:hint="eastAsia"/>
              <w:color w:val="000000"/>
              <w:sz w:val="24"/>
              <w:szCs w:val="24"/>
            </w:rPr>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_Toc18251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- 37 -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firstLine="0"/>
            <w:textAlignment w:val="auto"/>
            <w:rPr>
              <w:rFonts w:ascii="仿宋" w:eastAsia="仿宋" w:cs="仿宋" w:hint="eastAsia"/>
              <w:color w:val="000000"/>
              <w:sz w:val="24"/>
              <w:szCs w:val="24"/>
            </w:rPr>
          </w:pPr>
          <w:r>
            <w:rPr>
              <w:rFonts w:ascii="Times New Roman" w:eastAsia="仿宋" w:cs="仿宋" w:hAnsi="Times New Roman"/>
              <w:color w:val="000000"/>
              <w:sz w:val="24"/>
              <w:szCs w:val="24"/>
            </w:rPr>
            <w:t>1</w:t>
          </w:r>
          <w:r>
            <w:rPr>
              <w:rFonts w:ascii="Times New Roman" w:eastAsia="仿宋" w:cs="仿宋" w:hAnsi="Times New Roman" w:hint="eastAsia"/>
              <w:color w:val="000000"/>
              <w:sz w:val="24"/>
              <w:szCs w:val="24"/>
              <w:lang w:val="en-US" w:eastAsia="zh-CN"/>
            </w:rPr>
            <w:t>3</w:t>
          </w:r>
          <w:r>
            <w:rPr>
              <w:rFonts w:ascii="Times New Roman" w:eastAsia="仿宋" w:cs="仿宋" w:hAnsi="Times New Roman"/>
              <w:color w:val="000000"/>
              <w:sz w:val="24"/>
              <w:szCs w:val="24"/>
            </w:rPr>
            <w:t xml:space="preserve">.  </w:t>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_Toc1815 </w:instrText>
          </w:r>
          <w:r>
            <w:rPr>
              <w:rFonts w:ascii="仿宋" w:eastAsia="仿宋" w:cs="仿宋" w:hint="eastAsia"/>
              <w:color w:val="000000"/>
              <w:sz w:val="24"/>
              <w:szCs w:val="24"/>
            </w:rPr>
            <w:fldChar w:fldCharType="separate"/>
          </w:r>
          <w:r>
            <w:rPr>
              <w:rFonts w:ascii="仿宋" w:eastAsia="仿宋" w:cs="仿宋" w:hint="eastAsia"/>
              <w:color w:val="000000"/>
              <w:spacing w:val="0"/>
              <w:sz w:val="24"/>
              <w:szCs w:val="24"/>
            </w:rPr>
            <w:t>医疗保障稽核案件处理决定</w:t>
          </w:r>
          <w:r>
            <w:rPr>
              <w:rFonts w:ascii="仿宋" w:eastAsia="仿宋" w:cs="仿宋" w:hint="eastAsia"/>
              <w:color w:val="000000"/>
              <w:sz w:val="24"/>
              <w:szCs w:val="24"/>
            </w:rPr>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_Toc1815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- 38 -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firstLine="0"/>
            <w:textAlignment w:val="auto"/>
            <w:rPr>
              <w:rFonts w:ascii="仿宋" w:eastAsia="仿宋" w:cs="仿宋" w:hint="eastAsia"/>
              <w:color w:val="000000"/>
              <w:sz w:val="24"/>
              <w:szCs w:val="24"/>
            </w:rPr>
          </w:pPr>
          <w:r>
            <w:rPr>
              <w:rFonts w:ascii="Times New Roman" w:eastAsia="仿宋" w:cs="仿宋" w:hAnsi="Times New Roman"/>
              <w:color w:val="000000"/>
              <w:sz w:val="24"/>
              <w:szCs w:val="24"/>
            </w:rPr>
            <w:t>1</w:t>
          </w:r>
          <w:r>
            <w:rPr>
              <w:rFonts w:ascii="Times New Roman" w:eastAsia="仿宋" w:cs="仿宋" w:hAnsi="Times New Roman" w:hint="eastAsia"/>
              <w:color w:val="000000"/>
              <w:sz w:val="24"/>
              <w:szCs w:val="24"/>
              <w:lang w:val="en-US" w:eastAsia="zh-CN"/>
            </w:rPr>
            <w:t>4</w:t>
          </w:r>
          <w:r>
            <w:rPr>
              <w:rFonts w:ascii="Times New Roman" w:eastAsia="仿宋" w:cs="仿宋" w:hAnsi="Times New Roman"/>
              <w:color w:val="000000"/>
              <w:sz w:val="24"/>
              <w:szCs w:val="24"/>
            </w:rPr>
            <w:t xml:space="preserve">.  </w:t>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_Toc11097 </w:instrText>
          </w:r>
          <w:r>
            <w:rPr>
              <w:rFonts w:ascii="仿宋" w:eastAsia="仿宋" w:cs="仿宋" w:hint="eastAsia"/>
              <w:color w:val="000000"/>
              <w:sz w:val="24"/>
              <w:szCs w:val="24"/>
            </w:rPr>
            <w:fldChar w:fldCharType="separate"/>
          </w:r>
          <w:r>
            <w:rPr>
              <w:rFonts w:ascii="仿宋" w:eastAsia="仿宋" w:cs="仿宋" w:hint="eastAsia"/>
              <w:color w:val="000000"/>
              <w:spacing w:val="0"/>
              <w:sz w:val="24"/>
              <w:szCs w:val="24"/>
            </w:rPr>
            <w:t>医疗保障稽核违规医保基金、违约金延（分）期缴纳申请表</w:t>
          </w:r>
          <w:r>
            <w:rPr>
              <w:rFonts w:ascii="仿宋" w:eastAsia="仿宋" w:cs="仿宋" w:hint="eastAsia"/>
              <w:color w:val="000000"/>
              <w:sz w:val="24"/>
              <w:szCs w:val="24"/>
            </w:rPr>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_Toc11097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- 40 -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firstLine="0"/>
            <w:textAlignment w:val="auto"/>
            <w:rPr>
              <w:rFonts w:ascii="仿宋" w:eastAsia="仿宋" w:cs="仿宋" w:hint="eastAsia"/>
              <w:color w:val="000000"/>
              <w:sz w:val="24"/>
              <w:szCs w:val="24"/>
            </w:rPr>
          </w:pPr>
          <w:r>
            <w:rPr>
              <w:rFonts w:ascii="Times New Roman" w:eastAsia="仿宋" w:cs="仿宋" w:hAnsi="Times New Roman"/>
              <w:color w:val="000000"/>
              <w:sz w:val="24"/>
              <w:szCs w:val="24"/>
            </w:rPr>
            <w:t>1</w:t>
          </w:r>
          <w:r>
            <w:rPr>
              <w:rFonts w:ascii="Times New Roman" w:eastAsia="仿宋" w:cs="仿宋" w:hAnsi="Times New Roman" w:hint="eastAsia"/>
              <w:color w:val="000000"/>
              <w:sz w:val="24"/>
              <w:szCs w:val="24"/>
              <w:lang w:val="en-US" w:eastAsia="zh-CN"/>
            </w:rPr>
            <w:t>5</w:t>
          </w:r>
          <w:r>
            <w:rPr>
              <w:rFonts w:ascii="Times New Roman" w:eastAsia="仿宋" w:cs="仿宋" w:hAnsi="Times New Roman"/>
              <w:color w:val="000000"/>
              <w:sz w:val="24"/>
              <w:szCs w:val="24"/>
            </w:rPr>
            <w:t xml:space="preserve">.  </w:t>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_Toc7124 </w:instrText>
          </w:r>
          <w:r>
            <w:rPr>
              <w:rFonts w:ascii="仿宋" w:eastAsia="仿宋" w:cs="仿宋" w:hint="eastAsia"/>
              <w:color w:val="000000"/>
              <w:sz w:val="24"/>
              <w:szCs w:val="24"/>
            </w:rPr>
            <w:fldChar w:fldCharType="separate"/>
          </w:r>
          <w:r>
            <w:rPr>
              <w:rFonts w:ascii="仿宋" w:eastAsia="仿宋" w:cs="仿宋" w:hint="eastAsia"/>
              <w:color w:val="000000"/>
              <w:spacing w:val="0"/>
              <w:sz w:val="24"/>
              <w:szCs w:val="24"/>
            </w:rPr>
            <w:t>医疗保障稽核违规医保基金、违约金延期/分期缴纳审批书</w:t>
          </w:r>
          <w:r>
            <w:rPr>
              <w:rFonts w:ascii="仿宋" w:eastAsia="仿宋" w:cs="仿宋" w:hint="eastAsia"/>
              <w:color w:val="000000"/>
              <w:sz w:val="24"/>
              <w:szCs w:val="24"/>
            </w:rPr>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_Toc7124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- 41 -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rPr>
              <w:rFonts w:hint="eastAsia"/>
              <w:color w:val="000000"/>
            </w:rPr>
          </w:pP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50" w:lineRule="exact"/>
            <w:ind w:left="0" w:firstLine="0"/>
            <w:textAlignment w:val="auto"/>
            <w:rPr>
              <w:color w:val="000000"/>
              <w:sz w:val="24"/>
              <w:szCs w:val="24"/>
            </w:rPr>
          </w:pPr>
          <w:r>
            <w:rPr>
              <w:rFonts w:ascii="Times New Roman" w:eastAsia="仿宋" w:cs="仿宋" w:hAnsi="Times New Roman"/>
              <w:color w:val="000000"/>
              <w:sz w:val="24"/>
              <w:szCs w:val="24"/>
            </w:rPr>
            <w:t>1</w:t>
          </w:r>
          <w:r>
            <w:rPr>
              <w:rFonts w:ascii="Times New Roman" w:eastAsia="仿宋" w:cs="仿宋" w:hAnsi="Times New Roman" w:hint="eastAsia"/>
              <w:color w:val="000000"/>
              <w:sz w:val="24"/>
              <w:szCs w:val="24"/>
              <w:lang w:val="en-US" w:eastAsia="zh-CN"/>
            </w:rPr>
            <w:t>6</w:t>
          </w:r>
          <w:r>
            <w:rPr>
              <w:rFonts w:ascii="Times New Roman" w:eastAsia="仿宋" w:cs="仿宋" w:hAnsi="Times New Roman"/>
              <w:color w:val="000000"/>
              <w:sz w:val="24"/>
              <w:szCs w:val="24"/>
            </w:rPr>
            <w:t xml:space="preserve">.  </w:t>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HYPERLINK \l _Toc23051 </w:instrText>
          </w:r>
          <w:r>
            <w:rPr>
              <w:rFonts w:ascii="仿宋" w:eastAsia="仿宋" w:cs="仿宋" w:hint="eastAsia"/>
              <w:color w:val="000000"/>
              <w:sz w:val="24"/>
              <w:szCs w:val="24"/>
            </w:rPr>
            <w:fldChar w:fldCharType="separate"/>
          </w:r>
          <w:r>
            <w:rPr>
              <w:rFonts w:ascii="仿宋" w:eastAsia="仿宋" w:cs="仿宋" w:hint="eastAsia"/>
              <w:color w:val="000000"/>
              <w:spacing w:val="0"/>
              <w:sz w:val="24"/>
              <w:szCs w:val="24"/>
            </w:rPr>
            <w:t>医疗保障稽核违规医保基金、违约金延期/分期缴纳通知书</w:t>
          </w:r>
          <w:r>
            <w:rPr>
              <w:rFonts w:ascii="仿宋" w:eastAsia="仿宋" w:cs="仿宋" w:hint="eastAsia"/>
              <w:color w:val="000000"/>
              <w:sz w:val="24"/>
              <w:szCs w:val="24"/>
            </w:rPr>
            <w:tab/>
          </w:r>
          <w:r>
            <w:rPr>
              <w:rFonts w:ascii="仿宋" w:eastAsia="仿宋" w:cs="仿宋" w:hint="eastAsia"/>
              <w:color w:val="000000"/>
              <w:sz w:val="24"/>
              <w:szCs w:val="24"/>
            </w:rPr>
            <w:fldChar w:fldCharType="begin"/>
          </w:r>
          <w:r>
            <w:rPr>
              <w:rFonts w:ascii="仿宋" w:eastAsia="仿宋" w:cs="仿宋" w:hint="eastAsia"/>
              <w:color w:val="000000"/>
              <w:sz w:val="24"/>
              <w:szCs w:val="24"/>
            </w:rPr>
            <w:instrText xml:space="preserve"> PAGEREF _Toc23051 \h </w:instrText>
          </w:r>
          <w:r>
            <w:rPr>
              <w:rFonts w:ascii="仿宋" w:eastAsia="仿宋" w:cs="仿宋" w:hint="eastAsia"/>
              <w:color w:val="000000"/>
              <w:sz w:val="24"/>
              <w:szCs w:val="24"/>
            </w:rPr>
            <w:fldChar w:fldCharType="separate"/>
          </w:r>
          <w:r>
            <w:rPr>
              <w:rFonts w:ascii="仿宋" w:eastAsia="仿宋" w:cs="仿宋" w:hint="eastAsia"/>
              <w:color w:val="000000"/>
              <w:sz w:val="24"/>
              <w:szCs w:val="24"/>
            </w:rPr>
            <w:t>- 42 -</w:t>
          </w:r>
          <w:r>
            <w:rPr>
              <w:rFonts w:ascii="仿宋" w:eastAsia="仿宋" w:cs="仿宋" w:hint="eastAsia"/>
              <w:color w:val="000000"/>
              <w:sz w:val="24"/>
              <w:szCs w:val="24"/>
            </w:rPr>
            <w:fldChar w:fldCharType="end"/>
          </w:r>
          <w:r>
            <w:rPr>
              <w:rFonts w:ascii="仿宋" w:eastAsia="仿宋" w:cs="仿宋" w:hint="eastAsia"/>
              <w:color w:val="000000"/>
              <w:sz w:val="24"/>
              <w:szCs w:val="24"/>
            </w:rPr>
            <w:fldChar w:fldCharType="end"/>
          </w:r>
        </w:p>
        <w:p>
          <w:pPr>
            <w:keepNext w:val="0"/>
            <w:keepLines w:val="0"/>
            <w:pageBreakBefore w:val="0"/>
            <w:widowControl w:val="0"/>
            <w:tabs>
              <w:tab w:val="left" w:pos="1717"/>
            </w:tabs>
            <w:kinsoku/>
            <w:wordWrap/>
            <w:overflowPunct/>
            <w:topLinePunct w:val="0"/>
            <w:autoSpaceDE/>
            <w:autoSpaceDN/>
            <w:bidi w:val="0"/>
            <w:adjustRightInd/>
            <w:snapToGrid/>
            <w:spacing w:line="550" w:lineRule="exact"/>
            <w:jc w:val="both"/>
            <w:textAlignment w:val="auto"/>
            <w:rPr>
              <w:color w:val="000000"/>
            </w:rPr>
          </w:pPr>
          <w:r>
            <w:rPr>
              <w:rFonts w:ascii="仿宋" w:eastAsia="仿宋" w:cs="仿宋" w:hint="eastAsia"/>
              <w:color w:val="000000"/>
              <w:sz w:val="24"/>
              <w:szCs w:val="24"/>
            </w:rPr>
            <w:fldChar w:fldCharType="end"/>
          </w:r>
          <w:bookmarkStart w:id="0" w:name="_Toc10878"/>
          <w:bookmarkStart w:id="1" w:name="_Toc30087"/>
          <w:r>
            <w:rPr>
              <w:rFonts w:ascii="仿宋" w:eastAsia="仿宋" w:cs="仿宋" w:hint="eastAsia"/>
              <w:color w:val="000000"/>
              <w:sz w:val="24"/>
              <w:szCs w:val="24"/>
              <w:lang w:val="en-US" w:eastAsia="zh-CN"/>
            </w:rPr>
            <w:t>17. 提请行政处罚建议书.........................................- 44 -</w:t>
          </w:r>
        </w:p>
      </w:sdtContent>
    </w:sdt>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bookmarkStart w:id="2" w:name="_Toc25605"/>
      <w:bookmarkEnd w:id="0"/>
      <w:bookmarkEnd w:id="1"/>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bookmarkStart w:id="3" w:name="_GoBack"/>
      <w:bookmarkEnd w:id="3"/>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jc w:val="center"/>
        <w:textAlignment w:val="auto"/>
        <w:outlineLvl w:val="0"/>
        <w:rPr>
          <w:rStyle w:val="19"/>
          <w:rFonts w:ascii="黑体" w:eastAsia="黑体" w:cs="黑体" w:hint="eastAsia"/>
          <w:color w:val="000000"/>
          <w:sz w:val="32"/>
          <w:szCs w:val="32"/>
        </w:rPr>
      </w:pPr>
      <w:r>
        <w:rPr>
          <w:rStyle w:val="19"/>
          <w:rFonts w:ascii="方正小标宋简体" w:eastAsia="方正小标宋简体" w:cs="方正小标宋简体" w:hint="eastAsia"/>
          <w:color w:val="000000"/>
          <w:sz w:val="44"/>
          <w:szCs w:val="44"/>
          <w:lang w:eastAsia="zh-CN"/>
        </w:rPr>
        <w:t>贵阳市</w:t>
      </w:r>
      <w:r>
        <w:rPr>
          <w:rStyle w:val="19"/>
          <w:rFonts w:ascii="方正小标宋简体" w:eastAsia="方正小标宋简体" w:cs="方正小标宋简体" w:hint="eastAsia"/>
          <w:color w:val="000000"/>
          <w:sz w:val="44"/>
          <w:szCs w:val="44"/>
        </w:rPr>
        <w:t>医疗保障稽核</w:t>
      </w:r>
      <w:r>
        <w:rPr>
          <w:rStyle w:val="19"/>
          <w:rFonts w:ascii="方正小标宋简体" w:eastAsia="方正小标宋简体" w:cs="方正小标宋简体" w:hint="eastAsia"/>
          <w:color w:val="000000"/>
          <w:sz w:val="44"/>
          <w:szCs w:val="44"/>
          <w:lang w:eastAsia="zh-CN"/>
        </w:rPr>
        <w:t>案件办理程序暂行规定</w:t>
      </w:r>
      <w:r>
        <w:rPr>
          <w:rStyle w:val="19"/>
          <w:rFonts w:ascii="方正小标宋简体" w:eastAsia="方正小标宋简体" w:cs="方正小标宋简体" w:hint="eastAsia"/>
          <w:color w:val="000000"/>
          <w:sz w:val="44"/>
          <w:szCs w:val="44"/>
        </w:rPr>
        <w:t>（征求意见稿）</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right="0"/>
        <w:jc w:val="center"/>
        <w:textAlignment w:val="auto"/>
        <w:outlineLvl w:val="0"/>
        <w:rPr>
          <w:rStyle w:val="19"/>
          <w:rFonts w:ascii="黑体" w:eastAsia="黑体" w:cs="黑体" w:hint="eastAsia"/>
          <w:b w:val="0"/>
          <w:bCs/>
          <w:color w:val="000000"/>
          <w:sz w:val="32"/>
          <w:szCs w:val="32"/>
        </w:rPr>
      </w:pPr>
      <w:r>
        <w:rPr>
          <w:rStyle w:val="19"/>
          <w:rFonts w:ascii="黑体" w:eastAsia="黑体" w:cs="黑体" w:hint="eastAsia"/>
          <w:b w:val="0"/>
          <w:bCs/>
          <w:color w:val="000000"/>
          <w:sz w:val="32"/>
          <w:szCs w:val="32"/>
        </w:rPr>
        <w:t>第一章   总  则</w:t>
      </w:r>
      <w:bookmarkEnd w:id="2"/>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firstLineChars="200" w:firstLine="64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第一条</w:t>
      </w:r>
      <w:r>
        <w:rPr>
          <w:rFonts w:ascii="仿宋" w:eastAsia="仿宋" w:cs="仿宋" w:hint="eastAsia"/>
          <w:color w:val="000000"/>
          <w:sz w:val="32"/>
          <w:szCs w:val="32"/>
        </w:rPr>
        <w:t>   为</w:t>
      </w:r>
      <w:r>
        <w:rPr>
          <w:rFonts w:ascii="仿宋_GB2312" w:eastAsia="仿宋_GB2312" w:cs="仿宋_GB2312"/>
          <w:color w:val="000000"/>
          <w:spacing w:val="0"/>
          <w:sz w:val="31"/>
          <w:szCs w:val="31"/>
        </w:rPr>
        <w:t>规范医疗保障稽核案件办理程序</w:t>
      </w:r>
      <w:r>
        <w:rPr>
          <w:rFonts w:ascii="仿宋_GB2312" w:eastAsia="仿宋_GB2312" w:cs="仿宋_GB2312" w:hint="eastAsia"/>
          <w:color w:val="000000"/>
          <w:spacing w:val="0"/>
          <w:sz w:val="31"/>
          <w:szCs w:val="31"/>
          <w:lang w:eastAsia="zh-CN"/>
        </w:rPr>
        <w:t>，</w:t>
      </w:r>
      <w:r>
        <w:rPr>
          <w:rFonts w:ascii="仿宋" w:eastAsia="仿宋" w:cs="仿宋" w:hint="eastAsia"/>
          <w:color w:val="000000"/>
          <w:sz w:val="32"/>
          <w:szCs w:val="32"/>
        </w:rPr>
        <w:t>确保医保基金安全运行，提高基金使用效率，维护参保人员的合法权益，根据《中华人民共和国社会保险法》《中华人民共和国基本医疗卫生与健康促进法》《医疗保障基金使用监督管理条例》《国务院办公厅关于推进医疗保障基金监管制度体系改革指导意见》和</w:t>
      </w:r>
      <w:r>
        <w:rPr>
          <w:rFonts w:ascii="仿宋" w:eastAsia="仿宋" w:cs="仿宋" w:hint="eastAsia"/>
          <w:color w:val="000000"/>
          <w:sz w:val="32"/>
          <w:szCs w:val="32"/>
          <w:lang w:eastAsia="zh-CN"/>
        </w:rPr>
        <w:t>《</w:t>
      </w:r>
      <w:r>
        <w:rPr>
          <w:rFonts w:ascii="仿宋" w:eastAsia="仿宋" w:cs="仿宋" w:hint="eastAsia"/>
          <w:color w:val="000000"/>
          <w:sz w:val="32"/>
          <w:szCs w:val="32"/>
        </w:rPr>
        <w:t>国务院办公厅关于推进医疗保障基金监管</w:t>
      </w:r>
      <w:r>
        <w:rPr>
          <w:rFonts w:ascii="仿宋" w:eastAsia="仿宋" w:cs="仿宋" w:hint="eastAsia"/>
          <w:color w:val="000000"/>
          <w:sz w:val="32"/>
          <w:szCs w:val="32"/>
          <w:lang w:eastAsia="zh-CN"/>
        </w:rPr>
        <w:t>使用常态化监管的实施</w:t>
      </w:r>
      <w:r>
        <w:rPr>
          <w:rFonts w:ascii="仿宋" w:eastAsia="仿宋" w:cs="仿宋" w:hint="eastAsia"/>
          <w:color w:val="000000"/>
          <w:sz w:val="32"/>
          <w:szCs w:val="32"/>
        </w:rPr>
        <w:t>意见</w:t>
      </w:r>
      <w:r>
        <w:rPr>
          <w:rFonts w:ascii="仿宋" w:eastAsia="仿宋" w:cs="仿宋" w:hint="eastAsia"/>
          <w:color w:val="000000"/>
          <w:sz w:val="32"/>
          <w:szCs w:val="32"/>
          <w:lang w:eastAsia="zh-CN"/>
        </w:rPr>
        <w:t>》</w:t>
      </w:r>
      <w:r>
        <w:rPr>
          <w:rFonts w:ascii="仿宋" w:eastAsia="仿宋" w:cs="仿宋" w:hint="eastAsia"/>
          <w:color w:val="000000"/>
          <w:sz w:val="32"/>
          <w:szCs w:val="32"/>
        </w:rPr>
        <w:t>等国家有关规定，制定本</w:t>
      </w:r>
      <w:r>
        <w:rPr>
          <w:rFonts w:ascii="仿宋" w:eastAsia="仿宋" w:cs="仿宋" w:hint="eastAsia"/>
          <w:color w:val="000000"/>
          <w:sz w:val="32"/>
          <w:szCs w:val="32"/>
          <w:lang w:eastAsia="zh-CN"/>
        </w:rPr>
        <w:t>规定</w:t>
      </w:r>
      <w:r>
        <w:rPr>
          <w:rFonts w:ascii="仿宋" w:eastAsia="仿宋" w:cs="仿宋" w:hint="eastAsia"/>
          <w:color w:val="000000"/>
          <w:sz w:val="32"/>
          <w:szCs w:val="32"/>
        </w:rPr>
        <w:t>。</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firstLineChars="200" w:firstLine="640"/>
        <w:jc w:val="both"/>
        <w:textAlignment w:val="auto"/>
        <w:rPr>
          <w:rFonts w:ascii="仿宋_GB2312" w:eastAsia="仿宋_GB2312" w:cs="仿宋_GB2312" w:hint="eastAsia"/>
          <w:i w:val="0"/>
          <w:iCs w:val="0"/>
          <w:caps w:val="0"/>
          <w:smallCaps w:val="0"/>
          <w:color w:val="000000"/>
          <w:spacing w:val="0"/>
          <w:sz w:val="31"/>
          <w:szCs w:val="31"/>
          <w:shd w:val="clear" w:color="auto" w:fill="FFFFFF"/>
          <w:lang w:eastAsia="zh-CN"/>
        </w:rPr>
      </w:pPr>
      <w:r>
        <w:rPr>
          <w:rFonts w:ascii="仿宋" w:eastAsia="仿宋" w:cs="仿宋" w:hint="eastAsia"/>
          <w:b/>
          <w:bCs/>
          <w:color w:val="000000"/>
          <w:sz w:val="32"/>
          <w:szCs w:val="32"/>
        </w:rPr>
        <w:t>第二条</w:t>
      </w:r>
      <w:r>
        <w:rPr>
          <w:rFonts w:ascii="仿宋" w:eastAsia="仿宋" w:cs="仿宋" w:hint="eastAsia"/>
          <w:color w:val="000000"/>
          <w:sz w:val="32"/>
          <w:szCs w:val="32"/>
        </w:rPr>
        <w:t>   </w:t>
      </w:r>
      <w:r>
        <w:rPr>
          <w:rFonts w:ascii="仿宋_GB2312" w:eastAsia="仿宋_GB2312" w:cs="仿宋_GB2312"/>
          <w:i w:val="0"/>
          <w:iCs w:val="0"/>
          <w:caps w:val="0"/>
          <w:smallCaps w:val="0"/>
          <w:color w:val="000000"/>
          <w:spacing w:val="0"/>
          <w:sz w:val="31"/>
          <w:szCs w:val="31"/>
          <w:shd w:val="clear" w:color="auto" w:fill="FFFFFF"/>
        </w:rPr>
        <w:t>本规定所称</w:t>
      </w:r>
      <w:r>
        <w:rPr>
          <w:rFonts w:ascii="仿宋" w:eastAsia="仿宋" w:cs="仿宋" w:hint="eastAsia"/>
          <w:color w:val="000000"/>
          <w:sz w:val="32"/>
          <w:szCs w:val="32"/>
        </w:rPr>
        <w:t>医疗保障稽核</w:t>
      </w:r>
      <w:r>
        <w:rPr>
          <w:rFonts w:ascii="仿宋_GB2312" w:eastAsia="仿宋_GB2312" w:cs="仿宋_GB2312"/>
          <w:i w:val="0"/>
          <w:iCs w:val="0"/>
          <w:caps w:val="0"/>
          <w:smallCaps w:val="0"/>
          <w:color w:val="000000"/>
          <w:spacing w:val="0"/>
          <w:sz w:val="31"/>
          <w:szCs w:val="31"/>
          <w:shd w:val="clear" w:color="auto" w:fill="FFFFFF"/>
        </w:rPr>
        <w:t>案件是指医保经办机构依照《</w:t>
      </w:r>
      <w:r>
        <w:rPr>
          <w:rFonts w:ascii="仿宋_GB2312" w:eastAsia="仿宋_GB2312" w:cs="仿宋_GB2312" w:hint="eastAsia"/>
          <w:i w:val="0"/>
          <w:iCs w:val="0"/>
          <w:caps w:val="0"/>
          <w:smallCaps w:val="0"/>
          <w:color w:val="000000"/>
          <w:spacing w:val="0"/>
          <w:sz w:val="31"/>
          <w:szCs w:val="31"/>
          <w:shd w:val="clear" w:color="auto" w:fill="FFFFFF"/>
          <w:lang w:eastAsia="zh-CN"/>
        </w:rPr>
        <w:t>贵州省</w:t>
      </w:r>
      <w:r>
        <w:rPr>
          <w:rFonts w:ascii="仿宋_GB2312" w:eastAsia="仿宋_GB2312" w:cs="仿宋_GB2312"/>
          <w:i w:val="0"/>
          <w:iCs w:val="0"/>
          <w:caps w:val="0"/>
          <w:smallCaps w:val="0"/>
          <w:color w:val="000000"/>
          <w:spacing w:val="0"/>
          <w:sz w:val="31"/>
          <w:szCs w:val="31"/>
          <w:shd w:val="clear" w:color="auto" w:fill="FFFFFF"/>
        </w:rPr>
        <w:t>医疗保障定点医疗机构服务协议》、《</w:t>
      </w:r>
      <w:r>
        <w:rPr>
          <w:rFonts w:ascii="仿宋_GB2312" w:eastAsia="仿宋_GB2312" w:cs="仿宋_GB2312" w:hint="eastAsia"/>
          <w:i w:val="0"/>
          <w:iCs w:val="0"/>
          <w:caps w:val="0"/>
          <w:smallCaps w:val="0"/>
          <w:color w:val="000000"/>
          <w:spacing w:val="0"/>
          <w:sz w:val="31"/>
          <w:szCs w:val="31"/>
          <w:shd w:val="clear" w:color="auto" w:fill="FFFFFF"/>
          <w:lang w:eastAsia="zh-CN"/>
        </w:rPr>
        <w:t>贵州省</w:t>
      </w:r>
      <w:r>
        <w:rPr>
          <w:rFonts w:ascii="仿宋_GB2312" w:eastAsia="仿宋_GB2312" w:cs="仿宋_GB2312"/>
          <w:i w:val="0"/>
          <w:iCs w:val="0"/>
          <w:caps w:val="0"/>
          <w:smallCaps w:val="0"/>
          <w:color w:val="000000"/>
          <w:spacing w:val="0"/>
          <w:sz w:val="31"/>
          <w:szCs w:val="31"/>
          <w:shd w:val="clear" w:color="auto" w:fill="FFFFFF"/>
        </w:rPr>
        <w:t>医疗保障定点零售药店服务协议》对定点医药机构违约使用医保基金行为进行处理的事项</w:t>
      </w:r>
      <w:r>
        <w:rPr>
          <w:rFonts w:ascii="仿宋_GB2312" w:eastAsia="仿宋_GB2312" w:cs="仿宋_GB2312" w:hint="eastAsia"/>
          <w:i w:val="0"/>
          <w:iCs w:val="0"/>
          <w:caps w:val="0"/>
          <w:smallCaps w:val="0"/>
          <w:color w:val="000000"/>
          <w:spacing w:val="0"/>
          <w:sz w:val="31"/>
          <w:szCs w:val="31"/>
          <w:shd w:val="clear" w:color="auto" w:fill="FFFFFF"/>
          <w:lang w:eastAsia="zh-CN"/>
        </w:rPr>
        <w:t>；依照《社会保险法》</w:t>
      </w:r>
      <w:r>
        <w:rPr>
          <w:rFonts w:ascii="仿宋_GB2312" w:eastAsia="仿宋_GB2312" w:cs="仿宋_GB2312"/>
          <w:i w:val="0"/>
          <w:iCs w:val="0"/>
          <w:caps w:val="0"/>
          <w:smallCaps w:val="0"/>
          <w:color w:val="000000"/>
          <w:spacing w:val="0"/>
          <w:sz w:val="31"/>
          <w:szCs w:val="31"/>
          <w:shd w:val="clear" w:color="auto" w:fill="FFFFFF"/>
        </w:rPr>
        <w:t>、</w:t>
      </w:r>
      <w:r>
        <w:rPr>
          <w:rFonts w:ascii="仿宋_GB2312" w:eastAsia="仿宋_GB2312" w:cs="仿宋_GB2312" w:hint="eastAsia"/>
          <w:i w:val="0"/>
          <w:iCs w:val="0"/>
          <w:caps w:val="0"/>
          <w:smallCaps w:val="0"/>
          <w:color w:val="000000"/>
          <w:spacing w:val="0"/>
          <w:sz w:val="31"/>
          <w:szCs w:val="31"/>
          <w:shd w:val="clear" w:color="auto" w:fill="FFFFFF"/>
          <w:lang w:eastAsia="zh-CN"/>
        </w:rPr>
        <w:t>《社会保险</w:t>
      </w:r>
      <w:r>
        <w:rPr>
          <w:rFonts w:ascii="仿宋_GB2312" w:eastAsia="仿宋_GB2312" w:cs="仿宋_GB2312" w:hint="eastAsia"/>
          <w:i w:val="0"/>
          <w:iCs w:val="0"/>
          <w:caps w:val="0"/>
          <w:smallCaps w:val="0"/>
          <w:color w:val="000000"/>
          <w:spacing w:val="0"/>
          <w:sz w:val="31"/>
          <w:szCs w:val="31"/>
          <w:shd w:val="clear" w:color="auto" w:fill="FFFFFF"/>
          <w:lang w:val="en-US" w:eastAsia="zh-CN"/>
        </w:rPr>
        <w:t>稽核</w:t>
      </w:r>
      <w:r>
        <w:rPr>
          <w:rFonts w:ascii="仿宋_GB2312" w:eastAsia="宋体" w:cs="仿宋_GB2312" w:hAnsi="仿宋_GB2312"/>
          <w:i w:val="0"/>
          <w:iCs w:val="0"/>
          <w:caps w:val="0"/>
          <w:smallCaps w:val="0"/>
          <w:color w:val="000000"/>
          <w:spacing w:val="0"/>
          <w:sz w:val="31"/>
          <w:szCs w:val="31"/>
          <w:shd w:val="clear" w:color="auto" w:fill="FFFFFF"/>
          <w:lang w:val="en-US" w:eastAsia="zh-CN"/>
        </w:rPr>
        <w:t>办</w:t>
      </w:r>
      <w:r>
        <w:rPr>
          <w:rFonts w:ascii="仿宋_GB2312" w:eastAsia="仿宋_GB2312" w:cs="仿宋_GB2312" w:hint="eastAsia"/>
          <w:i w:val="0"/>
          <w:iCs w:val="0"/>
          <w:caps w:val="0"/>
          <w:smallCaps w:val="0"/>
          <w:color w:val="000000"/>
          <w:spacing w:val="0"/>
          <w:sz w:val="31"/>
          <w:szCs w:val="31"/>
          <w:shd w:val="clear" w:color="auto" w:fill="FFFFFF"/>
          <w:lang w:eastAsia="zh-CN"/>
        </w:rPr>
        <w:t>法》对用人单位侵害</w:t>
      </w:r>
      <w:r>
        <w:rPr>
          <w:rFonts w:ascii="仿宋_GB2312" w:eastAsia="仿宋_GB2312" w:cs="仿宋_GB2312" w:hint="eastAsia"/>
          <w:color w:val="000000"/>
          <w:spacing w:val="0"/>
          <w:sz w:val="31"/>
          <w:szCs w:val="31"/>
          <w:lang w:eastAsia="zh-CN"/>
        </w:rPr>
        <w:t>个人社会保险权益以及其他单位和个人违规使用医保基金行为进行处理的事项。</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firstLineChars="200" w:firstLine="64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第三条</w:t>
      </w:r>
      <w:r>
        <w:rPr>
          <w:rFonts w:ascii="仿宋" w:eastAsia="仿宋" w:cs="仿宋" w:hint="eastAsia"/>
          <w:color w:val="000000"/>
          <w:sz w:val="32"/>
          <w:szCs w:val="32"/>
        </w:rPr>
        <w:t>   医疗保障稽核工作坚持以事实为依据，以法律为准绳，以协议约定为框架，以规范为目的，遵循依法依规、公平公正、廉洁高效的原则。</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firstLineChars="200" w:firstLine="620"/>
        <w:jc w:val="both"/>
        <w:textAlignment w:val="auto"/>
        <w:rPr>
          <w:rFonts w:ascii="仿宋" w:eastAsia="仿宋" w:cs="仿宋" w:hint="eastAsia"/>
          <w:color w:val="000000"/>
          <w:sz w:val="32"/>
          <w:szCs w:val="32"/>
        </w:rPr>
      </w:pPr>
      <w:r>
        <w:rPr>
          <w:rFonts w:ascii="仿宋_GB2312" w:eastAsia="仿宋_GB2312" w:cs="仿宋_GB2312"/>
          <w:color w:val="000000"/>
          <w:spacing w:val="0"/>
          <w:sz w:val="31"/>
          <w:szCs w:val="31"/>
        </w:rPr>
        <w:t>医保经办机构实施稽核应当遵循公正、公开原则，对违约案件的处理要做到事实清楚，证据确凿，适用协议条款正确、定性准确、程序合法、文书适用规范。</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firstLineChars="200" w:firstLine="64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第四条</w:t>
      </w:r>
      <w:r>
        <w:rPr>
          <w:rFonts w:ascii="仿宋" w:eastAsia="仿宋" w:cs="仿宋" w:hint="eastAsia"/>
          <w:color w:val="000000"/>
          <w:sz w:val="32"/>
          <w:szCs w:val="32"/>
        </w:rPr>
        <w:t>   医疗保障稽核工作由县级以上医疗保障经办机构（以下简称</w:t>
      </w:r>
      <w:r>
        <w:rPr>
          <w:rFonts w:ascii="仿宋" w:eastAsia="仿宋" w:cs="仿宋" w:hint="eastAsia"/>
          <w:color w:val="000000"/>
          <w:sz w:val="32"/>
          <w:szCs w:val="32"/>
          <w:lang w:eastAsia="zh-CN"/>
        </w:rPr>
        <w:t>医保</w:t>
      </w:r>
      <w:r>
        <w:rPr>
          <w:rFonts w:ascii="仿宋" w:eastAsia="仿宋" w:cs="仿宋" w:hint="eastAsia"/>
          <w:color w:val="000000"/>
          <w:sz w:val="32"/>
          <w:szCs w:val="32"/>
        </w:rPr>
        <w:t>经办机构）具体实施。</w:t>
      </w:r>
      <w:r>
        <w:rPr>
          <w:rFonts w:ascii="仿宋" w:eastAsia="仿宋" w:cs="仿宋" w:hint="eastAsia"/>
          <w:color w:val="000000"/>
          <w:sz w:val="32"/>
          <w:szCs w:val="32"/>
          <w:lang w:eastAsia="zh-CN"/>
        </w:rPr>
        <w:t>市</w:t>
      </w:r>
      <w:r>
        <w:rPr>
          <w:rFonts w:ascii="仿宋" w:eastAsia="仿宋" w:cs="仿宋" w:hint="eastAsia"/>
          <w:color w:val="000000"/>
          <w:sz w:val="32"/>
          <w:szCs w:val="32"/>
        </w:rPr>
        <w:t>级医保经办机构对县级医保经办机构稽核工作进行指导。各级医保经办机构之间应当加强联合协作，信息交流共享，同一时期对同一被稽核对象实施核查应当联合进行，避免重复、多头检查。</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firstLineChars="200" w:firstLine="640"/>
        <w:jc w:val="both"/>
        <w:textAlignment w:val="auto"/>
        <w:rPr>
          <w:rFonts w:ascii="仿宋_GB2312" w:eastAsia="仿宋_GB2312" w:cs="仿宋_GB2312"/>
          <w:color w:val="000000"/>
          <w:spacing w:val="0"/>
          <w:sz w:val="31"/>
          <w:szCs w:val="31"/>
        </w:rPr>
      </w:pPr>
      <w:r>
        <w:rPr>
          <w:rFonts w:ascii="仿宋" w:eastAsia="仿宋" w:cs="仿宋" w:hint="eastAsia"/>
          <w:b/>
          <w:bCs/>
          <w:color w:val="000000"/>
          <w:sz w:val="32"/>
          <w:szCs w:val="32"/>
        </w:rPr>
        <w:t>第五条</w:t>
      </w:r>
      <w:r>
        <w:rPr>
          <w:rFonts w:ascii="仿宋" w:eastAsia="仿宋" w:cs="仿宋" w:hint="eastAsia"/>
          <w:color w:val="000000"/>
          <w:sz w:val="32"/>
          <w:szCs w:val="32"/>
        </w:rPr>
        <w:t xml:space="preserve">  </w:t>
      </w:r>
      <w:r>
        <w:rPr>
          <w:rFonts w:ascii="仿宋" w:eastAsia="仿宋" w:cs="仿宋" w:hint="eastAsia"/>
          <w:color w:val="000000"/>
          <w:sz w:val="32"/>
          <w:szCs w:val="32"/>
          <w:lang w:eastAsia="zh-CN"/>
        </w:rPr>
        <w:t>医保</w:t>
      </w:r>
      <w:r>
        <w:rPr>
          <w:rFonts w:ascii="仿宋" w:eastAsia="仿宋" w:cs="仿宋" w:hint="eastAsia"/>
          <w:color w:val="000000"/>
          <w:sz w:val="32"/>
          <w:szCs w:val="32"/>
        </w:rPr>
        <w:t>经办机构应当加强与行政监管工作的有效衔接，完善经办稽核的检查规程，细化实施程序和业务细则，强化结果运用等，规范协议监督管理工作，并接受医疗保障行政部门的指导和监督。</w:t>
      </w:r>
      <w:r>
        <w:rPr>
          <w:rFonts w:ascii="仿宋_GB2312" w:eastAsia="仿宋_GB2312" w:cs="仿宋_GB2312"/>
          <w:color w:val="000000"/>
          <w:spacing w:val="0"/>
          <w:sz w:val="31"/>
          <w:szCs w:val="31"/>
        </w:rPr>
        <w:t> </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firstLineChars="200" w:firstLine="640"/>
        <w:jc w:val="both"/>
        <w:textAlignment w:val="auto"/>
        <w:rPr>
          <w:rFonts w:ascii="仿宋" w:eastAsia="仿宋" w:cs="仿宋" w:hint="eastAsia"/>
          <w:color w:val="000000"/>
          <w:sz w:val="32"/>
          <w:szCs w:val="32"/>
        </w:rPr>
      </w:pPr>
      <w:r>
        <w:rPr>
          <w:rFonts w:ascii="仿宋" w:eastAsia="仿宋" w:cs="仿宋" w:hint="eastAsia"/>
          <w:color w:val="000000"/>
          <w:sz w:val="32"/>
          <w:szCs w:val="32"/>
          <w:lang w:eastAsia="zh-CN"/>
        </w:rPr>
        <w:t>医保</w:t>
      </w:r>
      <w:r>
        <w:rPr>
          <w:rFonts w:ascii="仿宋" w:eastAsia="仿宋" w:cs="仿宋" w:hint="eastAsia"/>
          <w:color w:val="000000"/>
          <w:sz w:val="32"/>
          <w:szCs w:val="32"/>
        </w:rPr>
        <w:t>经办机构</w:t>
      </w:r>
      <w:r>
        <w:rPr>
          <w:rFonts w:ascii="仿宋_GB2312" w:eastAsia="仿宋_GB2312" w:cs="仿宋_GB2312"/>
          <w:color w:val="000000"/>
          <w:spacing w:val="0"/>
          <w:sz w:val="31"/>
          <w:szCs w:val="31"/>
        </w:rPr>
        <w:t>应定期向医疗保障行政部门报告医疗保障稽核工作情况。医疗保障行政部门应当对所属医保经办机构实施的稽核案件加强监督。</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right="0"/>
        <w:jc w:val="center"/>
        <w:textAlignment w:val="auto"/>
        <w:outlineLvl w:val="0"/>
        <w:rPr>
          <w:rStyle w:val="19"/>
          <w:rFonts w:ascii="黑体" w:eastAsia="黑体" w:cs="黑体" w:hint="eastAsia"/>
          <w:b w:val="0"/>
          <w:bCs/>
          <w:color w:val="000000"/>
          <w:sz w:val="32"/>
          <w:szCs w:val="32"/>
        </w:rPr>
      </w:pPr>
      <w:bookmarkStart w:id="4" w:name="_Toc1066"/>
      <w:r>
        <w:rPr>
          <w:rStyle w:val="19"/>
          <w:rFonts w:ascii="黑体" w:eastAsia="黑体" w:cs="黑体" w:hint="eastAsia"/>
          <w:b w:val="0"/>
          <w:bCs/>
          <w:color w:val="000000"/>
          <w:sz w:val="32"/>
          <w:szCs w:val="32"/>
        </w:rPr>
        <w:t>第二章 </w:t>
      </w:r>
      <w:r>
        <w:rPr>
          <w:rStyle w:val="19"/>
          <w:rFonts w:ascii="黑体" w:eastAsia="黑体" w:cs="黑体" w:hint="eastAsia"/>
          <w:b w:val="0"/>
          <w:bCs/>
          <w:color w:val="000000"/>
          <w:sz w:val="32"/>
          <w:szCs w:val="32"/>
          <w:lang w:val="en-US" w:eastAsia="zh-CN"/>
        </w:rPr>
        <w:t xml:space="preserve">  </w:t>
      </w:r>
      <w:r>
        <w:rPr>
          <w:rStyle w:val="19"/>
          <w:rFonts w:ascii="黑体" w:eastAsia="黑体" w:cs="黑体" w:hint="eastAsia"/>
          <w:b w:val="0"/>
          <w:bCs/>
          <w:color w:val="000000"/>
          <w:sz w:val="32"/>
          <w:szCs w:val="32"/>
        </w:rPr>
        <w:t>管</w:t>
      </w:r>
      <w:r>
        <w:rPr>
          <w:rStyle w:val="19"/>
          <w:rFonts w:ascii="黑体" w:eastAsia="黑体" w:cs="黑体" w:hint="eastAsia"/>
          <w:b w:val="0"/>
          <w:bCs/>
          <w:color w:val="000000"/>
          <w:sz w:val="32"/>
          <w:szCs w:val="32"/>
          <w:lang w:val="en-US" w:eastAsia="zh-CN"/>
        </w:rPr>
        <w:t xml:space="preserve">  </w:t>
      </w:r>
      <w:r>
        <w:rPr>
          <w:rStyle w:val="19"/>
          <w:rFonts w:ascii="黑体" w:eastAsia="黑体" w:cs="黑体" w:hint="eastAsia"/>
          <w:b w:val="0"/>
          <w:bCs/>
          <w:color w:val="000000"/>
          <w:sz w:val="32"/>
          <w:szCs w:val="32"/>
        </w:rPr>
        <w:t>辖</w:t>
      </w:r>
      <w:bookmarkEnd w:id="4"/>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color w:val="000000"/>
        </w:rPr>
      </w:pPr>
      <w:r>
        <w:rPr>
          <w:rFonts w:ascii="仿宋" w:eastAsia="仿宋" w:cs="仿宋"/>
          <w:b/>
          <w:bCs/>
          <w:color w:val="000000"/>
          <w:sz w:val="32"/>
          <w:szCs w:val="32"/>
        </w:rPr>
        <w:t>第</w:t>
      </w:r>
      <w:r>
        <w:rPr>
          <w:rFonts w:ascii="仿宋" w:eastAsia="仿宋" w:cs="仿宋" w:hint="eastAsia"/>
          <w:b/>
          <w:bCs/>
          <w:color w:val="000000"/>
          <w:sz w:val="32"/>
          <w:szCs w:val="32"/>
          <w:lang w:eastAsia="zh-CN"/>
        </w:rPr>
        <w:t>六</w:t>
      </w:r>
      <w:r>
        <w:rPr>
          <w:rFonts w:ascii="仿宋" w:eastAsia="仿宋" w:cs="仿宋"/>
          <w:b/>
          <w:bCs/>
          <w:color w:val="000000"/>
          <w:sz w:val="32"/>
          <w:szCs w:val="32"/>
        </w:rPr>
        <w:t>条</w:t>
      </w:r>
      <w:r>
        <w:rPr>
          <w:rStyle w:val="19"/>
          <w:rFonts w:ascii="仿宋_GB2312" w:eastAsia="仿宋_GB2312" w:cs="仿宋_GB2312"/>
          <w:color w:val="000000"/>
          <w:spacing w:val="0"/>
          <w:sz w:val="31"/>
          <w:szCs w:val="31"/>
        </w:rPr>
        <w:t> </w:t>
      </w:r>
      <w:r>
        <w:rPr>
          <w:rStyle w:val="19"/>
          <w:rFonts w:ascii="仿宋_GB2312" w:eastAsia="仿宋_GB2312" w:cs="仿宋_GB2312" w:hint="eastAsia"/>
          <w:color w:val="000000"/>
          <w:spacing w:val="0"/>
          <w:sz w:val="31"/>
          <w:szCs w:val="31"/>
          <w:lang w:val="en-US" w:eastAsia="zh-CN"/>
        </w:rPr>
        <w:t xml:space="preserve"> </w:t>
      </w:r>
      <w:r>
        <w:rPr>
          <w:rFonts w:ascii="仿宋_GB2312" w:eastAsia="仿宋_GB2312" w:cs="仿宋_GB2312"/>
          <w:color w:val="000000"/>
          <w:spacing w:val="0"/>
          <w:sz w:val="31"/>
          <w:szCs w:val="31"/>
        </w:rPr>
        <w:t>医保经办机构在实施稽核过程中发现异地就医医药机构存在违法违规行为的，报送同级医疗保障行政部门移交就医地医疗保障行政部门处理。发现异地参保人员存在违法违规行为的，报送同级医疗保障行政部门移交参保地医疗保障行政部门处理。</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rFonts w:ascii="仿宋_GB2312" w:eastAsia="仿宋_GB2312" w:cs="仿宋_GB2312"/>
          <w:color w:val="000000"/>
          <w:spacing w:val="0"/>
          <w:sz w:val="31"/>
          <w:szCs w:val="31"/>
        </w:rPr>
      </w:pPr>
      <w:r>
        <w:rPr>
          <w:rStyle w:val="19"/>
          <w:rFonts w:ascii="仿宋_GB2312" w:eastAsia="仿宋_GB2312" w:cs="仿宋_GB2312"/>
          <w:b/>
          <w:bCs w:val="0"/>
          <w:color w:val="000000"/>
          <w:spacing w:val="0"/>
          <w:sz w:val="31"/>
          <w:szCs w:val="31"/>
        </w:rPr>
        <w:t>第</w:t>
      </w:r>
      <w:r>
        <w:rPr>
          <w:rStyle w:val="19"/>
          <w:rFonts w:ascii="仿宋_GB2312" w:eastAsia="仿宋_GB2312" w:cs="仿宋_GB2312" w:hint="eastAsia"/>
          <w:b/>
          <w:bCs w:val="0"/>
          <w:color w:val="000000"/>
          <w:spacing w:val="0"/>
          <w:sz w:val="31"/>
          <w:szCs w:val="31"/>
          <w:lang w:eastAsia="zh-CN"/>
        </w:rPr>
        <w:t>七</w:t>
      </w:r>
      <w:r>
        <w:rPr>
          <w:rStyle w:val="19"/>
          <w:rFonts w:ascii="仿宋_GB2312" w:eastAsia="仿宋_GB2312" w:cs="仿宋_GB2312"/>
          <w:b/>
          <w:bCs w:val="0"/>
          <w:color w:val="000000"/>
          <w:spacing w:val="0"/>
          <w:sz w:val="31"/>
          <w:szCs w:val="31"/>
        </w:rPr>
        <w:t>条</w:t>
      </w:r>
      <w:r>
        <w:rPr>
          <w:rFonts w:ascii="仿宋_GB2312" w:eastAsia="仿宋_GB2312" w:cs="仿宋_GB2312"/>
          <w:color w:val="000000"/>
          <w:spacing w:val="0"/>
          <w:sz w:val="31"/>
          <w:szCs w:val="31"/>
        </w:rPr>
        <w:t> </w:t>
      </w:r>
      <w:r>
        <w:rPr>
          <w:rFonts w:ascii="仿宋_GB2312" w:eastAsia="仿宋_GB2312" w:cs="仿宋_GB2312" w:hint="eastAsia"/>
          <w:color w:val="000000"/>
          <w:spacing w:val="0"/>
          <w:sz w:val="31"/>
          <w:szCs w:val="31"/>
          <w:lang w:val="en-US" w:eastAsia="zh-CN"/>
        </w:rPr>
        <w:t xml:space="preserve"> </w:t>
      </w:r>
      <w:r>
        <w:rPr>
          <w:rFonts w:ascii="仿宋_GB2312" w:eastAsia="仿宋_GB2312" w:cs="仿宋_GB2312"/>
          <w:color w:val="000000"/>
          <w:spacing w:val="0"/>
          <w:sz w:val="31"/>
          <w:szCs w:val="31"/>
        </w:rPr>
        <w:t>医保经办机构认为其管辖的协议违约案件存在特殊原因，难以办理的，可报请同级医疗保障行政部门参与共同办理。需要行政处罚的，报同级医疗保障行政部门处理。</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rStyle w:val="19"/>
          <w:rFonts w:ascii="黑体" w:eastAsia="黑体" w:cs="黑体" w:hint="eastAsia"/>
          <w:color w:val="000000"/>
          <w:sz w:val="32"/>
          <w:szCs w:val="32"/>
        </w:rPr>
      </w:pPr>
      <w:r>
        <w:rPr>
          <w:rFonts w:ascii="仿宋_GB2312" w:eastAsia="仿宋_GB2312" w:cs="仿宋_GB2312"/>
          <w:color w:val="000000"/>
          <w:spacing w:val="0"/>
          <w:sz w:val="31"/>
          <w:szCs w:val="31"/>
        </w:rPr>
        <w:t>对于有重大影响的违约案件，医疗保障行政部门应当参与案件办理。</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right="0"/>
        <w:jc w:val="center"/>
        <w:textAlignment w:val="auto"/>
        <w:outlineLvl w:val="0"/>
        <w:rPr>
          <w:rStyle w:val="19"/>
          <w:rFonts w:ascii="黑体" w:eastAsia="黑体" w:cs="黑体" w:hint="eastAsia"/>
          <w:b w:val="0"/>
          <w:bCs/>
          <w:color w:val="000000"/>
          <w:sz w:val="32"/>
          <w:szCs w:val="32"/>
        </w:rPr>
      </w:pPr>
      <w:bookmarkStart w:id="5" w:name="_Toc30977"/>
      <w:r>
        <w:rPr>
          <w:rStyle w:val="19"/>
          <w:rFonts w:ascii="黑体" w:eastAsia="黑体" w:cs="黑体" w:hint="eastAsia"/>
          <w:b w:val="0"/>
          <w:bCs/>
          <w:color w:val="000000"/>
          <w:sz w:val="32"/>
          <w:szCs w:val="32"/>
        </w:rPr>
        <w:t>第</w:t>
      </w:r>
      <w:r>
        <w:rPr>
          <w:rStyle w:val="19"/>
          <w:rFonts w:ascii="黑体" w:eastAsia="黑体" w:cs="黑体" w:hint="eastAsia"/>
          <w:b w:val="0"/>
          <w:bCs/>
          <w:color w:val="000000"/>
          <w:sz w:val="32"/>
          <w:szCs w:val="32"/>
          <w:lang w:eastAsia="zh-CN"/>
        </w:rPr>
        <w:t>三</w:t>
      </w:r>
      <w:r>
        <w:rPr>
          <w:rStyle w:val="19"/>
          <w:rFonts w:ascii="黑体" w:eastAsia="黑体" w:cs="黑体" w:hint="eastAsia"/>
          <w:b w:val="0"/>
          <w:bCs/>
          <w:color w:val="000000"/>
          <w:sz w:val="32"/>
          <w:szCs w:val="32"/>
        </w:rPr>
        <w:t>章   稽核职责</w:t>
      </w:r>
      <w:bookmarkEnd w:id="5"/>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firstLineChars="200" w:firstLine="64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w:t>
      </w:r>
      <w:r>
        <w:rPr>
          <w:rFonts w:ascii="仿宋" w:eastAsia="仿宋" w:cs="仿宋" w:hint="eastAsia"/>
          <w:b/>
          <w:bCs/>
          <w:color w:val="000000"/>
          <w:sz w:val="32"/>
          <w:szCs w:val="32"/>
          <w:lang w:eastAsia="zh-CN"/>
        </w:rPr>
        <w:t>八</w:t>
      </w:r>
      <w:r>
        <w:rPr>
          <w:rFonts w:ascii="仿宋" w:eastAsia="仿宋" w:cs="仿宋" w:hint="eastAsia"/>
          <w:b/>
          <w:bCs/>
          <w:color w:val="000000"/>
          <w:sz w:val="32"/>
          <w:szCs w:val="32"/>
        </w:rPr>
        <w:t>条</w:t>
      </w:r>
      <w:r>
        <w:rPr>
          <w:rFonts w:ascii="仿宋" w:eastAsia="仿宋" w:cs="仿宋" w:hint="eastAsia"/>
          <w:color w:val="000000"/>
          <w:sz w:val="32"/>
          <w:szCs w:val="32"/>
        </w:rPr>
        <w:t>   </w:t>
      </w:r>
      <w:r>
        <w:rPr>
          <w:rFonts w:ascii="仿宋_GB2312" w:eastAsia="仿宋_GB2312" w:cs="仿宋_GB2312"/>
          <w:color w:val="000000"/>
          <w:spacing w:val="0"/>
          <w:sz w:val="31"/>
          <w:szCs w:val="31"/>
        </w:rPr>
        <w:t>医保经办机构</w:t>
      </w:r>
      <w:r>
        <w:rPr>
          <w:rFonts w:ascii="仿宋" w:eastAsia="仿宋" w:cs="仿宋" w:hint="eastAsia"/>
          <w:color w:val="000000"/>
          <w:sz w:val="32"/>
          <w:szCs w:val="32"/>
        </w:rPr>
        <w:t>应当加强医疗保障法律、法规、规章、医保协议及有关政策的宣传引导，督促定点医药机构及其工作人员依协议提供规范服务，确保参保人员享受合法待遇。</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w:t>
      </w:r>
      <w:r>
        <w:rPr>
          <w:rFonts w:ascii="仿宋" w:eastAsia="仿宋" w:cs="仿宋" w:hint="eastAsia"/>
          <w:b/>
          <w:bCs/>
          <w:color w:val="000000"/>
          <w:sz w:val="32"/>
          <w:szCs w:val="32"/>
          <w:lang w:eastAsia="zh-CN"/>
        </w:rPr>
        <w:t>九</w:t>
      </w:r>
      <w:r>
        <w:rPr>
          <w:rFonts w:ascii="仿宋" w:eastAsia="仿宋" w:cs="仿宋" w:hint="eastAsia"/>
          <w:b/>
          <w:bCs/>
          <w:color w:val="000000"/>
          <w:sz w:val="32"/>
          <w:szCs w:val="32"/>
        </w:rPr>
        <w:t>条</w:t>
      </w:r>
      <w:r>
        <w:rPr>
          <w:rFonts w:ascii="仿宋" w:eastAsia="仿宋" w:cs="仿宋" w:hint="eastAsia"/>
          <w:color w:val="000000"/>
          <w:sz w:val="32"/>
          <w:szCs w:val="32"/>
        </w:rPr>
        <w:t>   </w:t>
      </w:r>
      <w:r>
        <w:rPr>
          <w:rFonts w:ascii="仿宋" w:eastAsia="仿宋" w:cs="仿宋" w:hint="eastAsia"/>
          <w:color w:val="000000"/>
          <w:sz w:val="32"/>
          <w:szCs w:val="32"/>
          <w:lang w:eastAsia="zh-CN"/>
        </w:rPr>
        <w:t>医保</w:t>
      </w:r>
      <w:r>
        <w:rPr>
          <w:rFonts w:ascii="仿宋" w:eastAsia="仿宋" w:cs="仿宋" w:hint="eastAsia"/>
          <w:color w:val="000000"/>
          <w:sz w:val="32"/>
          <w:szCs w:val="32"/>
        </w:rPr>
        <w:t>经办机构充分利用医疗保障智能监控系统，做好事前提醒、事中预警、事后监管，将定点医药机构及其工作人员提供的医药服务行为和参保人员（含在本地就医的异地参保人员）就医购药信息等纳入稽核范围。医疗保障稽核类型主要包括：</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Chars="300" w:firstLine="960"/>
        <w:jc w:val="both"/>
        <w:textAlignment w:val="auto"/>
        <w:rPr>
          <w:rFonts w:ascii="仿宋" w:eastAsia="仿宋" w:cs="仿宋" w:hint="eastAsia"/>
          <w:color w:val="000000"/>
          <w:sz w:val="32"/>
          <w:szCs w:val="32"/>
        </w:rPr>
      </w:pPr>
      <w:r>
        <w:rPr>
          <w:rFonts w:ascii="仿宋" w:eastAsia="仿宋" w:cs="仿宋" w:hint="eastAsia"/>
          <w:color w:val="000000"/>
          <w:sz w:val="32"/>
          <w:szCs w:val="32"/>
        </w:rPr>
        <w:t>（一）日常稽核。医保经办机构应当制定日常稽核工作计划，根据工作计划实施日常稽核。主要包括：对定点医药机构协议履行及落实医疗保障政策情况日常巡查；对定点医药机构申报费用审核后发现的问题、通过智能审核等发现的疑点问题、对异地医保经办机构委托协查的稽核事项等开展日常稽核。</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Chars="300" w:firstLine="960"/>
        <w:jc w:val="both"/>
        <w:textAlignment w:val="auto"/>
        <w:rPr>
          <w:rFonts w:ascii="仿宋" w:eastAsia="仿宋" w:cs="仿宋" w:hint="eastAsia"/>
          <w:color w:val="000000"/>
          <w:sz w:val="32"/>
          <w:szCs w:val="32"/>
        </w:rPr>
      </w:pPr>
      <w:r>
        <w:rPr>
          <w:rFonts w:ascii="仿宋" w:eastAsia="仿宋" w:cs="仿宋" w:hint="eastAsia"/>
          <w:color w:val="000000"/>
          <w:sz w:val="32"/>
          <w:szCs w:val="32"/>
        </w:rPr>
        <w:t>（二）专项稽核。根据医疗保障行政部门制定的年度专项工作计划，医保经办机构可依职责对辖区内定点医药机构开展专项稽核。</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Chars="300" w:firstLine="960"/>
        <w:jc w:val="both"/>
        <w:textAlignment w:val="auto"/>
        <w:rPr>
          <w:rFonts w:ascii="仿宋" w:eastAsia="仿宋" w:cs="仿宋" w:hint="eastAsia"/>
          <w:color w:val="000000"/>
          <w:sz w:val="32"/>
          <w:szCs w:val="32"/>
        </w:rPr>
      </w:pPr>
      <w:r>
        <w:rPr>
          <w:rFonts w:ascii="仿宋" w:eastAsia="仿宋" w:cs="仿宋" w:hint="eastAsia"/>
          <w:color w:val="000000"/>
          <w:sz w:val="32"/>
          <w:szCs w:val="32"/>
        </w:rPr>
        <w:t>（三）重点稽核。医保经办机构根据医疗保障基金风险评估、数据分析、业务运行中的突出问题或突发事件等情况以及医疗保障行政部门交办转办的投诉举报线索，实施重点事项稽核。</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w:t>
      </w:r>
      <w:r>
        <w:rPr>
          <w:rFonts w:ascii="仿宋" w:eastAsia="仿宋" w:cs="仿宋" w:hint="eastAsia"/>
          <w:b/>
          <w:bCs/>
          <w:color w:val="000000"/>
          <w:sz w:val="32"/>
          <w:szCs w:val="32"/>
          <w:lang w:eastAsia="zh-CN"/>
        </w:rPr>
        <w:t>十</w:t>
      </w:r>
      <w:r>
        <w:rPr>
          <w:rFonts w:ascii="仿宋" w:eastAsia="仿宋" w:cs="仿宋" w:hint="eastAsia"/>
          <w:b/>
          <w:bCs/>
          <w:color w:val="000000"/>
          <w:sz w:val="32"/>
          <w:szCs w:val="32"/>
        </w:rPr>
        <w:t>条</w:t>
      </w:r>
      <w:r>
        <w:rPr>
          <w:rFonts w:ascii="仿宋" w:eastAsia="仿宋" w:cs="仿宋" w:hint="eastAsia"/>
          <w:color w:val="000000"/>
          <w:sz w:val="32"/>
          <w:szCs w:val="32"/>
        </w:rPr>
        <w:t>   医保经办机构实施医疗保障稽核，可以采取下列措施并履行相应职责：</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（一）通过定点医药机构获得医保费用稽核所需要的信息数据资料，包括但不限于医疗保障基金结算清单，药品、医用耗材的“进、销、存”数据等；</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（二）对被稽核对象落实医疗保障政策、履行医保协议、使用医保基金、享受医保待遇等情况进行调查、询问；采取记录、复制、拍照、录音、录像等方式收集稽核有关情况和资料；</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（三）依据医保协议约定，对协议履行情况进行稽核。定点医药机构申报费用有不符合医保支付政策规定及违反医保协议的，经核查属实，依据协议给予相应处理；</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（四）督促定点医药机构在规定的期限内落实整改检查意见，并确认整改结果。</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第十</w:t>
      </w:r>
      <w:r>
        <w:rPr>
          <w:rFonts w:ascii="仿宋" w:eastAsia="仿宋" w:cs="仿宋" w:hint="eastAsia"/>
          <w:b/>
          <w:bCs/>
          <w:color w:val="000000"/>
          <w:sz w:val="32"/>
          <w:szCs w:val="32"/>
          <w:lang w:eastAsia="zh-CN"/>
        </w:rPr>
        <w:t>一</w:t>
      </w:r>
      <w:r>
        <w:rPr>
          <w:rFonts w:ascii="仿宋" w:eastAsia="仿宋" w:cs="仿宋" w:hint="eastAsia"/>
          <w:b/>
          <w:bCs/>
          <w:color w:val="000000"/>
          <w:sz w:val="32"/>
          <w:szCs w:val="32"/>
        </w:rPr>
        <w:t>条</w:t>
      </w:r>
      <w:r>
        <w:rPr>
          <w:rFonts w:ascii="仿宋" w:eastAsia="仿宋" w:cs="仿宋" w:hint="eastAsia"/>
          <w:color w:val="000000"/>
          <w:sz w:val="32"/>
          <w:szCs w:val="32"/>
        </w:rPr>
        <w:t>   医保经办机构对下列内容实施医疗保障稽核：</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（一）定点医药机构履行医保协议、落实医疗保障政策情况，包括就医和购药管理、医疗服务、价格管理、支付范围、支付标准、支付方式、费用结算等规定的执行情况；</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二）定点医药机构履行医保协议、使用医疗保障基金的数据和资料，包括医疗保障基金结算清单，药品、医用耗材的“进、销、存”数据，与医疗保障基金结算有关的处方、病历、治疗检查记录、费用明细、会计凭证、财务账目等；</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（三）定点医药机构向医保经办机构申请支付的医疗服务项目、药品、医用耗材等费用情况；</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（四）参保人员享受医保待遇情况及遵守医疗保障政策规定情况；</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（五）定点医药机构及其工作人员履行医保协议的其他情况，相关单位和个人使用医疗保障基金的其他情况;</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（六）医疗保障行政部门委托实施监督检查的其他事项。</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第十二条 </w:t>
      </w:r>
      <w:r>
        <w:rPr>
          <w:rFonts w:ascii="仿宋" w:eastAsia="仿宋" w:cs="仿宋" w:hint="eastAsia"/>
          <w:color w:val="000000"/>
          <w:sz w:val="32"/>
          <w:szCs w:val="32"/>
        </w:rPr>
        <w:t xml:space="preserve">  医疗保障稽核人员开展工作时应遵守下列规定：</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（一）不得妨碍被稽核对象正常的工作秩序；</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（二）不得泄露被稽核对象的商业秘密和个人信息，不得将工作中获取、知悉的被稽核对象相关资料或者信息用于医疗保障以外的其他目的；</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（三）不得泄露举报人的相关信息；</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（四）不得参与被稽核对象安排的任何有碍公平公正开展稽核工作的活动。</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right="0"/>
        <w:jc w:val="center"/>
        <w:textAlignment w:val="auto"/>
        <w:outlineLvl w:val="0"/>
        <w:rPr>
          <w:rStyle w:val="19"/>
          <w:rFonts w:ascii="黑体" w:eastAsia="黑体" w:cs="黑体" w:hint="eastAsia"/>
          <w:b w:val="0"/>
          <w:bCs/>
          <w:color w:val="000000"/>
          <w:sz w:val="32"/>
          <w:szCs w:val="32"/>
          <w:lang w:eastAsia="zh-CN"/>
        </w:rPr>
      </w:pPr>
      <w:bookmarkStart w:id="6" w:name="_Toc10324"/>
      <w:r>
        <w:rPr>
          <w:rStyle w:val="19"/>
          <w:rFonts w:ascii="黑体" w:eastAsia="黑体" w:cs="黑体" w:hint="eastAsia"/>
          <w:b w:val="0"/>
          <w:bCs/>
          <w:color w:val="000000"/>
          <w:sz w:val="32"/>
          <w:szCs w:val="32"/>
        </w:rPr>
        <w:t>第</w:t>
      </w:r>
      <w:r>
        <w:rPr>
          <w:rStyle w:val="19"/>
          <w:rFonts w:ascii="黑体" w:eastAsia="黑体" w:cs="黑体" w:hint="eastAsia"/>
          <w:b w:val="0"/>
          <w:bCs/>
          <w:color w:val="000000"/>
          <w:sz w:val="32"/>
          <w:szCs w:val="32"/>
          <w:lang w:eastAsia="zh-CN"/>
        </w:rPr>
        <w:t>四</w:t>
      </w:r>
      <w:r>
        <w:rPr>
          <w:rStyle w:val="19"/>
          <w:rFonts w:ascii="黑体" w:eastAsia="黑体" w:cs="黑体" w:hint="eastAsia"/>
          <w:b w:val="0"/>
          <w:bCs/>
          <w:color w:val="000000"/>
          <w:sz w:val="32"/>
          <w:szCs w:val="32"/>
        </w:rPr>
        <w:t>章</w:t>
      </w:r>
      <w:r>
        <w:rPr>
          <w:rStyle w:val="19"/>
          <w:rFonts w:ascii="黑体" w:eastAsia="黑体" w:cs="黑体" w:hint="eastAsia"/>
          <w:b w:val="0"/>
          <w:bCs/>
          <w:color w:val="000000"/>
          <w:sz w:val="32"/>
          <w:szCs w:val="32"/>
          <w:lang w:val="en-US" w:eastAsia="zh-CN"/>
        </w:rPr>
        <w:t xml:space="preserve">  </w:t>
      </w:r>
      <w:r>
        <w:rPr>
          <w:rStyle w:val="19"/>
          <w:rFonts w:ascii="黑体" w:eastAsia="黑体" w:cs="黑体" w:hint="eastAsia"/>
          <w:b w:val="0"/>
          <w:bCs/>
          <w:color w:val="000000"/>
          <w:sz w:val="32"/>
          <w:szCs w:val="32"/>
          <w:lang w:eastAsia="zh-CN"/>
        </w:rPr>
        <w:t>稽核实施</w:t>
      </w:r>
      <w:bookmarkEnd w:id="6"/>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rFonts w:ascii="仿宋_GB2312" w:eastAsia="仿宋_GB2312" w:cs="仿宋_GB2312"/>
          <w:color w:val="000000"/>
          <w:spacing w:val="0"/>
          <w:sz w:val="31"/>
          <w:szCs w:val="31"/>
        </w:rPr>
      </w:pPr>
      <w:r>
        <w:rPr>
          <w:rStyle w:val="19"/>
          <w:rFonts w:ascii="仿宋_GB2312" w:eastAsia="仿宋_GB2312" w:cs="仿宋_GB2312"/>
          <w:color w:val="000000"/>
          <w:spacing w:val="0"/>
          <w:sz w:val="31"/>
          <w:szCs w:val="31"/>
        </w:rPr>
        <w:t>第</w:t>
      </w:r>
      <w:r>
        <w:rPr>
          <w:rStyle w:val="19"/>
          <w:rFonts w:ascii="仿宋_GB2312" w:eastAsia="仿宋_GB2312" w:cs="仿宋_GB2312" w:hint="eastAsia"/>
          <w:color w:val="000000"/>
          <w:spacing w:val="0"/>
          <w:sz w:val="31"/>
          <w:szCs w:val="31"/>
          <w:lang w:eastAsia="zh-CN"/>
        </w:rPr>
        <w:t>十三</w:t>
      </w:r>
      <w:r>
        <w:rPr>
          <w:rStyle w:val="19"/>
          <w:rFonts w:ascii="仿宋_GB2312" w:eastAsia="仿宋_GB2312" w:cs="仿宋_GB2312"/>
          <w:color w:val="000000"/>
          <w:spacing w:val="0"/>
          <w:sz w:val="31"/>
          <w:szCs w:val="31"/>
        </w:rPr>
        <w:t>条</w:t>
      </w:r>
      <w:r>
        <w:rPr>
          <w:rStyle w:val="19"/>
          <w:rFonts w:ascii="Times New Roman" w:eastAsia="仿宋_GB2312" w:cs="仿宋_GB2312" w:hAnsi="Times New Roman"/>
          <w:color w:val="000000"/>
          <w:spacing w:val="0"/>
          <w:sz w:val="31"/>
          <w:szCs w:val="31"/>
        </w:rPr>
        <w:t xml:space="preserve"> </w:t>
      </w:r>
      <w:r>
        <w:rPr>
          <w:rFonts w:ascii="仿宋_GB2312" w:eastAsia="仿宋_GB2312" w:cs="仿宋_GB2312"/>
          <w:color w:val="000000"/>
          <w:spacing w:val="0"/>
          <w:sz w:val="31"/>
          <w:szCs w:val="31"/>
        </w:rPr>
        <w:t> 医保经办机构依据管理职责或者通过投诉举报、日常稽核、</w:t>
      </w:r>
      <w:r>
        <w:rPr>
          <w:rFonts w:ascii="仿宋_GB2312" w:eastAsia="仿宋_GB2312" w:cs="仿宋_GB2312" w:hint="eastAsia"/>
          <w:color w:val="000000"/>
          <w:spacing w:val="0"/>
          <w:sz w:val="31"/>
          <w:szCs w:val="31"/>
          <w:lang w:eastAsia="zh-CN"/>
        </w:rPr>
        <w:t>专项稽核</w:t>
      </w:r>
      <w:r>
        <w:rPr>
          <w:rFonts w:ascii="仿宋" w:eastAsia="仿宋" w:cs="仿宋" w:hint="eastAsia"/>
          <w:color w:val="000000"/>
          <w:sz w:val="32"/>
          <w:szCs w:val="32"/>
        </w:rPr>
        <w:t>、费用审核、智能监控、大数据分析、网络监测、医疗保障行政部门交办转办或联合行政部门开展稽核</w:t>
      </w:r>
      <w:r>
        <w:rPr>
          <w:rFonts w:ascii="仿宋_GB2312" w:eastAsia="仿宋_GB2312" w:cs="仿宋_GB2312"/>
          <w:color w:val="000000"/>
          <w:spacing w:val="0"/>
          <w:sz w:val="31"/>
          <w:szCs w:val="31"/>
        </w:rPr>
        <w:t>等途径发现的违约行为线索，应当自发现线索或者收到材料之日起10个工作日内予以初步核查。初步核查后认为存在</w:t>
      </w:r>
      <w:r>
        <w:rPr>
          <w:rFonts w:ascii="仿宋_GB2312" w:eastAsia="仿宋_GB2312" w:cs="仿宋_GB2312" w:hint="eastAsia"/>
          <w:color w:val="000000"/>
          <w:spacing w:val="0"/>
          <w:sz w:val="31"/>
          <w:szCs w:val="31"/>
          <w:lang w:eastAsia="zh-CN"/>
        </w:rPr>
        <w:t>定点医药机构违反协议约定、用人单位侵害个人社会保险权益以及其他单位和个人违法违规使用医保基金</w:t>
      </w:r>
      <w:r>
        <w:rPr>
          <w:rFonts w:ascii="仿宋_GB2312" w:eastAsia="仿宋_GB2312" w:cs="仿宋_GB2312"/>
          <w:color w:val="000000"/>
          <w:spacing w:val="0"/>
          <w:sz w:val="31"/>
          <w:szCs w:val="31"/>
        </w:rPr>
        <w:t>事实需要查处的，报请本单位负责人决定是否启动稽核。启动稽核后应书面通知被稽核单位。</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Style w:val="19"/>
          <w:rFonts w:ascii="仿宋_GB2312" w:eastAsia="仿宋_GB2312" w:cs="仿宋_GB2312"/>
          <w:color w:val="000000"/>
          <w:spacing w:val="0"/>
          <w:sz w:val="31"/>
          <w:szCs w:val="31"/>
        </w:rPr>
        <w:t>第</w:t>
      </w:r>
      <w:r>
        <w:rPr>
          <w:rStyle w:val="19"/>
          <w:rFonts w:ascii="仿宋_GB2312" w:eastAsia="仿宋_GB2312" w:cs="仿宋_GB2312" w:hint="eastAsia"/>
          <w:color w:val="000000"/>
          <w:spacing w:val="0"/>
          <w:sz w:val="31"/>
          <w:szCs w:val="31"/>
          <w:lang w:eastAsia="zh-CN"/>
        </w:rPr>
        <w:t>十四</w:t>
      </w:r>
      <w:r>
        <w:rPr>
          <w:rStyle w:val="19"/>
          <w:rFonts w:ascii="仿宋_GB2312" w:eastAsia="仿宋_GB2312" w:cs="仿宋_GB2312"/>
          <w:color w:val="000000"/>
          <w:spacing w:val="0"/>
          <w:sz w:val="31"/>
          <w:szCs w:val="31"/>
        </w:rPr>
        <w:t>条 </w:t>
      </w:r>
      <w:r>
        <w:rPr>
          <w:rStyle w:val="19"/>
          <w:rFonts w:ascii="仿宋_GB2312" w:eastAsia="仿宋_GB2312" w:cs="仿宋_GB2312" w:hint="eastAsia"/>
          <w:color w:val="000000"/>
          <w:spacing w:val="0"/>
          <w:sz w:val="31"/>
          <w:szCs w:val="31"/>
          <w:lang w:val="en-US" w:eastAsia="zh-CN"/>
        </w:rPr>
        <w:t xml:space="preserve"> </w:t>
      </w:r>
      <w:r>
        <w:rPr>
          <w:rFonts w:ascii="仿宋_GB2312" w:eastAsia="仿宋_GB2312" w:cs="仿宋_GB2312"/>
          <w:color w:val="000000"/>
          <w:spacing w:val="0"/>
          <w:sz w:val="31"/>
          <w:szCs w:val="31"/>
        </w:rPr>
        <w:t>调查过程应当确定两名以上稽核人员负责。参与违约案件办理的</w:t>
      </w:r>
      <w:r>
        <w:rPr>
          <w:rFonts w:ascii="仿宋" w:eastAsia="仿宋" w:cs="仿宋" w:hint="eastAsia"/>
          <w:color w:val="000000"/>
          <w:sz w:val="32"/>
          <w:szCs w:val="32"/>
        </w:rPr>
        <w:t>稽核人员有下列情形之一的，应当自行回避，回避情形应如实记录：</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（一）稽核人员与被稽核对象法定代表人、主要负责人、实际控制人有亲属关系或者经济利益关系的;</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（二）稽核人员与被稽核对象有其他利害关系，可能影响稽核工作公正实施的。</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Chars="300" w:firstLine="960"/>
        <w:jc w:val="both"/>
        <w:textAlignment w:val="auto"/>
        <w:rPr>
          <w:rFonts w:ascii="仿宋" w:eastAsia="仿宋" w:cs="仿宋" w:hint="eastAsia"/>
          <w:color w:val="000000"/>
          <w:sz w:val="32"/>
          <w:szCs w:val="32"/>
        </w:rPr>
      </w:pPr>
      <w:r>
        <w:rPr>
          <w:rFonts w:ascii="仿宋" w:eastAsia="仿宋" w:cs="仿宋" w:hint="eastAsia"/>
          <w:color w:val="000000"/>
          <w:sz w:val="32"/>
          <w:szCs w:val="32"/>
        </w:rPr>
        <w:t>被稽核对象有权以书面或口头形式申请有前款规定情形之一的人员回避。</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rFonts w:ascii="仿宋" w:eastAsia="仿宋" w:cs="仿宋" w:hint="eastAsia"/>
          <w:color w:val="000000"/>
          <w:sz w:val="32"/>
          <w:szCs w:val="32"/>
        </w:rPr>
      </w:pPr>
      <w:r>
        <w:rPr>
          <w:rFonts w:ascii="仿宋" w:eastAsia="仿宋" w:cs="仿宋" w:hint="eastAsia"/>
          <w:color w:val="000000"/>
          <w:sz w:val="32"/>
          <w:szCs w:val="32"/>
        </w:rPr>
        <w:t>稽核人员的回避，由其所在医保经办机构的负责人决定；医保经办机构负责人的回避，由同级医疗保障行政部门决定。对稽核人员的回避作出决定前，稽核人员不得停止实施稽核。</w:t>
      </w:r>
      <w:r>
        <w:rPr>
          <w:rFonts w:ascii="仿宋_GB2312" w:eastAsia="仿宋_GB2312" w:cs="仿宋_GB2312"/>
          <w:color w:val="000000"/>
          <w:spacing w:val="0"/>
          <w:sz w:val="31"/>
          <w:szCs w:val="31"/>
        </w:rPr>
        <w:t>医保部门应当自收到回避申请之日起3个工作日内做出是否回避决定，并告知当事人。</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color w:val="000000"/>
        </w:rPr>
      </w:pPr>
      <w:r>
        <w:rPr>
          <w:rFonts w:ascii="仿宋_GB2312" w:eastAsia="仿宋_GB2312" w:cs="仿宋_GB2312"/>
          <w:b/>
          <w:bCs/>
          <w:color w:val="000000"/>
          <w:spacing w:val="0"/>
          <w:sz w:val="31"/>
          <w:szCs w:val="31"/>
        </w:rPr>
        <w:t>第</w:t>
      </w:r>
      <w:r>
        <w:rPr>
          <w:rStyle w:val="19"/>
          <w:rFonts w:ascii="仿宋_GB2312" w:eastAsia="仿宋_GB2312" w:cs="仿宋_GB2312" w:hint="eastAsia"/>
          <w:color w:val="000000"/>
          <w:spacing w:val="0"/>
          <w:sz w:val="31"/>
          <w:szCs w:val="31"/>
          <w:lang w:eastAsia="zh-CN"/>
        </w:rPr>
        <w:t>十五</w:t>
      </w:r>
      <w:r>
        <w:rPr>
          <w:rFonts w:ascii="仿宋_GB2312" w:eastAsia="仿宋_GB2312" w:cs="仿宋_GB2312"/>
          <w:b/>
          <w:bCs/>
          <w:color w:val="000000"/>
          <w:spacing w:val="0"/>
          <w:sz w:val="31"/>
          <w:szCs w:val="31"/>
        </w:rPr>
        <w:t>条 </w:t>
      </w:r>
      <w:r>
        <w:rPr>
          <w:rFonts w:ascii="仿宋_GB2312" w:eastAsia="仿宋_GB2312" w:cs="仿宋_GB2312" w:hint="eastAsia"/>
          <w:b/>
          <w:bCs/>
          <w:color w:val="000000"/>
          <w:spacing w:val="0"/>
          <w:sz w:val="31"/>
          <w:szCs w:val="31"/>
          <w:lang w:val="en-US" w:eastAsia="zh-CN"/>
        </w:rPr>
        <w:t xml:space="preserve"> </w:t>
      </w:r>
      <w:r>
        <w:rPr>
          <w:rFonts w:ascii="仿宋_GB2312" w:eastAsia="仿宋_GB2312" w:cs="仿宋_GB2312"/>
          <w:color w:val="000000"/>
          <w:spacing w:val="0"/>
          <w:sz w:val="31"/>
          <w:szCs w:val="31"/>
        </w:rPr>
        <w:t>稽核人员应当对案件进行客观、公平、全面调查，对搜集原件原物存在困难的，可以提取复制件、影印件、电子数据拷贝件，也可是视频、照片。复制件、影印件、电子数据拷贝件应当由证据提供人核对后注明与原件一致，并注明日期、出处，同时签名。收集程序必须符合法律、行政法规规定。</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color w:val="000000"/>
        </w:rPr>
      </w:pPr>
      <w:r>
        <w:rPr>
          <w:rStyle w:val="19"/>
          <w:rFonts w:ascii="仿宋_GB2312" w:eastAsia="仿宋_GB2312" w:cs="仿宋_GB2312"/>
          <w:color w:val="000000"/>
          <w:spacing w:val="0"/>
          <w:sz w:val="31"/>
          <w:szCs w:val="31"/>
        </w:rPr>
        <w:t>第</w:t>
      </w:r>
      <w:r>
        <w:rPr>
          <w:rStyle w:val="19"/>
          <w:rFonts w:ascii="仿宋_GB2312" w:eastAsia="仿宋_GB2312" w:cs="仿宋_GB2312" w:hint="eastAsia"/>
          <w:color w:val="000000"/>
          <w:spacing w:val="0"/>
          <w:sz w:val="31"/>
          <w:szCs w:val="31"/>
          <w:lang w:eastAsia="zh-CN"/>
        </w:rPr>
        <w:t>十六</w:t>
      </w:r>
      <w:r>
        <w:rPr>
          <w:rStyle w:val="19"/>
          <w:rFonts w:ascii="仿宋_GB2312" w:eastAsia="仿宋_GB2312" w:cs="仿宋_GB2312"/>
          <w:color w:val="000000"/>
          <w:spacing w:val="0"/>
          <w:sz w:val="31"/>
          <w:szCs w:val="31"/>
        </w:rPr>
        <w:t>条 </w:t>
      </w:r>
      <w:r>
        <w:rPr>
          <w:rStyle w:val="19"/>
          <w:rFonts w:ascii="仿宋_GB2312" w:eastAsia="仿宋_GB2312" w:cs="仿宋_GB2312" w:hint="eastAsia"/>
          <w:color w:val="000000"/>
          <w:spacing w:val="0"/>
          <w:sz w:val="31"/>
          <w:szCs w:val="31"/>
          <w:lang w:val="en-US" w:eastAsia="zh-CN"/>
        </w:rPr>
        <w:t xml:space="preserve"> </w:t>
      </w:r>
      <w:r>
        <w:rPr>
          <w:rFonts w:ascii="仿宋_GB2312" w:eastAsia="仿宋_GB2312" w:cs="仿宋_GB2312"/>
          <w:color w:val="000000"/>
          <w:spacing w:val="0"/>
          <w:sz w:val="31"/>
          <w:szCs w:val="31"/>
        </w:rPr>
        <w:t>稽核人员可以询问被稽核对象及其他有关单位和个人，询问过程应当由两名以上稽核人员参加并且对询问对象进行个别询问。询问应当制作笔录，笔录应当交被询问人核对，如有差错、遗漏，应当允许其更正补充。涂改部分应当由被询问人签名并且摁手印的方式确认。经核对无误后，由被询问人在笔录上逐页签名并且摁手印。</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color w:val="000000"/>
        </w:rPr>
      </w:pPr>
      <w:r>
        <w:rPr>
          <w:rFonts w:ascii="仿宋_GB2312" w:eastAsia="仿宋_GB2312" w:cs="仿宋_GB2312"/>
          <w:color w:val="000000"/>
          <w:spacing w:val="0"/>
          <w:sz w:val="31"/>
          <w:szCs w:val="31"/>
        </w:rPr>
        <w:t>对调查过程中需要采取行政强制措施的，医保经办机构报请同级医疗保障行政部门按行政强制程序办理。</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rStyle w:val="19"/>
          <w:rFonts w:ascii="仿宋_GB2312" w:eastAsia="仿宋_GB2312" w:cs="仿宋_GB2312"/>
          <w:color w:val="000000"/>
          <w:spacing w:val="0"/>
          <w:sz w:val="31"/>
          <w:szCs w:val="31"/>
        </w:rPr>
      </w:pPr>
      <w:r>
        <w:rPr>
          <w:rFonts w:ascii="仿宋_GB2312" w:eastAsia="仿宋_GB2312" w:cs="仿宋_GB2312"/>
          <w:color w:val="000000"/>
          <w:spacing w:val="0"/>
          <w:sz w:val="31"/>
          <w:szCs w:val="31"/>
        </w:rPr>
        <w:t>本统筹区域内需要跨县（市、区）医保部门协助调查的，报请同级医疗保障行政部门移送调查。协助调查的医疗保障行政部门应于收到协助调查函之日起15个工作日内完成调查工作并回复。需要跨统筹区协查的，报市级医疗保障行政部门移送调查。</w:t>
      </w:r>
    </w:p>
    <w:p>
      <w:pPr>
        <w:pStyle w:val="18"/>
        <w:keepNext w:val="0"/>
        <w:keepLines w:val="0"/>
        <w:widowControl/>
        <w:suppressLineNumbers w:val="0"/>
        <w:spacing w:before="0" w:beforeAutospacing="0" w:after="0" w:afterAutospacing="0"/>
        <w:ind w:left="0" w:right="0" w:firstLine="420"/>
        <w:jc w:val="left"/>
        <w:rPr>
          <w:rFonts w:ascii="仿宋" w:eastAsia="仿宋" w:cs="仿宋" w:hint="eastAsia"/>
          <w:color w:val="000000"/>
          <w:sz w:val="32"/>
          <w:szCs w:val="32"/>
        </w:rPr>
      </w:pPr>
      <w:r>
        <w:rPr>
          <w:rFonts w:ascii="仿宋" w:eastAsia="仿宋" w:cs="仿宋" w:hint="eastAsia"/>
          <w:b/>
          <w:bCs/>
          <w:color w:val="000000"/>
          <w:sz w:val="32"/>
          <w:szCs w:val="32"/>
          <w:shd w:val="clear" w:color="auto" w:fill="FFFFFF"/>
        </w:rPr>
        <w:t>第十</w:t>
      </w:r>
      <w:r>
        <w:rPr>
          <w:rFonts w:ascii="仿宋" w:eastAsia="仿宋" w:cs="仿宋" w:hint="eastAsia"/>
          <w:b/>
          <w:bCs/>
          <w:color w:val="000000"/>
          <w:sz w:val="32"/>
          <w:szCs w:val="32"/>
          <w:shd w:val="clear" w:color="auto" w:fill="FFFFFF"/>
          <w:lang w:eastAsia="zh-CN"/>
        </w:rPr>
        <w:t>七</w:t>
      </w:r>
      <w:r>
        <w:rPr>
          <w:rFonts w:ascii="仿宋" w:eastAsia="仿宋" w:cs="仿宋" w:hint="eastAsia"/>
          <w:b/>
          <w:bCs/>
          <w:color w:val="000000"/>
          <w:sz w:val="32"/>
          <w:szCs w:val="32"/>
          <w:shd w:val="clear" w:color="auto" w:fill="FFFFFF"/>
        </w:rPr>
        <w:t>条</w:t>
      </w:r>
      <w:r>
        <w:rPr>
          <w:rFonts w:ascii="仿宋" w:eastAsia="仿宋" w:cs="仿宋" w:hint="eastAsia"/>
          <w:b w:val="0"/>
          <w:bCs w:val="0"/>
          <w:color w:val="000000"/>
          <w:sz w:val="32"/>
          <w:szCs w:val="32"/>
          <w:shd w:val="clear" w:color="auto" w:fill="FFFFFF"/>
        </w:rPr>
        <w:t xml:space="preserve"> 有下列情形之一的，经办案机构</w:t>
      </w:r>
      <w:r>
        <w:rPr>
          <w:rFonts w:ascii="仿宋" w:eastAsia="仿宋" w:cs="仿宋" w:hint="eastAsia"/>
          <w:b w:val="0"/>
          <w:bCs w:val="0"/>
          <w:color w:val="000000"/>
          <w:sz w:val="32"/>
          <w:szCs w:val="32"/>
          <w:shd w:val="clear" w:color="auto" w:fill="FFFFFF"/>
          <w:lang w:eastAsia="zh-CN"/>
        </w:rPr>
        <w:t>负责人</w:t>
      </w:r>
      <w:r>
        <w:rPr>
          <w:rFonts w:ascii="仿宋" w:eastAsia="仿宋" w:cs="仿宋" w:hint="eastAsia"/>
          <w:b w:val="0"/>
          <w:bCs w:val="0"/>
          <w:color w:val="000000"/>
          <w:sz w:val="32"/>
          <w:szCs w:val="32"/>
          <w:shd w:val="clear" w:color="auto" w:fill="FFFFFF"/>
        </w:rPr>
        <w:t>批准，</w:t>
      </w:r>
      <w:r>
        <w:rPr>
          <w:rFonts w:ascii="仿宋" w:eastAsia="仿宋" w:cs="仿宋" w:hint="eastAsia"/>
          <w:color w:val="000000"/>
          <w:sz w:val="32"/>
          <w:szCs w:val="32"/>
          <w:shd w:val="clear" w:color="auto" w:fill="FFFFFF"/>
        </w:rPr>
        <w:t>中止案件调查：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rFonts w:ascii="仿宋_GB2312" w:eastAsia="仿宋_GB2312" w:cs="仿宋_GB2312"/>
          <w:color w:val="000000"/>
          <w:spacing w:val="0"/>
          <w:sz w:val="31"/>
          <w:szCs w:val="31"/>
        </w:rPr>
      </w:pPr>
      <w:r>
        <w:rPr>
          <w:rFonts w:ascii="仿宋_GB2312" w:eastAsia="仿宋_GB2312" w:cs="仿宋_GB2312"/>
          <w:color w:val="000000"/>
          <w:spacing w:val="0"/>
          <w:sz w:val="31"/>
          <w:szCs w:val="31"/>
        </w:rPr>
        <w:t>（一）协议处理决定须以相关案件的裁判结果或者其他决定为依据，而相关案件尚未审结或者其他决定尚未作出的；</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rFonts w:ascii="仿宋_GB2312" w:eastAsia="仿宋_GB2312" w:cs="仿宋_GB2312"/>
          <w:color w:val="000000"/>
          <w:spacing w:val="0"/>
          <w:sz w:val="31"/>
          <w:szCs w:val="31"/>
        </w:rPr>
      </w:pPr>
      <w:r>
        <w:rPr>
          <w:rFonts w:ascii="仿宋_GB2312" w:eastAsia="仿宋_GB2312" w:cs="仿宋_GB2312"/>
          <w:color w:val="000000"/>
          <w:spacing w:val="0"/>
          <w:sz w:val="31"/>
          <w:szCs w:val="31"/>
        </w:rPr>
        <w:t>（二）涉及法律适用等问题，需要送请有权机关作出解释或者确认的；</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rFonts w:ascii="仿宋_GB2312" w:eastAsia="仿宋_GB2312" w:cs="仿宋_GB2312"/>
          <w:color w:val="000000"/>
          <w:spacing w:val="0"/>
          <w:sz w:val="31"/>
          <w:szCs w:val="31"/>
        </w:rPr>
      </w:pPr>
      <w:r>
        <w:rPr>
          <w:rFonts w:ascii="仿宋_GB2312" w:eastAsia="仿宋_GB2312" w:cs="仿宋_GB2312"/>
          <w:color w:val="000000"/>
          <w:spacing w:val="0"/>
          <w:sz w:val="31"/>
          <w:szCs w:val="31"/>
        </w:rPr>
        <w:t>（三）因不可抗力致使案件暂时无法调查的；</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rFonts w:ascii="仿宋_GB2312" w:eastAsia="仿宋_GB2312" w:cs="仿宋_GB2312"/>
          <w:color w:val="000000"/>
          <w:spacing w:val="0"/>
          <w:sz w:val="31"/>
          <w:szCs w:val="31"/>
        </w:rPr>
      </w:pPr>
      <w:r>
        <w:rPr>
          <w:rFonts w:ascii="仿宋_GB2312" w:eastAsia="仿宋_GB2312" w:cs="仿宋_GB2312"/>
          <w:color w:val="000000"/>
          <w:spacing w:val="0"/>
          <w:sz w:val="31"/>
          <w:szCs w:val="31"/>
        </w:rPr>
        <w:t>（四）因当事人下落不明致使案件暂时无法调查的；</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rFonts w:ascii="仿宋_GB2312" w:eastAsia="仿宋_GB2312" w:cs="仿宋_GB2312"/>
          <w:color w:val="000000"/>
          <w:spacing w:val="0"/>
          <w:sz w:val="31"/>
          <w:szCs w:val="31"/>
        </w:rPr>
      </w:pPr>
      <w:r>
        <w:rPr>
          <w:rFonts w:ascii="仿宋_GB2312" w:eastAsia="仿宋_GB2312" w:cs="仿宋_GB2312"/>
          <w:color w:val="000000"/>
          <w:spacing w:val="0"/>
          <w:sz w:val="31"/>
          <w:szCs w:val="31"/>
        </w:rPr>
        <w:t>（五）其他应当中止调查的情形。</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rFonts w:ascii="仿宋_GB2312" w:eastAsia="仿宋_GB2312" w:cs="仿宋_GB2312"/>
          <w:color w:val="000000"/>
          <w:spacing w:val="0"/>
          <w:sz w:val="31"/>
          <w:szCs w:val="31"/>
        </w:rPr>
      </w:pPr>
      <w:r>
        <w:rPr>
          <w:rFonts w:ascii="仿宋_GB2312" w:eastAsia="仿宋_GB2312" w:cs="仿宋_GB2312"/>
          <w:color w:val="000000"/>
          <w:spacing w:val="0"/>
          <w:sz w:val="31"/>
          <w:szCs w:val="31"/>
        </w:rPr>
        <w:t>中止调查的原因消除后，应当立即恢复案件调查。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rFonts w:ascii="仿宋_GB2312" w:eastAsia="仿宋_GB2312" w:cs="仿宋_GB2312"/>
          <w:color w:val="000000"/>
          <w:spacing w:val="0"/>
          <w:sz w:val="31"/>
          <w:szCs w:val="31"/>
        </w:rPr>
      </w:pPr>
      <w:r>
        <w:rPr>
          <w:rFonts w:ascii="仿宋_GB2312" w:eastAsia="仿宋_GB2312" w:cs="仿宋_GB2312"/>
          <w:b/>
          <w:bCs/>
          <w:color w:val="000000"/>
          <w:spacing w:val="0"/>
          <w:sz w:val="31"/>
          <w:szCs w:val="31"/>
        </w:rPr>
        <w:t>第十</w:t>
      </w:r>
      <w:r>
        <w:rPr>
          <w:rFonts w:ascii="仿宋_GB2312" w:eastAsia="仿宋_GB2312" w:cs="仿宋_GB2312" w:hint="eastAsia"/>
          <w:b/>
          <w:bCs/>
          <w:color w:val="000000"/>
          <w:spacing w:val="0"/>
          <w:sz w:val="31"/>
          <w:szCs w:val="31"/>
          <w:lang w:eastAsia="zh-CN"/>
        </w:rPr>
        <w:t>八</w:t>
      </w:r>
      <w:r>
        <w:rPr>
          <w:rFonts w:ascii="仿宋_GB2312" w:eastAsia="仿宋_GB2312" w:cs="仿宋_GB2312"/>
          <w:b/>
          <w:bCs/>
          <w:color w:val="000000"/>
          <w:spacing w:val="0"/>
          <w:sz w:val="31"/>
          <w:szCs w:val="31"/>
        </w:rPr>
        <w:t>条</w:t>
      </w:r>
      <w:r>
        <w:rPr>
          <w:rFonts w:ascii="仿宋_GB2312" w:eastAsia="仿宋_GB2312" w:cs="仿宋_GB2312"/>
          <w:color w:val="000000"/>
          <w:spacing w:val="0"/>
          <w:sz w:val="31"/>
          <w:szCs w:val="31"/>
        </w:rPr>
        <w:t xml:space="preserve"> 有下列情形之一的，经办案机构</w:t>
      </w:r>
      <w:r>
        <w:rPr>
          <w:rFonts w:ascii="仿宋_GB2312" w:eastAsia="仿宋_GB2312" w:cs="仿宋_GB2312" w:hint="eastAsia"/>
          <w:color w:val="000000"/>
          <w:spacing w:val="0"/>
          <w:sz w:val="31"/>
          <w:szCs w:val="31"/>
          <w:lang w:eastAsia="zh-CN"/>
        </w:rPr>
        <w:t>负责人</w:t>
      </w:r>
      <w:r>
        <w:rPr>
          <w:rFonts w:ascii="仿宋_GB2312" w:eastAsia="仿宋_GB2312" w:cs="仿宋_GB2312"/>
          <w:color w:val="000000"/>
          <w:spacing w:val="0"/>
          <w:sz w:val="31"/>
          <w:szCs w:val="31"/>
        </w:rPr>
        <w:t>批准，终止案件调查：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rFonts w:ascii="仿宋_GB2312" w:eastAsia="仿宋_GB2312" w:cs="仿宋_GB2312"/>
          <w:color w:val="000000"/>
          <w:spacing w:val="0"/>
          <w:sz w:val="31"/>
          <w:szCs w:val="31"/>
        </w:rPr>
      </w:pPr>
      <w:r>
        <w:rPr>
          <w:rFonts w:ascii="仿宋_GB2312" w:eastAsia="仿宋_GB2312" w:cs="仿宋_GB2312"/>
          <w:color w:val="000000"/>
          <w:spacing w:val="0"/>
          <w:sz w:val="31"/>
          <w:szCs w:val="31"/>
        </w:rPr>
        <w:t>（一）因涉嫌违规的机构终止，并且无权利义务承受人等原因，致使案件调查无法继续进行的；</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rFonts w:ascii="仿宋_GB2312" w:eastAsia="仿宋_GB2312" w:cs="仿宋_GB2312"/>
          <w:color w:val="000000"/>
          <w:spacing w:val="0"/>
          <w:sz w:val="31"/>
          <w:szCs w:val="31"/>
        </w:rPr>
      </w:pPr>
      <w:r>
        <w:rPr>
          <w:rFonts w:ascii="仿宋_GB2312" w:eastAsia="仿宋_GB2312" w:cs="仿宋_GB2312"/>
          <w:color w:val="000000"/>
          <w:spacing w:val="0"/>
          <w:sz w:val="31"/>
          <w:szCs w:val="31"/>
        </w:rPr>
        <w:t>（二）经仔细调查后未发现违规行为的；</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rFonts w:ascii="仿宋_GB2312" w:eastAsia="仿宋_GB2312" w:cs="仿宋_GB2312"/>
          <w:color w:val="000000"/>
          <w:spacing w:val="0"/>
          <w:sz w:val="31"/>
          <w:szCs w:val="31"/>
        </w:rPr>
      </w:pPr>
      <w:r>
        <w:rPr>
          <w:rFonts w:ascii="仿宋_GB2312" w:eastAsia="仿宋_GB2312" w:cs="仿宋_GB2312"/>
          <w:color w:val="000000"/>
          <w:spacing w:val="0"/>
          <w:sz w:val="31"/>
          <w:szCs w:val="31"/>
        </w:rPr>
        <w:t>（</w:t>
      </w:r>
      <w:r>
        <w:rPr>
          <w:rFonts w:ascii="仿宋_GB2312" w:eastAsia="仿宋_GB2312" w:cs="仿宋_GB2312" w:hint="eastAsia"/>
          <w:color w:val="000000"/>
          <w:spacing w:val="0"/>
          <w:sz w:val="31"/>
          <w:szCs w:val="31"/>
          <w:lang w:eastAsia="zh-CN"/>
        </w:rPr>
        <w:t>三</w:t>
      </w:r>
      <w:r>
        <w:rPr>
          <w:rFonts w:ascii="仿宋_GB2312" w:eastAsia="仿宋_GB2312" w:cs="仿宋_GB2312"/>
          <w:color w:val="000000"/>
          <w:spacing w:val="0"/>
          <w:sz w:val="31"/>
          <w:szCs w:val="31"/>
        </w:rPr>
        <w:t>）其他应当终止调查的情形。</w:t>
      </w:r>
    </w:p>
    <w:p>
      <w:pPr>
        <w:pStyle w:val="18"/>
        <w:keepNext w:val="0"/>
        <w:keepLines w:val="0"/>
        <w:widowControl/>
        <w:suppressLineNumbers w:val="0"/>
        <w:spacing w:before="0" w:beforeAutospacing="0" w:after="0" w:afterAutospacing="0"/>
        <w:ind w:left="0" w:right="0" w:firstLine="420"/>
        <w:jc w:val="left"/>
        <w:rPr>
          <w:color w:val="000000"/>
        </w:rPr>
      </w:pPr>
      <w:r>
        <w:rPr>
          <w:rStyle w:val="19"/>
          <w:rFonts w:ascii="仿宋_GB2312" w:eastAsia="仿宋_GB2312" w:cs="仿宋_GB2312"/>
          <w:color w:val="000000"/>
          <w:spacing w:val="0"/>
          <w:sz w:val="31"/>
          <w:szCs w:val="31"/>
        </w:rPr>
        <w:t>第</w:t>
      </w:r>
      <w:r>
        <w:rPr>
          <w:rStyle w:val="19"/>
          <w:rFonts w:ascii="仿宋_GB2312" w:eastAsia="仿宋_GB2312" w:cs="仿宋_GB2312" w:hint="eastAsia"/>
          <w:color w:val="000000"/>
          <w:spacing w:val="0"/>
          <w:sz w:val="31"/>
          <w:szCs w:val="31"/>
          <w:lang w:eastAsia="zh-CN"/>
        </w:rPr>
        <w:t>十七</w:t>
      </w:r>
      <w:r>
        <w:rPr>
          <w:rStyle w:val="19"/>
          <w:rFonts w:ascii="仿宋_GB2312" w:eastAsia="仿宋_GB2312" w:cs="仿宋_GB2312"/>
          <w:color w:val="000000"/>
          <w:spacing w:val="0"/>
          <w:sz w:val="31"/>
          <w:szCs w:val="31"/>
        </w:rPr>
        <w:t>条 </w:t>
      </w:r>
      <w:r>
        <w:rPr>
          <w:rStyle w:val="19"/>
          <w:rFonts w:ascii="Times New Roman" w:eastAsia="仿宋_GB2312" w:cs="仿宋_GB2312" w:hAnsi="Times New Roman"/>
          <w:color w:val="000000"/>
          <w:spacing w:val="0"/>
          <w:sz w:val="31"/>
          <w:szCs w:val="31"/>
        </w:rPr>
        <w:t xml:space="preserve"> </w:t>
      </w:r>
      <w:r>
        <w:rPr>
          <w:rFonts w:ascii="仿宋_GB2312" w:eastAsia="仿宋_GB2312" w:cs="仿宋_GB2312"/>
          <w:color w:val="000000"/>
          <w:spacing w:val="0"/>
          <w:sz w:val="31"/>
          <w:szCs w:val="31"/>
        </w:rPr>
        <w:t>协议稽核案件调查需要暂停或终止的，需报请医保经办机构负责人批准，同时报告同级医疗保障行政部门备案。</w:t>
      </w:r>
      <w:r>
        <w:rPr>
          <w:rFonts w:ascii="仿宋_GB2312" w:eastAsia="仿宋_GB2312" w:cs="仿宋_GB2312" w:hint="eastAsia"/>
          <w:color w:val="000000"/>
          <w:spacing w:val="0"/>
          <w:sz w:val="31"/>
          <w:szCs w:val="31"/>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75"/>
        <w:jc w:val="both"/>
        <w:textAlignment w:val="auto"/>
        <w:rPr>
          <w:color w:val="000000"/>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right="0"/>
        <w:jc w:val="center"/>
        <w:textAlignment w:val="auto"/>
        <w:outlineLvl w:val="0"/>
        <w:rPr>
          <w:rStyle w:val="19"/>
          <w:rFonts w:ascii="黑体" w:eastAsia="黑体" w:cs="黑体"/>
          <w:b w:val="0"/>
          <w:bCs/>
          <w:color w:val="000000"/>
          <w:sz w:val="32"/>
          <w:szCs w:val="32"/>
        </w:rPr>
      </w:pPr>
      <w:bookmarkStart w:id="7" w:name="_Toc1984"/>
      <w:r>
        <w:rPr>
          <w:rStyle w:val="19"/>
          <w:rFonts w:ascii="黑体" w:eastAsia="黑体" w:cs="黑体" w:hint="eastAsia"/>
          <w:b w:val="0"/>
          <w:bCs/>
          <w:color w:val="000000"/>
          <w:sz w:val="32"/>
          <w:szCs w:val="32"/>
        </w:rPr>
        <w:t>第</w:t>
      </w:r>
      <w:r>
        <w:rPr>
          <w:rStyle w:val="19"/>
          <w:rFonts w:ascii="黑体" w:eastAsia="黑体" w:cs="黑体" w:hint="eastAsia"/>
          <w:b w:val="0"/>
          <w:bCs/>
          <w:color w:val="000000"/>
          <w:sz w:val="32"/>
          <w:szCs w:val="32"/>
          <w:lang w:eastAsia="zh-CN"/>
        </w:rPr>
        <w:t>五</w:t>
      </w:r>
      <w:r>
        <w:rPr>
          <w:rStyle w:val="19"/>
          <w:rFonts w:ascii="黑体" w:eastAsia="黑体" w:cs="黑体" w:hint="eastAsia"/>
          <w:b w:val="0"/>
          <w:bCs/>
          <w:color w:val="000000"/>
          <w:sz w:val="32"/>
          <w:szCs w:val="32"/>
        </w:rPr>
        <w:t>章</w:t>
      </w:r>
      <w:r>
        <w:rPr>
          <w:rStyle w:val="19"/>
          <w:rFonts w:ascii="黑体" w:eastAsia="黑体" w:cs="黑体" w:hint="eastAsia"/>
          <w:b w:val="0"/>
          <w:bCs/>
          <w:color w:val="000000"/>
          <w:sz w:val="32"/>
          <w:szCs w:val="32"/>
          <w:lang w:val="en-US" w:eastAsia="zh-CN"/>
        </w:rPr>
        <w:t xml:space="preserve"> </w:t>
      </w:r>
      <w:r>
        <w:rPr>
          <w:rStyle w:val="19"/>
          <w:rFonts w:ascii="黑体" w:eastAsia="黑体" w:cs="黑体" w:hint="eastAsia"/>
          <w:b w:val="0"/>
          <w:bCs/>
          <w:color w:val="000000"/>
          <w:sz w:val="32"/>
          <w:szCs w:val="32"/>
        </w:rPr>
        <w:t>  审核与处理</w:t>
      </w:r>
      <w:bookmarkEnd w:id="7"/>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w:t>
      </w:r>
      <w:r>
        <w:rPr>
          <w:rFonts w:ascii="仿宋" w:eastAsia="仿宋" w:cs="仿宋" w:hint="eastAsia"/>
          <w:b/>
          <w:bCs/>
          <w:color w:val="000000"/>
          <w:sz w:val="32"/>
          <w:szCs w:val="32"/>
          <w:lang w:eastAsia="zh-CN"/>
        </w:rPr>
        <w:t>十九</w:t>
      </w:r>
      <w:r>
        <w:rPr>
          <w:rFonts w:ascii="仿宋" w:eastAsia="仿宋" w:cs="仿宋" w:hint="eastAsia"/>
          <w:b/>
          <w:bCs/>
          <w:color w:val="000000"/>
          <w:sz w:val="32"/>
          <w:szCs w:val="32"/>
        </w:rPr>
        <w:t>条 </w:t>
      </w:r>
      <w:r>
        <w:rPr>
          <w:rFonts w:ascii="仿宋" w:eastAsia="仿宋" w:cs="仿宋" w:hint="eastAsia"/>
          <w:color w:val="000000"/>
          <w:sz w:val="32"/>
          <w:szCs w:val="32"/>
        </w:rPr>
        <w:t xml:space="preserve">  </w:t>
      </w:r>
      <w:r>
        <w:rPr>
          <w:rFonts w:ascii="仿宋" w:eastAsia="仿宋" w:cs="仿宋" w:hint="eastAsia"/>
          <w:color w:val="000000"/>
          <w:sz w:val="32"/>
          <w:szCs w:val="32"/>
          <w:lang w:eastAsia="zh-CN"/>
        </w:rPr>
        <w:t>医保</w:t>
      </w:r>
      <w:r>
        <w:rPr>
          <w:rFonts w:ascii="仿宋" w:eastAsia="仿宋" w:cs="仿宋" w:hint="eastAsia"/>
          <w:color w:val="000000"/>
          <w:sz w:val="32"/>
          <w:szCs w:val="32"/>
        </w:rPr>
        <w:t>经办机构发现定点医药机构存在违反协议约定情形的，应当督促定点医药机构根据稽核结果进行改正，按协议约定相应采取以下处理方式：</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（一）约谈定点医药机构法定代表人、主要负责人或实际控制人</w:t>
      </w:r>
      <w:r>
        <w:rPr>
          <w:rFonts w:ascii="仿宋" w:eastAsia="宋体" w:cs="仿宋" w:hAnsi="仿宋"/>
          <w:color w:val="000000"/>
          <w:sz w:val="32"/>
          <w:szCs w:val="32"/>
        </w:rPr>
        <w:t>；</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（二）暂停或不予拨付费用</w:t>
      </w:r>
      <w:r>
        <w:rPr>
          <w:rFonts w:ascii="仿宋" w:eastAsia="宋体" w:cs="仿宋" w:hAnsi="仿宋"/>
          <w:color w:val="000000"/>
          <w:sz w:val="32"/>
          <w:szCs w:val="32"/>
        </w:rPr>
        <w:t>；</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（三）不予支付或追回已支付的医保费用;</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（四）要求定点医药机构按照协议约定支付违约金;</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（五）中止相关责任人员或者所在部门涉及医疗保障基金使用的医疗服务;</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（六）中止或解除医保协议。</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涉嫌欺诈骗保，造成医疗保障基金损失的，医保经办机构应及时报请医疗保障行政部门进一步处理。</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w:t>
      </w:r>
      <w:r>
        <w:rPr>
          <w:rStyle w:val="19"/>
          <w:rFonts w:ascii="仿宋_GB2312" w:eastAsia="仿宋_GB2312" w:cs="仿宋_GB2312" w:hint="eastAsia"/>
          <w:b/>
          <w:bCs/>
          <w:color w:val="000000"/>
          <w:spacing w:val="0"/>
          <w:sz w:val="31"/>
          <w:szCs w:val="31"/>
          <w:lang w:eastAsia="zh-CN"/>
        </w:rPr>
        <w:t>二十</w:t>
      </w:r>
      <w:r>
        <w:rPr>
          <w:rFonts w:ascii="仿宋" w:eastAsia="仿宋" w:cs="仿宋" w:hint="eastAsia"/>
          <w:b/>
          <w:bCs/>
          <w:color w:val="000000"/>
          <w:sz w:val="32"/>
          <w:szCs w:val="32"/>
        </w:rPr>
        <w:t>条</w:t>
      </w:r>
      <w:r>
        <w:rPr>
          <w:rFonts w:ascii="仿宋" w:eastAsia="仿宋" w:cs="仿宋" w:hint="eastAsia"/>
          <w:color w:val="000000"/>
          <w:sz w:val="32"/>
          <w:szCs w:val="32"/>
        </w:rPr>
        <w:t>   </w:t>
      </w:r>
      <w:r>
        <w:rPr>
          <w:rFonts w:ascii="仿宋" w:eastAsia="仿宋" w:cs="仿宋" w:hint="eastAsia"/>
          <w:color w:val="000000"/>
          <w:sz w:val="32"/>
          <w:szCs w:val="32"/>
          <w:lang w:eastAsia="zh-CN"/>
        </w:rPr>
        <w:t>医保</w:t>
      </w:r>
      <w:r>
        <w:rPr>
          <w:rFonts w:ascii="仿宋" w:eastAsia="仿宋" w:cs="仿宋" w:hint="eastAsia"/>
          <w:color w:val="000000"/>
          <w:sz w:val="32"/>
          <w:szCs w:val="32"/>
        </w:rPr>
        <w:t>经办机构发现参保人员有下列情形之一的，应督促其改正；涉嫌欺诈骗保，造成医疗保障基金损失的，医保经办机构应及时报请医疗保障行政部门进一步处理，并视情节轻重，暂停其医疗费用联网结算3个月至12个月：</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（一）将本人的医疗保障凭证交由他人冒名使用的；</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（二）重复享受医疗保障待遇的；</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（三）经医疗保障部门和其他有关部门查实，利用享受医疗保障待遇的机会转卖药品，接受返还现金、实物或者获得其他非法利益的。</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w:t>
      </w:r>
      <w:r>
        <w:rPr>
          <w:rFonts w:ascii="仿宋" w:eastAsia="仿宋" w:cs="仿宋" w:hint="eastAsia"/>
          <w:b/>
          <w:bCs/>
          <w:color w:val="000000"/>
          <w:sz w:val="32"/>
          <w:szCs w:val="32"/>
          <w:lang w:eastAsia="zh-CN"/>
        </w:rPr>
        <w:t>二十一</w:t>
      </w:r>
      <w:r>
        <w:rPr>
          <w:rFonts w:ascii="仿宋" w:eastAsia="仿宋" w:cs="仿宋" w:hint="eastAsia"/>
          <w:b/>
          <w:bCs/>
          <w:color w:val="000000"/>
          <w:sz w:val="32"/>
          <w:szCs w:val="32"/>
        </w:rPr>
        <w:t>条</w:t>
      </w:r>
      <w:r>
        <w:rPr>
          <w:rFonts w:ascii="仿宋" w:eastAsia="仿宋" w:cs="仿宋" w:hint="eastAsia"/>
          <w:color w:val="000000"/>
          <w:sz w:val="32"/>
          <w:szCs w:val="32"/>
        </w:rPr>
        <w:t>   </w:t>
      </w:r>
      <w:r>
        <w:rPr>
          <w:rFonts w:ascii="仿宋" w:eastAsia="仿宋" w:cs="仿宋" w:hint="eastAsia"/>
          <w:color w:val="000000"/>
          <w:sz w:val="32"/>
          <w:szCs w:val="32"/>
          <w:lang w:eastAsia="zh-CN"/>
        </w:rPr>
        <w:t>医保</w:t>
      </w:r>
      <w:r>
        <w:rPr>
          <w:rFonts w:ascii="仿宋" w:eastAsia="仿宋" w:cs="仿宋" w:hint="eastAsia"/>
          <w:color w:val="000000"/>
          <w:sz w:val="32"/>
          <w:szCs w:val="32"/>
        </w:rPr>
        <w:t>经办机构发现参保人员丧失享受待遇的资格与条件后，本人或他人继续享受待遇或以其他形式骗取医疗保障基金的，医保经办机构应当立即停止待遇支付并督促退还；拒不退还的，移交医疗保障行政部门依法处理。</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w:t>
      </w:r>
      <w:r>
        <w:rPr>
          <w:rFonts w:ascii="仿宋" w:eastAsia="仿宋" w:cs="仿宋" w:hint="eastAsia"/>
          <w:b/>
          <w:bCs/>
          <w:color w:val="000000"/>
          <w:sz w:val="32"/>
          <w:szCs w:val="32"/>
          <w:lang w:eastAsia="zh-CN"/>
        </w:rPr>
        <w:t>二十二</w:t>
      </w:r>
      <w:r>
        <w:rPr>
          <w:rFonts w:ascii="仿宋" w:eastAsia="仿宋" w:cs="仿宋" w:hint="eastAsia"/>
          <w:b/>
          <w:bCs/>
          <w:color w:val="000000"/>
          <w:sz w:val="32"/>
          <w:szCs w:val="32"/>
        </w:rPr>
        <w:t>条</w:t>
      </w:r>
      <w:r>
        <w:rPr>
          <w:rFonts w:ascii="仿宋" w:eastAsia="仿宋" w:cs="仿宋" w:hint="eastAsia"/>
          <w:color w:val="000000"/>
          <w:sz w:val="32"/>
          <w:szCs w:val="32"/>
        </w:rPr>
        <w:t>  医保 经办机构发现以下情形之一的，应当在规定的时限内将线索和证据移交医疗保障行政部门，并配合医疗保障行政部门进一步核查。</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（一）以骗取医疗保障基金为目的，且造成基金损失等违反医疗保障法律、法规、规章的；</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（二）被稽核对象对稽核发现问题拒不改正或不接受处理的；</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（三）医疗保障行政部门明确要求移交的；</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（四）其他超出医保经办机构稽核管理权限的。</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在调查期间，</w:t>
      </w:r>
      <w:r>
        <w:rPr>
          <w:rFonts w:ascii="仿宋" w:eastAsia="宋体" w:cs="仿宋" w:hAnsi="仿宋"/>
          <w:color w:val="000000"/>
          <w:sz w:val="32"/>
          <w:szCs w:val="32"/>
        </w:rPr>
        <w:t>医保</w:t>
      </w:r>
      <w:r>
        <w:rPr>
          <w:rFonts w:ascii="仿宋" w:eastAsia="仿宋" w:cs="仿宋" w:hint="eastAsia"/>
          <w:color w:val="000000"/>
          <w:sz w:val="32"/>
          <w:szCs w:val="32"/>
        </w:rPr>
        <w:t>经办机构可以暂停相关定点医药机构医疗保障基金结算或参保人员医疗费用联网结算；经调查不存在骗取医疗保障基金情形的，调查结束后按规定结算。</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w:t>
      </w:r>
      <w:r>
        <w:rPr>
          <w:rFonts w:ascii="仿宋" w:eastAsia="仿宋" w:cs="仿宋" w:hint="eastAsia"/>
          <w:b/>
          <w:bCs/>
          <w:color w:val="000000"/>
          <w:sz w:val="32"/>
          <w:szCs w:val="32"/>
          <w:lang w:eastAsia="zh-CN"/>
        </w:rPr>
        <w:t>二十三</w:t>
      </w:r>
      <w:r>
        <w:rPr>
          <w:rFonts w:ascii="仿宋" w:eastAsia="仿宋" w:cs="仿宋" w:hint="eastAsia"/>
          <w:b/>
          <w:bCs/>
          <w:color w:val="000000"/>
          <w:sz w:val="32"/>
          <w:szCs w:val="32"/>
        </w:rPr>
        <w:t>条</w:t>
      </w:r>
      <w:r>
        <w:rPr>
          <w:rFonts w:ascii="仿宋" w:eastAsia="仿宋" w:cs="仿宋" w:hint="eastAsia"/>
          <w:color w:val="000000"/>
          <w:sz w:val="32"/>
          <w:szCs w:val="32"/>
        </w:rPr>
        <w:t>   被稽核对象拒绝、阻挠或不配合医疗保障稽核检查工作以及出现其他严重违约行为的，涉及定点医药机构的，可以解除与定点医药机构医保协议；涉及定点医药机构部分人员或科室的，终止该部分人员或科室医保结算；涉及参保人员的，暂停其医疗费用联网结算。</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w:t>
      </w:r>
      <w:r>
        <w:rPr>
          <w:rFonts w:ascii="仿宋" w:eastAsia="仿宋" w:cs="仿宋" w:hint="eastAsia"/>
          <w:b/>
          <w:bCs/>
          <w:color w:val="000000"/>
          <w:sz w:val="32"/>
          <w:szCs w:val="32"/>
          <w:lang w:eastAsia="zh-CN"/>
        </w:rPr>
        <w:t>二十四</w:t>
      </w:r>
      <w:r>
        <w:rPr>
          <w:rFonts w:ascii="仿宋" w:eastAsia="仿宋" w:cs="仿宋" w:hint="eastAsia"/>
          <w:b/>
          <w:bCs/>
          <w:color w:val="000000"/>
          <w:sz w:val="32"/>
          <w:szCs w:val="32"/>
        </w:rPr>
        <w:t>条</w:t>
      </w:r>
      <w:r>
        <w:rPr>
          <w:rFonts w:ascii="仿宋" w:eastAsia="仿宋" w:cs="仿宋" w:hint="eastAsia"/>
          <w:color w:val="000000"/>
          <w:sz w:val="32"/>
          <w:szCs w:val="32"/>
        </w:rPr>
        <w:t>   </w:t>
      </w:r>
      <w:r>
        <w:rPr>
          <w:rFonts w:ascii="仿宋" w:eastAsia="宋体" w:cs="仿宋" w:hAnsi="仿宋"/>
          <w:color w:val="000000"/>
          <w:sz w:val="32"/>
          <w:szCs w:val="32"/>
        </w:rPr>
        <w:t>医保</w:t>
      </w:r>
      <w:r>
        <w:rPr>
          <w:rFonts w:ascii="仿宋" w:eastAsia="仿宋" w:cs="仿宋" w:hint="eastAsia"/>
          <w:color w:val="000000"/>
          <w:sz w:val="32"/>
          <w:szCs w:val="32"/>
        </w:rPr>
        <w:t>经办机构根据协议约定报同级医疗保障行政部门同意后作出中止或者终止医保结算、中止或者解除医保协议等处理。</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Style w:val="19"/>
          <w:rFonts w:ascii="仿宋_GB2312" w:eastAsia="仿宋_GB2312" w:cs="仿宋_GB2312"/>
          <w:color w:val="000000"/>
          <w:spacing w:val="0"/>
          <w:sz w:val="31"/>
          <w:szCs w:val="31"/>
        </w:rPr>
      </w:pPr>
      <w:r>
        <w:rPr>
          <w:rFonts w:ascii="仿宋" w:eastAsia="仿宋" w:cs="仿宋" w:hint="eastAsia"/>
          <w:b/>
          <w:bCs/>
          <w:color w:val="000000"/>
          <w:sz w:val="32"/>
          <w:szCs w:val="32"/>
        </w:rPr>
        <w:t>第</w:t>
      </w:r>
      <w:r>
        <w:rPr>
          <w:rFonts w:ascii="仿宋" w:eastAsia="仿宋" w:cs="仿宋" w:hint="eastAsia"/>
          <w:b/>
          <w:bCs/>
          <w:color w:val="000000"/>
          <w:sz w:val="32"/>
          <w:szCs w:val="32"/>
          <w:lang w:eastAsia="zh-CN"/>
        </w:rPr>
        <w:t>二十五</w:t>
      </w:r>
      <w:r>
        <w:rPr>
          <w:rFonts w:ascii="仿宋" w:eastAsia="仿宋" w:cs="仿宋" w:hint="eastAsia"/>
          <w:b/>
          <w:bCs/>
          <w:color w:val="000000"/>
          <w:sz w:val="32"/>
          <w:szCs w:val="32"/>
        </w:rPr>
        <w:t>条</w:t>
      </w:r>
      <w:r>
        <w:rPr>
          <w:rFonts w:ascii="仿宋" w:eastAsia="仿宋" w:cs="仿宋" w:hint="eastAsia"/>
          <w:color w:val="000000"/>
          <w:sz w:val="32"/>
          <w:szCs w:val="32"/>
        </w:rPr>
        <w:t>   稽核结果计入定点医药机构年度考核，与定点医药机构质量保证金返还、预付金拨付、医保协议续签、医保定点退出机制等相挂钩。</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color w:val="000000"/>
        </w:rPr>
      </w:pPr>
      <w:r>
        <w:rPr>
          <w:rStyle w:val="19"/>
          <w:rFonts w:ascii="仿宋_GB2312" w:eastAsia="仿宋_GB2312" w:cs="仿宋_GB2312"/>
          <w:color w:val="000000"/>
          <w:spacing w:val="0"/>
          <w:sz w:val="31"/>
          <w:szCs w:val="31"/>
        </w:rPr>
        <w:t>第</w:t>
      </w:r>
      <w:r>
        <w:rPr>
          <w:rFonts w:ascii="仿宋" w:eastAsia="仿宋" w:cs="仿宋" w:hint="eastAsia"/>
          <w:color w:val="000000"/>
          <w:sz w:val="32"/>
          <w:szCs w:val="32"/>
          <w:lang w:eastAsia="zh-CN"/>
        </w:rPr>
        <w:t>二</w:t>
      </w:r>
      <w:r>
        <w:rPr>
          <w:rStyle w:val="19"/>
          <w:rFonts w:ascii="仿宋_GB2312" w:eastAsia="仿宋_GB2312" w:cs="仿宋_GB2312" w:hint="eastAsia"/>
          <w:color w:val="000000"/>
          <w:spacing w:val="0"/>
          <w:sz w:val="31"/>
          <w:szCs w:val="31"/>
          <w:lang w:eastAsia="zh-CN"/>
        </w:rPr>
        <w:t>十六</w:t>
      </w:r>
      <w:r>
        <w:rPr>
          <w:rStyle w:val="19"/>
          <w:rFonts w:ascii="仿宋_GB2312" w:eastAsia="仿宋_GB2312" w:cs="仿宋_GB2312"/>
          <w:color w:val="000000"/>
          <w:spacing w:val="0"/>
          <w:sz w:val="31"/>
          <w:szCs w:val="31"/>
        </w:rPr>
        <w:t>条</w:t>
      </w:r>
      <w:r>
        <w:rPr>
          <w:rStyle w:val="19"/>
          <w:rFonts w:ascii="Times New Roman" w:eastAsia="仿宋_GB2312" w:cs="仿宋_GB2312" w:hAnsi="Times New Roman"/>
          <w:color w:val="000000"/>
          <w:spacing w:val="0"/>
          <w:sz w:val="31"/>
          <w:szCs w:val="31"/>
        </w:rPr>
        <w:t xml:space="preserve"> </w:t>
      </w:r>
      <w:r>
        <w:rPr>
          <w:rStyle w:val="19"/>
          <w:rFonts w:ascii="仿宋_GB2312" w:eastAsia="仿宋_GB2312" w:cs="仿宋_GB2312"/>
          <w:color w:val="000000"/>
          <w:spacing w:val="0"/>
          <w:sz w:val="31"/>
          <w:szCs w:val="31"/>
        </w:rPr>
        <w:t> </w:t>
      </w:r>
      <w:r>
        <w:rPr>
          <w:rFonts w:ascii="仿宋_GB2312" w:eastAsia="仿宋_GB2312" w:cs="仿宋_GB2312"/>
          <w:color w:val="000000"/>
          <w:spacing w:val="0"/>
          <w:sz w:val="31"/>
          <w:szCs w:val="31"/>
        </w:rPr>
        <w:t>对违约事实清楚、处理依据充分的，医保经办机构按照协议约定做出处理意见，处理意见涉及以下情形的，须报请同级医疗保障行政部门进行案件审核，审核程序参照行政处罚案件审核程序进行，医疗保障行政部门应于7个工作日内出具审核意见。</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color w:val="000000"/>
        </w:rPr>
      </w:pPr>
      <w:r>
        <w:rPr>
          <w:rFonts w:ascii="仿宋_GB2312" w:eastAsia="仿宋_GB2312" w:cs="仿宋_GB2312"/>
          <w:color w:val="000000"/>
          <w:spacing w:val="0"/>
          <w:sz w:val="31"/>
          <w:szCs w:val="31"/>
        </w:rPr>
        <w:t>（一）县级医保经办机构作出被稽核对象应退回违规基金</w:t>
      </w:r>
      <w:r>
        <w:rPr>
          <w:rFonts w:ascii="仿宋_GB2312" w:eastAsia="仿宋_GB2312" w:cs="仿宋_GB2312" w:hint="eastAsia"/>
          <w:color w:val="000000"/>
          <w:spacing w:val="0"/>
          <w:sz w:val="31"/>
          <w:szCs w:val="31"/>
          <w:lang w:eastAsia="zh-CN"/>
        </w:rPr>
        <w:t>和</w:t>
      </w:r>
      <w:r>
        <w:rPr>
          <w:rFonts w:ascii="仿宋_GB2312" w:eastAsia="仿宋_GB2312" w:cs="仿宋_GB2312"/>
          <w:color w:val="000000"/>
          <w:spacing w:val="0"/>
          <w:sz w:val="31"/>
          <w:szCs w:val="31"/>
        </w:rPr>
        <w:t>支付违约金超出</w:t>
      </w:r>
      <w:r>
        <w:rPr>
          <w:rFonts w:ascii="Times New Roman" w:eastAsia="仿宋_GB2312" w:cs="仿宋_GB2312" w:hAnsi="Times New Roman"/>
          <w:color w:val="000000"/>
          <w:spacing w:val="0"/>
          <w:sz w:val="31"/>
          <w:szCs w:val="31"/>
        </w:rPr>
        <w:t>5</w:t>
      </w:r>
      <w:r>
        <w:rPr>
          <w:rFonts w:ascii="仿宋_GB2312" w:eastAsia="仿宋_GB2312" w:cs="仿宋_GB2312"/>
          <w:color w:val="000000"/>
          <w:spacing w:val="0"/>
          <w:sz w:val="31"/>
          <w:szCs w:val="31"/>
        </w:rPr>
        <w:t>万元(含本数)的、市级医保经办机构作出被稽核对象应退回违规基金</w:t>
      </w:r>
      <w:r>
        <w:rPr>
          <w:rFonts w:ascii="仿宋_GB2312" w:eastAsia="仿宋_GB2312" w:cs="仿宋_GB2312" w:hint="eastAsia"/>
          <w:color w:val="000000"/>
          <w:spacing w:val="0"/>
          <w:sz w:val="31"/>
          <w:szCs w:val="31"/>
          <w:lang w:eastAsia="zh-CN"/>
        </w:rPr>
        <w:t>和</w:t>
      </w:r>
      <w:r>
        <w:rPr>
          <w:rFonts w:ascii="仿宋_GB2312" w:eastAsia="仿宋_GB2312" w:cs="仿宋_GB2312"/>
          <w:color w:val="000000"/>
          <w:spacing w:val="0"/>
          <w:sz w:val="31"/>
          <w:szCs w:val="31"/>
        </w:rPr>
        <w:t>支付违约金超出</w:t>
      </w:r>
      <w:r>
        <w:rPr>
          <w:rFonts w:ascii="Times New Roman" w:eastAsia="仿宋_GB2312" w:cs="仿宋_GB2312" w:hAnsi="Times New Roman"/>
          <w:color w:val="000000"/>
          <w:spacing w:val="0"/>
          <w:sz w:val="31"/>
          <w:szCs w:val="31"/>
        </w:rPr>
        <w:t>10</w:t>
      </w:r>
      <w:r>
        <w:rPr>
          <w:rFonts w:ascii="仿宋_GB2312" w:eastAsia="仿宋_GB2312" w:cs="仿宋_GB2312"/>
          <w:color w:val="000000"/>
          <w:spacing w:val="0"/>
          <w:sz w:val="31"/>
          <w:szCs w:val="31"/>
        </w:rPr>
        <w:t>万元（含本数）的；</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rFonts w:ascii="仿宋_GB2312" w:eastAsia="仿宋_GB2312" w:cs="仿宋_GB2312"/>
          <w:color w:val="000000"/>
          <w:spacing w:val="0"/>
          <w:sz w:val="31"/>
          <w:szCs w:val="31"/>
        </w:rPr>
      </w:pPr>
      <w:r>
        <w:rPr>
          <w:rFonts w:ascii="仿宋_GB2312" w:eastAsia="仿宋_GB2312" w:cs="仿宋_GB2312"/>
          <w:color w:val="000000"/>
          <w:spacing w:val="0"/>
          <w:sz w:val="31"/>
          <w:szCs w:val="31"/>
        </w:rPr>
        <w:t>（二）中止、解除医保服务协议的；</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rFonts w:ascii="仿宋_GB2312" w:eastAsia="仿宋_GB2312" w:cs="仿宋_GB2312"/>
          <w:color w:val="000000"/>
          <w:spacing w:val="0"/>
          <w:sz w:val="31"/>
          <w:szCs w:val="31"/>
        </w:rPr>
      </w:pPr>
      <w:r>
        <w:rPr>
          <w:rFonts w:ascii="仿宋_GB2312" w:eastAsia="仿宋_GB2312" w:cs="仿宋_GB2312"/>
          <w:color w:val="000000"/>
          <w:spacing w:val="0"/>
          <w:sz w:val="31"/>
          <w:szCs w:val="31"/>
        </w:rPr>
        <w:t>（三）涉及被稽核对象重大权益或具有重大社会影响的。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rFonts w:ascii="仿宋_GB2312" w:eastAsia="仿宋_GB2312" w:cs="仿宋_GB2312"/>
          <w:color w:val="000000"/>
          <w:spacing w:val="0"/>
          <w:sz w:val="31"/>
          <w:szCs w:val="31"/>
        </w:rPr>
      </w:pPr>
      <w:r>
        <w:rPr>
          <w:rFonts w:ascii="仿宋_GB2312" w:eastAsia="仿宋_GB2312" w:cs="仿宋_GB2312"/>
          <w:color w:val="000000"/>
          <w:spacing w:val="0"/>
          <w:sz w:val="31"/>
          <w:szCs w:val="31"/>
        </w:rPr>
        <w:t>县级医保部门作出被稽核对象退回医保基金</w:t>
      </w:r>
      <w:r>
        <w:rPr>
          <w:rFonts w:ascii="仿宋_GB2312" w:eastAsia="仿宋_GB2312" w:cs="仿宋_GB2312" w:hint="eastAsia"/>
          <w:color w:val="000000"/>
          <w:spacing w:val="0"/>
          <w:sz w:val="31"/>
          <w:szCs w:val="31"/>
          <w:lang w:eastAsia="zh-CN"/>
        </w:rPr>
        <w:t>和</w:t>
      </w:r>
      <w:r>
        <w:rPr>
          <w:rFonts w:ascii="仿宋_GB2312" w:eastAsia="仿宋_GB2312" w:cs="仿宋_GB2312"/>
          <w:color w:val="000000"/>
          <w:spacing w:val="0"/>
          <w:sz w:val="31"/>
          <w:szCs w:val="31"/>
        </w:rPr>
        <w:t>应支付违约金超出</w:t>
      </w:r>
      <w:r>
        <w:rPr>
          <w:rFonts w:ascii="仿宋_GB2312" w:eastAsia="仿宋_GB2312" w:cs="仿宋_GB2312" w:hint="eastAsia"/>
          <w:color w:val="000000"/>
          <w:spacing w:val="0"/>
          <w:sz w:val="31"/>
          <w:szCs w:val="31"/>
          <w:lang w:val="en-US" w:eastAsia="zh-CN"/>
        </w:rPr>
        <w:t>10</w:t>
      </w:r>
      <w:r>
        <w:rPr>
          <w:rFonts w:ascii="仿宋_GB2312" w:eastAsia="仿宋_GB2312" w:cs="仿宋_GB2312"/>
          <w:color w:val="000000"/>
          <w:spacing w:val="0"/>
          <w:sz w:val="31"/>
          <w:szCs w:val="31"/>
        </w:rPr>
        <w:t>万元（含本数）以上决定的，或具备前款第二、第三项情形之一的，由县级医保行政部门报市级医保行政部门审核备案。</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color w:val="000000"/>
        </w:rPr>
      </w:pPr>
      <w:r>
        <w:rPr>
          <w:rStyle w:val="19"/>
          <w:rFonts w:ascii="仿宋_GB2312" w:eastAsia="仿宋_GB2312" w:cs="仿宋_GB2312"/>
          <w:color w:val="000000"/>
          <w:spacing w:val="0"/>
          <w:sz w:val="31"/>
          <w:szCs w:val="31"/>
        </w:rPr>
        <w:t>第</w:t>
      </w:r>
      <w:r>
        <w:rPr>
          <w:rFonts w:ascii="仿宋" w:eastAsia="仿宋" w:cs="仿宋" w:hint="eastAsia"/>
          <w:color w:val="000000"/>
          <w:sz w:val="32"/>
          <w:szCs w:val="32"/>
          <w:lang w:eastAsia="zh-CN"/>
        </w:rPr>
        <w:t>二</w:t>
      </w:r>
      <w:r>
        <w:rPr>
          <w:rStyle w:val="19"/>
          <w:rFonts w:ascii="仿宋_GB2312" w:eastAsia="仿宋_GB2312" w:cs="仿宋_GB2312" w:hint="eastAsia"/>
          <w:color w:val="000000"/>
          <w:spacing w:val="0"/>
          <w:sz w:val="31"/>
          <w:szCs w:val="31"/>
          <w:lang w:eastAsia="zh-CN"/>
        </w:rPr>
        <w:t>十七</w:t>
      </w:r>
      <w:r>
        <w:rPr>
          <w:rStyle w:val="19"/>
          <w:rFonts w:ascii="仿宋_GB2312" w:eastAsia="仿宋_GB2312" w:cs="仿宋_GB2312"/>
          <w:color w:val="000000"/>
          <w:spacing w:val="0"/>
          <w:sz w:val="31"/>
          <w:szCs w:val="31"/>
        </w:rPr>
        <w:t>条</w:t>
      </w:r>
      <w:r>
        <w:rPr>
          <w:rStyle w:val="19"/>
          <w:rFonts w:ascii="Times New Roman" w:eastAsia="仿宋_GB2312" w:cs="仿宋_GB2312" w:hAnsi="Times New Roman"/>
          <w:color w:val="000000"/>
          <w:spacing w:val="0"/>
          <w:sz w:val="31"/>
          <w:szCs w:val="31"/>
        </w:rPr>
        <w:t xml:space="preserve"> </w:t>
      </w:r>
      <w:r>
        <w:rPr>
          <w:rStyle w:val="19"/>
          <w:rFonts w:ascii="仿宋_GB2312" w:eastAsia="仿宋_GB2312" w:cs="仿宋_GB2312"/>
          <w:color w:val="000000"/>
          <w:spacing w:val="0"/>
          <w:sz w:val="31"/>
          <w:szCs w:val="31"/>
        </w:rPr>
        <w:t> </w:t>
      </w:r>
      <w:r>
        <w:rPr>
          <w:rFonts w:ascii="仿宋_GB2312" w:eastAsia="仿宋_GB2312" w:cs="仿宋_GB2312"/>
          <w:color w:val="000000"/>
          <w:spacing w:val="0"/>
          <w:sz w:val="31"/>
          <w:szCs w:val="31"/>
        </w:rPr>
        <w:t>医保经办机构拟作出稽核处理决定的，应当书面告知被稽核对象拟作出处理的事实、理由及依据，被稽核对象有陈述申辩权，陈述申辩意见要以书面形式提出。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rFonts w:ascii="仿宋_GB2312" w:eastAsia="仿宋_GB2312" w:cs="仿宋_GB2312"/>
          <w:color w:val="000000"/>
          <w:spacing w:val="0"/>
          <w:sz w:val="31"/>
          <w:szCs w:val="31"/>
        </w:rPr>
      </w:pPr>
      <w:r>
        <w:rPr>
          <w:rFonts w:ascii="仿宋_GB2312" w:eastAsia="仿宋_GB2312" w:cs="仿宋_GB2312"/>
          <w:color w:val="000000"/>
          <w:spacing w:val="0"/>
          <w:sz w:val="31"/>
          <w:szCs w:val="31"/>
        </w:rPr>
        <w:t>医保经办机构要充分听取被稽核对象的意见后再做出处理决定，不得因申诉加重处理。</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color w:val="000000"/>
          <w:sz w:val="32"/>
          <w:szCs w:val="32"/>
        </w:rPr>
        <w:t>被稽核对象如有异议，有权在5个工作日内书面或口头进行陈述申辩，并提供有关资料；被稽核对象口头陈述申辩的，稽核人员应当制作笔录，由当事人签名或盖章。</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w:t>
      </w:r>
      <w:r>
        <w:rPr>
          <w:rFonts w:ascii="仿宋" w:eastAsia="仿宋" w:cs="仿宋" w:hint="eastAsia"/>
          <w:b/>
          <w:bCs/>
          <w:color w:val="000000"/>
          <w:sz w:val="32"/>
          <w:szCs w:val="32"/>
          <w:lang w:eastAsia="zh-CN"/>
        </w:rPr>
        <w:t>二十八</w:t>
      </w:r>
      <w:r>
        <w:rPr>
          <w:rFonts w:ascii="仿宋" w:eastAsia="仿宋" w:cs="仿宋" w:hint="eastAsia"/>
          <w:b/>
          <w:bCs/>
          <w:color w:val="000000"/>
          <w:sz w:val="32"/>
          <w:szCs w:val="32"/>
        </w:rPr>
        <w:t>条</w:t>
      </w:r>
      <w:r>
        <w:rPr>
          <w:rFonts w:ascii="仿宋" w:eastAsia="仿宋" w:cs="仿宋" w:hint="eastAsia"/>
          <w:color w:val="000000"/>
          <w:sz w:val="32"/>
          <w:szCs w:val="32"/>
        </w:rPr>
        <w:t>   被稽核对象提出陈述申辩的，医保经办机构应进行复核，必要时组织合议。</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firstLineChars="200" w:firstLine="640"/>
        <w:jc w:val="both"/>
        <w:textAlignment w:val="auto"/>
        <w:rPr>
          <w:rFonts w:ascii="仿宋" w:eastAsia="仿宋" w:cs="仿宋" w:hint="eastAsia"/>
          <w:color w:val="000000"/>
          <w:sz w:val="32"/>
          <w:szCs w:val="32"/>
        </w:rPr>
      </w:pPr>
      <w:r>
        <w:rPr>
          <w:rFonts w:ascii="仿宋" w:eastAsia="仿宋" w:cs="仿宋" w:hint="eastAsia"/>
          <w:color w:val="000000"/>
          <w:sz w:val="32"/>
          <w:szCs w:val="32"/>
        </w:rPr>
        <w:t>组织合议时，可邀请相关医疗、医保、财务、法律等专家，经讨论后形成合议结论，并制作医疗保障稽核合议记录。</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textAlignment w:val="auto"/>
        <w:rPr>
          <w:rFonts w:ascii="仿宋" w:eastAsia="仿宋" w:cs="仿宋" w:hint="eastAsia"/>
          <w:color w:val="000000"/>
          <w:sz w:val="32"/>
          <w:szCs w:val="32"/>
        </w:rPr>
      </w:pPr>
      <w:r>
        <w:rPr>
          <w:rFonts w:ascii="仿宋" w:eastAsia="仿宋" w:cs="仿宋" w:hint="eastAsia"/>
          <w:color w:val="000000"/>
          <w:sz w:val="32"/>
          <w:szCs w:val="32"/>
          <w:lang w:val="en-US" w:eastAsia="zh-CN"/>
        </w:rPr>
        <w:t xml:space="preserve">  </w:t>
      </w:r>
      <w:r>
        <w:rPr>
          <w:rFonts w:ascii="仿宋" w:eastAsia="仿宋" w:cs="仿宋" w:hint="eastAsia"/>
          <w:b/>
          <w:bCs/>
          <w:color w:val="000000"/>
          <w:sz w:val="32"/>
          <w:szCs w:val="32"/>
        </w:rPr>
        <w:t>第二十</w:t>
      </w:r>
      <w:r>
        <w:rPr>
          <w:rFonts w:ascii="仿宋" w:eastAsia="仿宋" w:cs="仿宋" w:hint="eastAsia"/>
          <w:b/>
          <w:bCs/>
          <w:color w:val="000000"/>
          <w:sz w:val="32"/>
          <w:szCs w:val="32"/>
          <w:lang w:eastAsia="zh-CN"/>
        </w:rPr>
        <w:t>九</w:t>
      </w:r>
      <w:r>
        <w:rPr>
          <w:rFonts w:ascii="仿宋" w:eastAsia="仿宋" w:cs="仿宋" w:hint="eastAsia"/>
          <w:b/>
          <w:bCs/>
          <w:color w:val="000000"/>
          <w:sz w:val="32"/>
          <w:szCs w:val="32"/>
        </w:rPr>
        <w:t>条</w:t>
      </w:r>
      <w:r>
        <w:rPr>
          <w:rFonts w:ascii="仿宋" w:eastAsia="仿宋" w:cs="仿宋" w:hint="eastAsia"/>
          <w:color w:val="000000"/>
          <w:sz w:val="32"/>
          <w:szCs w:val="32"/>
        </w:rPr>
        <w:t>  医保经办机构应在稽核结束后形成拟处理告</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textAlignment w:val="auto"/>
        <w:rPr>
          <w:rFonts w:ascii="仿宋" w:eastAsia="仿宋" w:cs="仿宋" w:hint="eastAsia"/>
          <w:color w:val="000000"/>
          <w:sz w:val="32"/>
          <w:szCs w:val="32"/>
        </w:rPr>
      </w:pPr>
      <w:r>
        <w:rPr>
          <w:rFonts w:ascii="仿宋" w:eastAsia="仿宋" w:cs="仿宋" w:hint="eastAsia"/>
          <w:color w:val="000000"/>
          <w:sz w:val="32"/>
          <w:szCs w:val="32"/>
        </w:rPr>
        <w:t>知书</w:t>
      </w:r>
      <w:r>
        <w:rPr>
          <w:rFonts w:ascii="仿宋" w:eastAsia="仿宋" w:cs="仿宋" w:hint="eastAsia"/>
          <w:color w:val="000000"/>
          <w:sz w:val="32"/>
          <w:szCs w:val="32"/>
          <w:lang w:val="en-US" w:eastAsia="zh-CN"/>
        </w:rPr>
        <w:t>,</w:t>
      </w:r>
      <w:r>
        <w:rPr>
          <w:rFonts w:ascii="仿宋" w:eastAsia="仿宋" w:cs="仿宋" w:hint="eastAsia"/>
          <w:color w:val="000000"/>
          <w:sz w:val="32"/>
          <w:szCs w:val="32"/>
        </w:rPr>
        <w:t>并于7个工作日内送达被稽核对象。</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firstLineChars="200" w:firstLine="620"/>
        <w:jc w:val="both"/>
        <w:textAlignment w:val="auto"/>
        <w:rPr>
          <w:rFonts w:ascii="仿宋" w:eastAsia="仿宋" w:cs="仿宋" w:hint="eastAsia"/>
          <w:color w:val="000000"/>
          <w:sz w:val="32"/>
          <w:szCs w:val="32"/>
        </w:rPr>
      </w:pPr>
      <w:r>
        <w:rPr>
          <w:rFonts w:ascii="仿宋_GB2312" w:eastAsia="仿宋_GB2312" w:cs="仿宋_GB2312"/>
          <w:color w:val="000000"/>
          <w:spacing w:val="0"/>
          <w:sz w:val="31"/>
          <w:szCs w:val="31"/>
        </w:rPr>
        <w:t>被稽核对象自收到告知书起</w:t>
      </w:r>
      <w:r>
        <w:rPr>
          <w:rFonts w:ascii="仿宋_GB2312" w:eastAsia="仿宋_GB2312" w:cs="仿宋_GB2312"/>
          <w:color w:val="000000"/>
          <w:sz w:val="31"/>
          <w:szCs w:val="31"/>
        </w:rPr>
        <w:t>5个</w:t>
      </w:r>
      <w:r>
        <w:rPr>
          <w:rFonts w:ascii="仿宋_GB2312" w:eastAsia="仿宋_GB2312" w:cs="仿宋_GB2312"/>
          <w:color w:val="000000"/>
          <w:spacing w:val="0"/>
          <w:sz w:val="31"/>
          <w:szCs w:val="31"/>
        </w:rPr>
        <w:t>工作日内，未行使陈述、申辩权的，医保经办机构应于5个工作日内做出处理决定。</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w:t>
      </w:r>
      <w:r>
        <w:rPr>
          <w:rFonts w:ascii="仿宋" w:eastAsia="仿宋" w:cs="仿宋" w:hint="eastAsia"/>
          <w:b/>
          <w:bCs/>
          <w:color w:val="000000"/>
          <w:sz w:val="32"/>
          <w:szCs w:val="32"/>
          <w:lang w:eastAsia="zh-CN"/>
        </w:rPr>
        <w:t>三十</w:t>
      </w:r>
      <w:r>
        <w:rPr>
          <w:rFonts w:ascii="仿宋" w:eastAsia="仿宋" w:cs="仿宋" w:hint="eastAsia"/>
          <w:b/>
          <w:bCs/>
          <w:color w:val="000000"/>
          <w:sz w:val="32"/>
          <w:szCs w:val="32"/>
        </w:rPr>
        <w:t>条</w:t>
      </w:r>
      <w:r>
        <w:rPr>
          <w:rFonts w:ascii="仿宋" w:eastAsia="仿宋" w:cs="仿宋" w:hint="eastAsia"/>
          <w:color w:val="000000"/>
          <w:sz w:val="32"/>
          <w:szCs w:val="32"/>
        </w:rPr>
        <w:t>  被稽核对象对稽核处理意见仍存在异议的，可以请求同级医疗保障行政部门协调处理，也可以依法申请行政复议或者提起行政诉讼。</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Style w:val="19"/>
          <w:rFonts w:ascii="仿宋_GB2312" w:eastAsia="仿宋_GB2312" w:cs="仿宋_GB2312"/>
          <w:color w:val="000000"/>
          <w:spacing w:val="0"/>
          <w:sz w:val="31"/>
          <w:szCs w:val="31"/>
        </w:rPr>
      </w:pPr>
      <w:r>
        <w:rPr>
          <w:rFonts w:ascii="仿宋" w:eastAsia="仿宋" w:cs="仿宋" w:hint="eastAsia"/>
          <w:b/>
          <w:bCs/>
          <w:color w:val="000000"/>
          <w:sz w:val="32"/>
          <w:szCs w:val="32"/>
        </w:rPr>
        <w:t>第三十</w:t>
      </w:r>
      <w:r>
        <w:rPr>
          <w:rFonts w:ascii="仿宋" w:eastAsia="仿宋" w:cs="仿宋" w:hint="eastAsia"/>
          <w:b/>
          <w:bCs/>
          <w:color w:val="000000"/>
          <w:sz w:val="32"/>
          <w:szCs w:val="32"/>
          <w:lang w:eastAsia="zh-CN"/>
        </w:rPr>
        <w:t>一</w:t>
      </w:r>
      <w:r>
        <w:rPr>
          <w:rFonts w:ascii="仿宋" w:eastAsia="仿宋" w:cs="仿宋" w:hint="eastAsia"/>
          <w:b/>
          <w:bCs/>
          <w:color w:val="000000"/>
          <w:sz w:val="32"/>
          <w:szCs w:val="32"/>
        </w:rPr>
        <w:t>条</w:t>
      </w:r>
      <w:r>
        <w:rPr>
          <w:rFonts w:ascii="仿宋" w:eastAsia="仿宋" w:cs="仿宋" w:hint="eastAsia"/>
          <w:color w:val="000000"/>
          <w:sz w:val="32"/>
          <w:szCs w:val="32"/>
        </w:rPr>
        <w:t>  在稽核过程中，对可能涉及行政处罚、司法处理或需要其他专案处理的，医保经办机构应当依法报请同级医疗保障行政部门处理。需要医疗保障行政部门提前介入的，要报请联合调查。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color w:val="000000"/>
        </w:rPr>
      </w:pPr>
      <w:r>
        <w:rPr>
          <w:rFonts w:ascii="仿宋" w:eastAsia="仿宋" w:cs="仿宋"/>
          <w:b/>
          <w:bCs/>
          <w:color w:val="000000"/>
          <w:sz w:val="32"/>
          <w:szCs w:val="32"/>
        </w:rPr>
        <w:t>第</w:t>
      </w:r>
      <w:r>
        <w:rPr>
          <w:rFonts w:ascii="仿宋" w:eastAsia="仿宋" w:cs="仿宋" w:hint="eastAsia"/>
          <w:b/>
          <w:bCs/>
          <w:color w:val="000000"/>
          <w:sz w:val="32"/>
          <w:szCs w:val="32"/>
          <w:lang w:eastAsia="zh-CN"/>
        </w:rPr>
        <w:t>三十二</w:t>
      </w:r>
      <w:r>
        <w:rPr>
          <w:rFonts w:ascii="仿宋" w:eastAsia="仿宋" w:cs="仿宋"/>
          <w:b/>
          <w:bCs/>
          <w:color w:val="000000"/>
          <w:sz w:val="32"/>
          <w:szCs w:val="32"/>
        </w:rPr>
        <w:t>条</w:t>
      </w:r>
      <w:r>
        <w:rPr>
          <w:rStyle w:val="19"/>
          <w:rFonts w:ascii="仿宋_GB2312" w:eastAsia="仿宋_GB2312" w:cs="仿宋_GB2312"/>
          <w:color w:val="000000"/>
          <w:spacing w:val="0"/>
          <w:sz w:val="31"/>
          <w:szCs w:val="31"/>
        </w:rPr>
        <w:t> </w:t>
      </w:r>
      <w:r>
        <w:rPr>
          <w:rStyle w:val="19"/>
          <w:rFonts w:ascii="仿宋_GB2312" w:eastAsia="仿宋_GB2312" w:cs="仿宋_GB2312" w:hint="eastAsia"/>
          <w:color w:val="000000"/>
          <w:spacing w:val="0"/>
          <w:sz w:val="31"/>
          <w:szCs w:val="31"/>
          <w:lang w:val="en-US" w:eastAsia="zh-CN"/>
        </w:rPr>
        <w:t xml:space="preserve"> </w:t>
      </w:r>
      <w:r>
        <w:rPr>
          <w:rFonts w:ascii="仿宋_GB2312" w:eastAsia="仿宋_GB2312" w:cs="仿宋_GB2312"/>
          <w:color w:val="000000"/>
          <w:spacing w:val="0"/>
          <w:sz w:val="31"/>
          <w:szCs w:val="31"/>
        </w:rPr>
        <w:t>稽核处理决定做出后，被稽核对象应当在决定的期限内予以履行。稽核处理决定的履行期限一般不超出</w:t>
      </w:r>
      <w:r>
        <w:rPr>
          <w:rFonts w:ascii="仿宋_GB2312" w:eastAsia="仿宋_GB2312" w:cs="仿宋_GB2312"/>
          <w:color w:val="000000"/>
          <w:sz w:val="31"/>
          <w:szCs w:val="31"/>
        </w:rPr>
        <w:t>30</w:t>
      </w:r>
      <w:r>
        <w:rPr>
          <w:rFonts w:ascii="仿宋_GB2312" w:eastAsia="仿宋_GB2312" w:cs="仿宋_GB2312" w:hint="eastAsia"/>
          <w:color w:val="000000"/>
          <w:sz w:val="31"/>
          <w:szCs w:val="31"/>
        </w:rPr>
        <w:t>日</w:t>
      </w:r>
      <w:r>
        <w:rPr>
          <w:rFonts w:ascii="仿宋_GB2312" w:eastAsia="仿宋_GB2312" w:cs="仿宋_GB2312"/>
          <w:color w:val="000000"/>
          <w:spacing w:val="0"/>
          <w:sz w:val="31"/>
          <w:szCs w:val="31"/>
        </w:rPr>
        <w:t>。</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rStyle w:val="19"/>
          <w:rFonts w:ascii="仿宋_GB2312" w:eastAsia="仿宋_GB2312" w:cs="仿宋_GB2312"/>
          <w:color w:val="000000"/>
          <w:spacing w:val="0"/>
          <w:sz w:val="31"/>
          <w:szCs w:val="31"/>
        </w:rPr>
      </w:pPr>
      <w:r>
        <w:rPr>
          <w:rFonts w:ascii="仿宋_GB2312" w:eastAsia="仿宋_GB2312" w:cs="仿宋_GB2312"/>
          <w:color w:val="000000"/>
          <w:spacing w:val="0"/>
          <w:sz w:val="31"/>
          <w:szCs w:val="31"/>
        </w:rPr>
        <w:t>被稽核对象对处理决定不服申请行政复议或者提起行政诉讼的，处理决定不停止执行，法律另有规定的除外。</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color w:val="000000"/>
        </w:rPr>
      </w:pPr>
      <w:r>
        <w:rPr>
          <w:rFonts w:ascii="仿宋" w:eastAsia="仿宋" w:cs="仿宋"/>
          <w:b/>
          <w:bCs/>
          <w:color w:val="000000"/>
          <w:sz w:val="32"/>
          <w:szCs w:val="32"/>
        </w:rPr>
        <w:t>第</w:t>
      </w:r>
      <w:r>
        <w:rPr>
          <w:rFonts w:ascii="仿宋" w:eastAsia="仿宋" w:cs="仿宋" w:hint="eastAsia"/>
          <w:b/>
          <w:bCs/>
          <w:color w:val="000000"/>
          <w:sz w:val="32"/>
          <w:szCs w:val="32"/>
          <w:lang w:eastAsia="zh-CN"/>
        </w:rPr>
        <w:t>三十三</w:t>
      </w:r>
      <w:r>
        <w:rPr>
          <w:rFonts w:ascii="仿宋" w:eastAsia="仿宋" w:cs="仿宋"/>
          <w:b/>
          <w:bCs/>
          <w:color w:val="000000"/>
          <w:sz w:val="32"/>
          <w:szCs w:val="32"/>
        </w:rPr>
        <w:t>条</w:t>
      </w:r>
      <w:r>
        <w:rPr>
          <w:rStyle w:val="19"/>
          <w:rFonts w:ascii="仿宋_GB2312" w:eastAsia="仿宋_GB2312" w:cs="仿宋_GB2312"/>
          <w:color w:val="000000"/>
          <w:spacing w:val="0"/>
          <w:sz w:val="31"/>
          <w:szCs w:val="31"/>
        </w:rPr>
        <w:t> </w:t>
      </w:r>
      <w:r>
        <w:rPr>
          <w:rStyle w:val="19"/>
          <w:rFonts w:ascii="仿宋_GB2312" w:eastAsia="仿宋_GB2312" w:cs="仿宋_GB2312" w:hint="eastAsia"/>
          <w:color w:val="000000"/>
          <w:spacing w:val="0"/>
          <w:sz w:val="31"/>
          <w:szCs w:val="31"/>
          <w:lang w:val="en-US" w:eastAsia="zh-CN"/>
        </w:rPr>
        <w:t xml:space="preserve"> </w:t>
      </w:r>
      <w:r>
        <w:rPr>
          <w:rFonts w:ascii="仿宋_GB2312" w:eastAsia="仿宋_GB2312" w:cs="仿宋_GB2312"/>
          <w:color w:val="000000"/>
          <w:spacing w:val="0"/>
          <w:sz w:val="31"/>
          <w:szCs w:val="31"/>
        </w:rPr>
        <w:t>被稽核对象确有经济困难，需要延期或者分期缴纳医保基金或支付违约金的，应当向医保经办机构提出书面申请。由医保经办机构报同级医疗保障行政部门负责人批准，同意当事人延期或者分期缴纳的，由医保经办机构书面告知当事人延期或者分期的期限和数额。</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color w:val="000000"/>
        </w:rPr>
      </w:pPr>
      <w:r>
        <w:rPr>
          <w:rFonts w:ascii="仿宋" w:eastAsia="仿宋" w:cs="仿宋"/>
          <w:b/>
          <w:bCs/>
          <w:color w:val="000000"/>
          <w:sz w:val="32"/>
          <w:szCs w:val="32"/>
        </w:rPr>
        <w:t>第</w:t>
      </w:r>
      <w:r>
        <w:rPr>
          <w:rFonts w:ascii="仿宋" w:eastAsia="仿宋" w:cs="仿宋" w:hint="eastAsia"/>
          <w:b/>
          <w:bCs/>
          <w:color w:val="000000"/>
          <w:sz w:val="32"/>
          <w:szCs w:val="32"/>
          <w:lang w:eastAsia="zh-CN"/>
        </w:rPr>
        <w:t>三十四</w:t>
      </w:r>
      <w:r>
        <w:rPr>
          <w:rFonts w:ascii="仿宋" w:eastAsia="仿宋" w:cs="仿宋"/>
          <w:b/>
          <w:bCs/>
          <w:color w:val="000000"/>
          <w:sz w:val="32"/>
          <w:szCs w:val="32"/>
        </w:rPr>
        <w:t>条</w:t>
      </w:r>
      <w:r>
        <w:rPr>
          <w:rStyle w:val="19"/>
          <w:rFonts w:ascii="仿宋_GB2312" w:eastAsia="仿宋_GB2312" w:cs="仿宋_GB2312"/>
          <w:color w:val="000000"/>
          <w:spacing w:val="0"/>
          <w:sz w:val="31"/>
          <w:szCs w:val="31"/>
        </w:rPr>
        <w:t> </w:t>
      </w:r>
      <w:r>
        <w:rPr>
          <w:rStyle w:val="19"/>
          <w:rFonts w:ascii="仿宋_GB2312" w:eastAsia="仿宋_GB2312" w:cs="仿宋_GB2312" w:hint="eastAsia"/>
          <w:color w:val="000000"/>
          <w:spacing w:val="0"/>
          <w:sz w:val="31"/>
          <w:szCs w:val="31"/>
          <w:lang w:val="en-US" w:eastAsia="zh-CN"/>
        </w:rPr>
        <w:t xml:space="preserve"> </w:t>
      </w:r>
      <w:r>
        <w:rPr>
          <w:rFonts w:ascii="仿宋_GB2312" w:eastAsia="仿宋_GB2312" w:cs="仿宋_GB2312"/>
          <w:color w:val="000000"/>
          <w:spacing w:val="0"/>
          <w:sz w:val="31"/>
          <w:szCs w:val="31"/>
        </w:rPr>
        <w:t>被稽核对象逾期不履行处理决定的，医保经办机构可以采取拒付、扣除医保基金，中止、解除医保协议等方式强制执行。不属于本机构强制执行范围的向人民法院申请强制执行。</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rFonts w:ascii="仿宋_GB2312" w:eastAsia="仿宋_GB2312" w:cs="仿宋_GB2312"/>
          <w:color w:val="000000"/>
          <w:spacing w:val="0"/>
          <w:sz w:val="31"/>
          <w:szCs w:val="31"/>
        </w:rPr>
      </w:pPr>
      <w:r>
        <w:rPr>
          <w:rFonts w:ascii="仿宋" w:eastAsia="仿宋" w:cs="仿宋"/>
          <w:b/>
          <w:bCs/>
          <w:color w:val="000000"/>
          <w:sz w:val="32"/>
          <w:szCs w:val="32"/>
        </w:rPr>
        <w:t>第</w:t>
      </w:r>
      <w:r>
        <w:rPr>
          <w:rFonts w:ascii="仿宋" w:eastAsia="仿宋" w:cs="仿宋" w:hint="eastAsia"/>
          <w:b/>
          <w:bCs/>
          <w:color w:val="000000"/>
          <w:sz w:val="32"/>
          <w:szCs w:val="32"/>
          <w:lang w:eastAsia="zh-CN"/>
        </w:rPr>
        <w:t>三十五</w:t>
      </w:r>
      <w:r>
        <w:rPr>
          <w:rFonts w:ascii="仿宋" w:eastAsia="仿宋" w:cs="仿宋"/>
          <w:b/>
          <w:bCs/>
          <w:color w:val="000000"/>
          <w:sz w:val="32"/>
          <w:szCs w:val="32"/>
        </w:rPr>
        <w:t>条</w:t>
      </w:r>
      <w:r>
        <w:rPr>
          <w:rFonts w:ascii="仿宋_GB2312" w:eastAsia="仿宋_GB2312" w:cs="仿宋_GB2312"/>
          <w:color w:val="000000"/>
          <w:spacing w:val="0"/>
          <w:sz w:val="31"/>
          <w:szCs w:val="31"/>
        </w:rPr>
        <w:t> </w:t>
      </w:r>
      <w:r>
        <w:rPr>
          <w:rFonts w:ascii="仿宋_GB2312" w:eastAsia="仿宋_GB2312" w:cs="仿宋_GB2312" w:hint="eastAsia"/>
          <w:color w:val="000000"/>
          <w:spacing w:val="0"/>
          <w:sz w:val="31"/>
          <w:szCs w:val="31"/>
          <w:lang w:val="en-US" w:eastAsia="zh-CN"/>
        </w:rPr>
        <w:t xml:space="preserve"> </w:t>
      </w:r>
      <w:r>
        <w:rPr>
          <w:rFonts w:ascii="仿宋_GB2312" w:eastAsia="仿宋_GB2312" w:cs="仿宋_GB2312"/>
          <w:color w:val="000000"/>
          <w:spacing w:val="0"/>
          <w:sz w:val="31"/>
          <w:szCs w:val="31"/>
        </w:rPr>
        <w:t>稽核案件应当自启动稽核之日起</w:t>
      </w:r>
      <w:r>
        <w:rPr>
          <w:rFonts w:ascii="仿宋_GB2312" w:eastAsia="仿宋_GB2312" w:cs="仿宋_GB2312" w:hint="eastAsia"/>
          <w:color w:val="000000"/>
          <w:spacing w:val="0"/>
          <w:sz w:val="31"/>
          <w:szCs w:val="31"/>
          <w:lang w:val="en-US" w:eastAsia="zh-CN"/>
        </w:rPr>
        <w:t>9</w:t>
      </w:r>
      <w:r>
        <w:rPr>
          <w:rFonts w:ascii="仿宋_GB2312" w:eastAsia="仿宋_GB2312" w:cs="仿宋_GB2312"/>
          <w:color w:val="000000"/>
          <w:spacing w:val="0"/>
          <w:sz w:val="31"/>
          <w:szCs w:val="31"/>
        </w:rPr>
        <w:t>0日内做出处理决定。因案情复杂或者其他原因，不能在规定期限内作出处理决定的，经医保经办机构负责人批准，可以延长30日。案情特别复杂或者有其他特殊情况，经延期仍不能作出处理决定的，应当报请同级医疗保障行政部门负责人决定是否继续延期，但办理总期限不得超过6个月。</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textAlignment w:val="auto"/>
        <w:rPr>
          <w:rFonts w:ascii="仿宋" w:eastAsia="仿宋" w:cs="仿宋" w:hint="eastAsia"/>
          <w:color w:val="000000"/>
          <w:sz w:val="32"/>
          <w:szCs w:val="32"/>
        </w:rPr>
      </w:pPr>
      <w:r>
        <w:rPr>
          <w:rFonts w:ascii="仿宋" w:eastAsia="仿宋" w:cs="仿宋"/>
          <w:b/>
          <w:bCs/>
          <w:color w:val="000000"/>
          <w:sz w:val="32"/>
          <w:szCs w:val="32"/>
        </w:rPr>
        <w:t>第</w:t>
      </w:r>
      <w:r>
        <w:rPr>
          <w:rFonts w:ascii="仿宋" w:eastAsia="仿宋" w:cs="仿宋" w:hint="eastAsia"/>
          <w:b/>
          <w:bCs/>
          <w:color w:val="000000"/>
          <w:sz w:val="32"/>
          <w:szCs w:val="32"/>
          <w:lang w:eastAsia="zh-CN"/>
        </w:rPr>
        <w:t>三十六</w:t>
      </w:r>
      <w:r>
        <w:rPr>
          <w:rFonts w:ascii="仿宋" w:eastAsia="仿宋" w:cs="仿宋"/>
          <w:b/>
          <w:bCs/>
          <w:color w:val="000000"/>
          <w:sz w:val="32"/>
          <w:szCs w:val="32"/>
        </w:rPr>
        <w:t>条</w:t>
      </w:r>
      <w:r>
        <w:rPr>
          <w:rFonts w:ascii="仿宋_GB2312" w:eastAsia="仿宋_GB2312" w:cs="仿宋_GB2312"/>
          <w:color w:val="000000"/>
          <w:spacing w:val="0"/>
          <w:sz w:val="31"/>
          <w:szCs w:val="31"/>
        </w:rPr>
        <w:t> </w:t>
      </w:r>
      <w:r>
        <w:rPr>
          <w:rFonts w:ascii="仿宋_GB2312" w:eastAsia="仿宋_GB2312" w:cs="仿宋_GB2312" w:hint="eastAsia"/>
          <w:color w:val="000000"/>
          <w:spacing w:val="0"/>
          <w:sz w:val="31"/>
          <w:szCs w:val="31"/>
          <w:lang w:val="en-US" w:eastAsia="zh-CN"/>
        </w:rPr>
        <w:t xml:space="preserve"> </w:t>
      </w:r>
      <w:r>
        <w:rPr>
          <w:rFonts w:ascii="仿宋_GB2312" w:eastAsia="仿宋_GB2312" w:cs="仿宋_GB2312"/>
          <w:color w:val="000000"/>
          <w:spacing w:val="0"/>
          <w:sz w:val="31"/>
          <w:szCs w:val="31"/>
        </w:rPr>
        <w:t>医保经办机构应当在案件办理完毕30日内将稽核案件材料按照档案管理的有关规定立卷并归档。案卷归档应当一案一卷、材料齐全、规范有序。案卷的保管和查阅，按照档案管理的有关规定执行。</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textAlignment w:val="auto"/>
        <w:outlineLvl w:val="0"/>
        <w:rPr>
          <w:rFonts w:ascii="黑体" w:eastAsia="黑体" w:cs="黑体" w:hint="eastAsia"/>
          <w:color w:val="000000"/>
          <w:spacing w:val="0"/>
          <w:sz w:val="32"/>
          <w:szCs w:val="32"/>
        </w:rPr>
      </w:pPr>
      <w:bookmarkStart w:id="8" w:name="_Toc7294"/>
      <w:r>
        <w:rPr>
          <w:rFonts w:ascii="黑体" w:eastAsia="黑体" w:cs="黑体" w:hint="eastAsia"/>
          <w:color w:val="000000"/>
          <w:spacing w:val="0"/>
          <w:sz w:val="32"/>
          <w:szCs w:val="32"/>
        </w:rPr>
        <w:t>第六章   附  则</w:t>
      </w:r>
      <w:bookmarkEnd w:id="8"/>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firstLineChars="200" w:firstLine="64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w:t>
      </w:r>
      <w:r>
        <w:rPr>
          <w:rFonts w:ascii="仿宋" w:eastAsia="仿宋" w:cs="仿宋" w:hint="eastAsia"/>
          <w:b/>
          <w:bCs/>
          <w:color w:val="000000"/>
          <w:sz w:val="32"/>
          <w:szCs w:val="32"/>
          <w:lang w:eastAsia="zh-CN"/>
        </w:rPr>
        <w:t>三十七</w:t>
      </w:r>
      <w:r>
        <w:rPr>
          <w:rFonts w:ascii="仿宋" w:eastAsia="仿宋" w:cs="仿宋" w:hint="eastAsia"/>
          <w:b/>
          <w:bCs/>
          <w:color w:val="000000"/>
          <w:sz w:val="32"/>
          <w:szCs w:val="32"/>
        </w:rPr>
        <w:t>条</w:t>
      </w:r>
      <w:r>
        <w:rPr>
          <w:rFonts w:ascii="仿宋" w:eastAsia="仿宋" w:cs="仿宋" w:hint="eastAsia"/>
          <w:color w:val="000000"/>
          <w:sz w:val="32"/>
          <w:szCs w:val="32"/>
        </w:rPr>
        <w:t>   稽核人员在稽核工作中滥用职权、徇私舞弊、玩忽职守的，依法给予处分；构成犯罪的，依法追究刑事责任。</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w:t>
      </w:r>
      <w:r>
        <w:rPr>
          <w:rFonts w:ascii="仿宋" w:eastAsia="仿宋" w:cs="仿宋" w:hint="eastAsia"/>
          <w:b/>
          <w:bCs/>
          <w:color w:val="000000"/>
          <w:sz w:val="32"/>
          <w:szCs w:val="32"/>
          <w:lang w:eastAsia="zh-CN"/>
        </w:rPr>
        <w:t>三十八</w:t>
      </w:r>
      <w:r>
        <w:rPr>
          <w:rFonts w:ascii="仿宋" w:eastAsia="仿宋" w:cs="仿宋" w:hint="eastAsia"/>
          <w:b/>
          <w:bCs/>
          <w:color w:val="000000"/>
          <w:sz w:val="32"/>
          <w:szCs w:val="32"/>
        </w:rPr>
        <w:t>条</w:t>
      </w:r>
      <w:r>
        <w:rPr>
          <w:rFonts w:ascii="仿宋" w:eastAsia="仿宋" w:cs="仿宋" w:hint="eastAsia"/>
          <w:color w:val="000000"/>
          <w:sz w:val="32"/>
          <w:szCs w:val="32"/>
        </w:rPr>
        <w:t>   对大病保险、生育保险、医疗救助定点服务机构医疗服务行为的稽核工作，适用本办法。长期护理保险制度试点阶段稽核工作，参照本办法执行。</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w:t>
      </w:r>
      <w:r>
        <w:rPr>
          <w:rFonts w:ascii="仿宋" w:eastAsia="仿宋" w:cs="仿宋" w:hint="eastAsia"/>
          <w:b/>
          <w:bCs/>
          <w:color w:val="000000"/>
          <w:sz w:val="32"/>
          <w:szCs w:val="32"/>
          <w:lang w:eastAsia="zh-CN"/>
        </w:rPr>
        <w:t>三十九</w:t>
      </w:r>
      <w:r>
        <w:rPr>
          <w:rFonts w:ascii="仿宋" w:eastAsia="仿宋" w:cs="仿宋" w:hint="eastAsia"/>
          <w:b/>
          <w:bCs/>
          <w:color w:val="000000"/>
          <w:sz w:val="32"/>
          <w:szCs w:val="32"/>
        </w:rPr>
        <w:t>条</w:t>
      </w:r>
      <w:r>
        <w:rPr>
          <w:rFonts w:ascii="仿宋" w:eastAsia="仿宋" w:cs="仿宋" w:hint="eastAsia"/>
          <w:color w:val="000000"/>
          <w:sz w:val="32"/>
          <w:szCs w:val="32"/>
        </w:rPr>
        <w:t>  本办法所指医保经办机构是指承担医疗保障稽核职能的机构，包含医疗保障部门的</w:t>
      </w:r>
      <w:r>
        <w:rPr>
          <w:rFonts w:ascii="仿宋" w:eastAsia="宋体" w:cs="仿宋" w:hAnsi="仿宋"/>
          <w:color w:val="000000"/>
          <w:sz w:val="32"/>
          <w:szCs w:val="32"/>
        </w:rPr>
        <w:t>医保</w:t>
      </w:r>
      <w:r>
        <w:rPr>
          <w:rFonts w:ascii="仿宋" w:eastAsia="仿宋" w:cs="仿宋" w:hint="eastAsia"/>
          <w:color w:val="000000"/>
          <w:sz w:val="32"/>
          <w:szCs w:val="32"/>
        </w:rPr>
        <w:t>经办机构和单独设立的医疗保障稽核机构。</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w:t>
      </w:r>
      <w:r>
        <w:rPr>
          <w:rFonts w:ascii="仿宋" w:eastAsia="仿宋" w:cs="仿宋" w:hint="eastAsia"/>
          <w:b/>
          <w:bCs/>
          <w:color w:val="000000"/>
          <w:sz w:val="32"/>
          <w:szCs w:val="32"/>
          <w:lang w:eastAsia="zh-CN"/>
        </w:rPr>
        <w:t>四十</w:t>
      </w:r>
      <w:r>
        <w:rPr>
          <w:rFonts w:ascii="仿宋" w:eastAsia="仿宋" w:cs="仿宋" w:hint="eastAsia"/>
          <w:b/>
          <w:bCs/>
          <w:color w:val="000000"/>
          <w:sz w:val="32"/>
          <w:szCs w:val="32"/>
        </w:rPr>
        <w:t>条</w:t>
      </w:r>
      <w:r>
        <w:rPr>
          <w:rFonts w:ascii="仿宋" w:eastAsia="仿宋" w:cs="仿宋" w:hint="eastAsia"/>
          <w:color w:val="000000"/>
          <w:sz w:val="32"/>
          <w:szCs w:val="32"/>
        </w:rPr>
        <w:t>  本办法由</w:t>
      </w:r>
      <w:r>
        <w:rPr>
          <w:rFonts w:ascii="仿宋" w:eastAsia="仿宋" w:cs="仿宋" w:hint="eastAsia"/>
          <w:color w:val="000000"/>
          <w:sz w:val="32"/>
          <w:szCs w:val="32"/>
          <w:lang w:eastAsia="zh-CN"/>
        </w:rPr>
        <w:t>贵阳市</w:t>
      </w:r>
      <w:r>
        <w:rPr>
          <w:rFonts w:ascii="仿宋" w:eastAsia="仿宋" w:cs="仿宋" w:hint="eastAsia"/>
          <w:color w:val="000000"/>
          <w:sz w:val="32"/>
          <w:szCs w:val="32"/>
        </w:rPr>
        <w:t>医疗保障局负责解释。</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firstLine="420"/>
        <w:jc w:val="both"/>
        <w:textAlignment w:val="auto"/>
        <w:rPr>
          <w:rFonts w:ascii="仿宋" w:eastAsia="仿宋" w:cs="仿宋" w:hint="eastAsia"/>
          <w:color w:val="000000"/>
          <w:sz w:val="32"/>
          <w:szCs w:val="32"/>
        </w:rPr>
      </w:pPr>
      <w:r>
        <w:rPr>
          <w:rFonts w:ascii="仿宋" w:eastAsia="仿宋" w:cs="仿宋" w:hint="eastAsia"/>
          <w:b/>
          <w:bCs/>
          <w:color w:val="000000"/>
          <w:sz w:val="32"/>
          <w:szCs w:val="32"/>
        </w:rPr>
        <w:t>第四十</w:t>
      </w:r>
      <w:r>
        <w:rPr>
          <w:rFonts w:ascii="仿宋" w:eastAsia="仿宋" w:cs="仿宋" w:hint="eastAsia"/>
          <w:b/>
          <w:bCs/>
          <w:color w:val="000000"/>
          <w:sz w:val="32"/>
          <w:szCs w:val="32"/>
          <w:lang w:eastAsia="zh-CN"/>
        </w:rPr>
        <w:t>一</w:t>
      </w:r>
      <w:r>
        <w:rPr>
          <w:rFonts w:ascii="仿宋" w:eastAsia="仿宋" w:cs="仿宋" w:hint="eastAsia"/>
          <w:b/>
          <w:bCs/>
          <w:color w:val="000000"/>
          <w:sz w:val="32"/>
          <w:szCs w:val="32"/>
        </w:rPr>
        <w:t>条</w:t>
      </w:r>
      <w:r>
        <w:rPr>
          <w:rFonts w:ascii="仿宋" w:eastAsia="仿宋" w:cs="仿宋" w:hint="eastAsia"/>
          <w:color w:val="000000"/>
          <w:sz w:val="32"/>
          <w:szCs w:val="32"/>
        </w:rPr>
        <w:t xml:space="preserve">  本办法自</w:t>
      </w:r>
      <w:r>
        <w:rPr>
          <w:rFonts w:ascii="仿宋" w:eastAsia="仿宋" w:cs="仿宋" w:hint="eastAsia"/>
          <w:color w:val="000000"/>
          <w:sz w:val="32"/>
          <w:szCs w:val="32"/>
          <w:lang w:val="en-US" w:eastAsia="zh-CN"/>
        </w:rPr>
        <w:t>2023</w:t>
      </w:r>
      <w:r>
        <w:rPr>
          <w:rFonts w:ascii="仿宋" w:eastAsia="仿宋" w:cs="仿宋" w:hint="eastAsia"/>
          <w:color w:val="000000"/>
          <w:sz w:val="32"/>
          <w:szCs w:val="32"/>
        </w:rPr>
        <w:t>年  月  日起施行。</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z w:val="44"/>
          <w:szCs w:val="44"/>
          <w:lang w:eastAsia="zh-CN"/>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z w:val="44"/>
          <w:szCs w:val="44"/>
        </w:rPr>
      </w:pPr>
      <w:r>
        <w:rPr>
          <w:rFonts w:ascii="方正小标宋简体" w:eastAsia="方正小标宋简体" w:cs="方正小标宋简体" w:hint="eastAsia"/>
          <w:color w:val="000000"/>
          <w:sz w:val="44"/>
          <w:szCs w:val="44"/>
          <w:lang w:eastAsia="zh-CN"/>
        </w:rPr>
        <w:t>贵阳市医疗保障稽核案件办理</w:t>
      </w:r>
      <w:r>
        <w:rPr>
          <w:rFonts w:ascii="方正小标宋简体" w:eastAsia="方正小标宋简体" w:cs="方正小标宋简体" w:hint="eastAsia"/>
          <w:color w:val="000000"/>
          <w:spacing w:val="0"/>
          <w:sz w:val="44"/>
          <w:szCs w:val="44"/>
          <w:lang w:eastAsia="zh-CN"/>
        </w:rPr>
        <w:fldChar w:fldCharType="begin"/>
      </w:r>
      <w:r>
        <w:instrText>HYPERLINK  \l "_Toc24518"</w:instrText>
      </w:r>
      <w:r>
        <w:rPr>
          <w:rFonts w:ascii="方正小标宋简体" w:eastAsia="方正小标宋简体" w:cs="方正小标宋简体" w:hint="eastAsia"/>
          <w:color w:val="000000"/>
          <w:spacing w:val="0"/>
          <w:sz w:val="44"/>
          <w:szCs w:val="44"/>
          <w:lang w:eastAsia="zh-CN"/>
        </w:rPr>
        <w:fldChar w:fldCharType="separate"/>
      </w:r>
      <w:r>
        <w:rPr>
          <w:rFonts w:ascii="方正小标宋简体" w:eastAsia="方正小标宋简体" w:cs="方正小标宋简体" w:hint="eastAsia"/>
          <w:color w:val="000000"/>
          <w:spacing w:val="0"/>
          <w:sz w:val="44"/>
          <w:szCs w:val="44"/>
          <w:lang w:eastAsia="zh-CN"/>
        </w:rPr>
        <w:t>附件</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z w:val="44"/>
          <w:szCs w:val="44"/>
          <w:lang w:eastAsia="zh-CN"/>
        </w:rPr>
      </w:pPr>
      <w:r>
        <w:rPr>
          <w:rFonts w:ascii="方正小标宋简体" w:eastAsia="方正小标宋简体" w:cs="方正小标宋简体" w:hint="eastAsia"/>
          <w:color w:val="000000"/>
          <w:spacing w:val="0"/>
          <w:sz w:val="44"/>
          <w:szCs w:val="44"/>
          <w:lang w:eastAsia="zh-CN"/>
        </w:rPr>
        <w:fldChar w:fldCharType="end"/>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left"/>
        <w:rPr>
          <w:rFonts w:ascii="方正小标宋简体" w:eastAsia="方正小标宋简体" w:cs="方正小标宋简体" w:hint="eastAsia"/>
          <w:color w:val="000000"/>
          <w:sz w:val="44"/>
          <w:szCs w:val="44"/>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left"/>
        <w:rPr>
          <w:rFonts w:ascii="方正小标宋简体" w:eastAsia="方正小标宋简体" w:cs="方正小标宋简体"/>
          <w:color w:val="000000"/>
          <w:sz w:val="44"/>
          <w:szCs w:val="44"/>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left"/>
        <w:rPr>
          <w:rFonts w:ascii="方正小标宋简体" w:eastAsia="方正小标宋简体" w:cs="方正小标宋简体"/>
          <w:color w:val="000000"/>
          <w:sz w:val="44"/>
          <w:szCs w:val="44"/>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left"/>
        <w:rPr>
          <w:rFonts w:ascii="方正小标宋简体" w:eastAsia="方正小标宋简体" w:cs="方正小标宋简体"/>
          <w:color w:val="000000"/>
          <w:sz w:val="44"/>
          <w:szCs w:val="44"/>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outlineLvl w:val="0"/>
        <w:rPr>
          <w:rFonts w:ascii="方正小标宋简体" w:eastAsia="方正小标宋简体" w:cs="方正小标宋简体" w:hint="eastAsia"/>
          <w:color w:val="000000"/>
          <w:spacing w:val="0"/>
          <w:sz w:val="43"/>
          <w:szCs w:val="43"/>
        </w:rPr>
      </w:pPr>
      <w:bookmarkStart w:id="9" w:name="_Toc5042"/>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color w:val="000000"/>
        </w:rPr>
      </w:pPr>
      <w:r>
        <w:rPr>
          <w:rFonts w:ascii="方正小标宋简体" w:eastAsia="方正小标宋简体" w:cs="方正小标宋简体" w:hint="eastAsia"/>
          <w:color w:val="000000"/>
          <w:spacing w:val="0"/>
          <w:sz w:val="43"/>
          <w:szCs w:val="43"/>
        </w:rPr>
        <w:t>医疗保障稽核案件</w:t>
      </w:r>
      <w:r>
        <w:rPr>
          <w:rFonts w:ascii="方正小标宋简体" w:eastAsia="方正小标宋简体" w:cs="方正小标宋简体" w:hint="eastAsia"/>
          <w:color w:val="000000"/>
          <w:spacing w:val="0"/>
          <w:sz w:val="43"/>
          <w:szCs w:val="43"/>
          <w:lang w:eastAsia="zh-CN"/>
        </w:rPr>
        <w:t>线索</w:t>
      </w:r>
      <w:r>
        <w:rPr>
          <w:rFonts w:ascii="方正小标宋简体" w:eastAsia="方正小标宋简体" w:cs="方正小标宋简体" w:hint="eastAsia"/>
          <w:color w:val="000000"/>
          <w:spacing w:val="0"/>
          <w:sz w:val="43"/>
          <w:szCs w:val="43"/>
        </w:rPr>
        <w:t>来源登记表</w:t>
      </w:r>
      <w:bookmarkEnd w:id="9"/>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color w:val="000000"/>
        </w:rPr>
      </w:pP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医保稽登字〔XXXX〕第 XX号</w:t>
      </w:r>
    </w:p>
    <w:tbl>
      <w:tblPr>
        <w:jc w:val="left"/>
        <w:tblInd w:w="0" w:type="dxa"/>
        <w:tblW w:w="8640" w:type="dxa"/>
        <w:tblBorders>
          <w:top w:val="single" w:sz="6" w:space="0" w:color="B1B1B1"/>
          <w:left w:val="single" w:sz="6" w:space="0" w:color="B1B1B1"/>
          <w:bottom w:val="single" w:sz="6" w:space="0" w:color="B1B1B1"/>
          <w:right w:val="single" w:sz="6" w:space="0" w:color="B1B1B1"/>
        </w:tblBorders>
        <w:shd w:val="clear" w:color="auto" w:fill="auto"/>
        <w:tblCellMar>
          <w:top w:w="15" w:type="dxa"/>
          <w:left w:w="15" w:type="dxa"/>
          <w:bottom w:w="15" w:type="dxa"/>
          <w:right w:w="15" w:type="dxa"/>
        </w:tblCellMar>
      </w:tblPr>
      <w:tblGrid>
        <w:gridCol w:w="630"/>
        <w:gridCol w:w="720"/>
        <w:gridCol w:w="1185"/>
        <w:gridCol w:w="1575"/>
        <w:gridCol w:w="1640"/>
        <w:gridCol w:w="2890"/>
      </w:tblGrid>
      <w:tr>
        <w:trPr>
          <w:trHeight w:val="525"/>
        </w:trPr>
        <w:tc>
          <w:tcPr>
            <w:tcW w:w="135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Style w:val="19"/>
                <w:rFonts w:ascii="楷体_GB2312" w:eastAsia="楷体_GB2312" w:cs="楷体_GB2312"/>
                <w:color w:val="000000"/>
                <w:sz w:val="24"/>
                <w:szCs w:val="24"/>
              </w:rPr>
              <w:t>登记时间</w:t>
            </w:r>
          </w:p>
        </w:tc>
        <w:tc>
          <w:tcPr>
            <w:tcW w:w="72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楷体_GB2312" w:eastAsia="楷体_GB2312" w:cs="楷体_GB2312"/>
                <w:color w:val="000000"/>
                <w:sz w:val="24"/>
                <w:szCs w:val="24"/>
              </w:rPr>
              <w:t>年   月   日   时   分</w:t>
            </w:r>
          </w:p>
        </w:tc>
      </w:tr>
      <w:tr>
        <w:trPr>
          <w:trHeight w:val="825"/>
        </w:trPr>
        <w:tc>
          <w:tcPr>
            <w:tcW w:w="135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Style w:val="19"/>
                <w:rFonts w:ascii="楷体_GB2312" w:eastAsia="楷体_GB2312" w:cs="楷体_GB2312"/>
                <w:color w:val="000000"/>
                <w:sz w:val="24"/>
                <w:szCs w:val="24"/>
              </w:rPr>
              <w:t>案件来源</w:t>
            </w:r>
          </w:p>
        </w:tc>
        <w:tc>
          <w:tcPr>
            <w:tcW w:w="72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楷体_GB2312" w:eastAsia="楷体_GB2312" w:cs="楷体_GB2312"/>
                <w:color w:val="000000"/>
                <w:sz w:val="24"/>
                <w:szCs w:val="24"/>
              </w:rPr>
              <w:t>□投诉/举报   □日常稽核        □专项稽核</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楷体_GB2312" w:eastAsia="楷体_GB2312" w:cs="楷体_GB2312"/>
                <w:color w:val="000000"/>
                <w:sz w:val="24"/>
                <w:szCs w:val="24"/>
              </w:rPr>
              <w:t>□智能监控    □其他部门移送    □上级交办    □其他</w:t>
            </w:r>
          </w:p>
        </w:tc>
      </w:tr>
      <w:tr>
        <w:trPr>
          <w:trHeight w:val="953"/>
        </w:trPr>
        <w:tc>
          <w:tcPr>
            <w:tcW w:w="135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Style w:val="19"/>
                <w:rFonts w:ascii="楷体_GB2312" w:eastAsia="楷体_GB2312" w:cs="楷体_GB2312"/>
                <w:color w:val="000000"/>
                <w:sz w:val="24"/>
                <w:szCs w:val="24"/>
              </w:rPr>
              <w:t>案件类别</w:t>
            </w:r>
          </w:p>
        </w:tc>
        <w:tc>
          <w:tcPr>
            <w:tcW w:w="72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楷体_GB2312" w:eastAsia="楷体_GB2312" w:cs="楷体_GB2312"/>
                <w:color w:val="000000"/>
                <w:sz w:val="24"/>
                <w:szCs w:val="24"/>
              </w:rPr>
              <w:t>□定点医疗机构    □定点零售药店    □协议管理医师</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楷体_GB2312" w:eastAsia="楷体_GB2312" w:cs="楷体_GB2312"/>
                <w:color w:val="000000"/>
                <w:sz w:val="24"/>
                <w:szCs w:val="24"/>
              </w:rPr>
              <w:t>□协议管理药师    □其他</w:t>
            </w:r>
            <w:r>
              <w:rPr>
                <w:rFonts w:ascii="宋体" w:eastAsia="宋体" w:cs="宋体" w:hint="eastAsia"/>
                <w:color w:val="000000"/>
                <w:sz w:val="24"/>
                <w:szCs w:val="24"/>
              </w:rPr>
              <w:t>______</w:t>
            </w:r>
          </w:p>
        </w:tc>
      </w:tr>
      <w:tr>
        <w:trPr>
          <w:trHeight w:val="64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Style w:val="19"/>
                <w:rFonts w:ascii="楷体_GB2312" w:eastAsia="楷体_GB2312" w:cs="楷体_GB2312"/>
                <w:color w:val="000000"/>
                <w:sz w:val="24"/>
                <w:szCs w:val="24"/>
              </w:rPr>
              <w:t>案源提供人</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Style w:val="19"/>
                <w:rFonts w:ascii="楷体_GB2312" w:eastAsia="楷体_GB2312" w:cs="楷体_GB2312"/>
                <w:color w:val="000000"/>
                <w:sz w:val="24"/>
                <w:szCs w:val="24"/>
              </w:rPr>
              <w:t>检查人员</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姓   名</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所属单位</w:t>
            </w:r>
          </w:p>
        </w:tc>
        <w:tc>
          <w:tcPr>
            <w:tcW w:w="28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675"/>
        </w:trPr>
        <w:tc>
          <w:tcPr>
            <w:tcW w:w="630"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tc>
        <w:tc>
          <w:tcPr>
            <w:tcW w:w="11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宋体" w:hint="eastAsia"/>
                <w:color w:val="000000"/>
                <w:sz w:val="24"/>
                <w:szCs w:val="24"/>
              </w:rPr>
            </w:pPr>
            <w:r>
              <w:rPr>
                <w:rFonts w:ascii="仿宋_GB2312" w:eastAsia="仿宋_GB2312" w:cs="仿宋_GB2312"/>
                <w:color w:val="000000"/>
                <w:sz w:val="24"/>
                <w:szCs w:val="24"/>
              </w:rPr>
              <w:t>姓   名</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所属单位</w:t>
            </w:r>
          </w:p>
        </w:tc>
        <w:tc>
          <w:tcPr>
            <w:tcW w:w="28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750"/>
        </w:trPr>
        <w:tc>
          <w:tcPr>
            <w:tcW w:w="630"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宋体" w:hint="eastAsia"/>
                <w:color w:val="000000"/>
                <w:sz w:val="24"/>
                <w:szCs w:val="24"/>
              </w:rPr>
            </w:pPr>
            <w:r>
              <w:rPr>
                <w:rStyle w:val="19"/>
                <w:rFonts w:ascii="楷体_GB2312" w:eastAsia="楷体_GB2312" w:cs="楷体_GB2312"/>
                <w:color w:val="000000"/>
                <w:sz w:val="24"/>
                <w:szCs w:val="24"/>
              </w:rPr>
              <w:t>投诉举报人</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姓   名</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身份证件（其他有效证件）</w:t>
            </w:r>
          </w:p>
        </w:tc>
        <w:tc>
          <w:tcPr>
            <w:tcW w:w="28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933"/>
        </w:trPr>
        <w:tc>
          <w:tcPr>
            <w:tcW w:w="630"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tc>
        <w:tc>
          <w:tcPr>
            <w:tcW w:w="11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宋体" w:hint="eastAsia"/>
                <w:color w:val="000000"/>
                <w:sz w:val="24"/>
                <w:szCs w:val="24"/>
              </w:rPr>
            </w:pPr>
            <w:r>
              <w:rPr>
                <w:rFonts w:ascii="仿宋_GB2312" w:eastAsia="仿宋_GB2312" w:cs="仿宋_GB2312"/>
                <w:color w:val="000000"/>
                <w:sz w:val="24"/>
                <w:szCs w:val="24"/>
              </w:rPr>
              <w:t>联系电话</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其他辨识身份信息</w:t>
            </w:r>
          </w:p>
        </w:tc>
        <w:tc>
          <w:tcPr>
            <w:tcW w:w="28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90"/>
        </w:trPr>
        <w:tc>
          <w:tcPr>
            <w:tcW w:w="630"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宋体" w:hint="eastAsia"/>
                <w:color w:val="000000"/>
                <w:sz w:val="24"/>
                <w:szCs w:val="24"/>
              </w:rPr>
            </w:pPr>
            <w:r>
              <w:rPr>
                <w:rStyle w:val="19"/>
                <w:rFonts w:ascii="楷体_GB2312" w:eastAsia="楷体_GB2312" w:cs="楷体_GB2312"/>
                <w:color w:val="000000"/>
                <w:sz w:val="24"/>
                <w:szCs w:val="24"/>
              </w:rPr>
              <w:t>移送交办单位</w:t>
            </w:r>
          </w:p>
        </w:tc>
        <w:tc>
          <w:tcPr>
            <w:tcW w:w="11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名   称</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联 系 人</w:t>
            </w:r>
          </w:p>
        </w:tc>
        <w:tc>
          <w:tcPr>
            <w:tcW w:w="28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780"/>
        </w:trPr>
        <w:tc>
          <w:tcPr>
            <w:tcW w:w="630"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tc>
        <w:tc>
          <w:tcPr>
            <w:tcW w:w="720"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tc>
        <w:tc>
          <w:tcPr>
            <w:tcW w:w="118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宋体" w:hint="eastAsia"/>
                <w:color w:val="000000"/>
                <w:sz w:val="24"/>
                <w:szCs w:val="24"/>
              </w:rPr>
            </w:pPr>
            <w:r>
              <w:rPr>
                <w:rFonts w:ascii="仿宋_GB2312" w:eastAsia="仿宋_GB2312" w:cs="仿宋_GB2312"/>
                <w:color w:val="000000"/>
                <w:sz w:val="24"/>
                <w:szCs w:val="24"/>
              </w:rPr>
              <w:t>联系电话</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联系地址</w:t>
            </w:r>
          </w:p>
        </w:tc>
        <w:tc>
          <w:tcPr>
            <w:tcW w:w="289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90"/>
        </w:trPr>
        <w:tc>
          <w:tcPr>
            <w:tcW w:w="630"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宋体" w:hint="eastAsia"/>
                <w:color w:val="000000"/>
                <w:sz w:val="24"/>
                <w:szCs w:val="24"/>
              </w:rPr>
            </w:pPr>
            <w:r>
              <w:rPr>
                <w:rStyle w:val="19"/>
                <w:rFonts w:ascii="楷体_GB2312" w:eastAsia="楷体_GB2312" w:cs="楷体_GB2312"/>
                <w:color w:val="000000"/>
                <w:sz w:val="24"/>
                <w:szCs w:val="24"/>
              </w:rPr>
              <w:t>其他</w:t>
            </w:r>
          </w:p>
        </w:tc>
        <w:tc>
          <w:tcPr>
            <w:tcW w:w="72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2593"/>
        </w:trPr>
        <w:tc>
          <w:tcPr>
            <w:tcW w:w="135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Style w:val="19"/>
                <w:rFonts w:ascii="楷体_GB2312" w:eastAsia="楷体_GB2312" w:cs="楷体_GB2312"/>
                <w:color w:val="000000"/>
                <w:sz w:val="24"/>
                <w:szCs w:val="24"/>
              </w:rPr>
              <w:t>案源登记内容（线索详情）</w:t>
            </w:r>
          </w:p>
        </w:tc>
        <w:tc>
          <w:tcPr>
            <w:tcW w:w="72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_GB2312" w:eastAsia="仿宋_GB2312" w:cs="仿宋_GB2312"/>
                <w:color w:val="00000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_GB2312" w:eastAsia="仿宋_GB2312" w:cs="仿宋_GB2312"/>
                <w:color w:val="000000"/>
                <w:sz w:val="24"/>
                <w:szCs w:val="24"/>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_GB2312" w:eastAsia="仿宋_GB2312" w:cs="仿宋_GB2312"/>
                <w:color w:val="000000"/>
                <w:sz w:val="24"/>
                <w:szCs w:val="24"/>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3600"/>
              <w:rPr>
                <w:color w:val="000000"/>
              </w:rPr>
            </w:pPr>
            <w:r>
              <w:rPr>
                <w:rFonts w:ascii="仿宋_GB2312" w:eastAsia="仿宋_GB2312" w:cs="仿宋_GB2312"/>
                <w:color w:val="000000"/>
                <w:sz w:val="24"/>
                <w:szCs w:val="24"/>
              </w:rPr>
              <w:t>登记人（签名）：</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3720"/>
              <w:rPr>
                <w:color w:val="000000"/>
              </w:rPr>
            </w:pPr>
            <w:r>
              <w:rPr>
                <w:rFonts w:ascii="仿宋_GB2312" w:eastAsia="仿宋_GB2312" w:cs="仿宋_GB2312"/>
                <w:color w:val="000000"/>
                <w:sz w:val="24"/>
                <w:szCs w:val="24"/>
              </w:rPr>
              <w:t>年   月   日</w:t>
            </w:r>
          </w:p>
        </w:tc>
      </w:tr>
      <w:tr>
        <w:trPr>
          <w:trHeight w:val="1620"/>
        </w:trPr>
        <w:tc>
          <w:tcPr>
            <w:tcW w:w="135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Style w:val="19"/>
                <w:rFonts w:ascii="楷体_GB2312" w:eastAsia="楷体_GB2312" w:cs="楷体_GB2312"/>
                <w:color w:val="000000"/>
                <w:sz w:val="24"/>
                <w:szCs w:val="24"/>
              </w:rPr>
              <w:t>案源处理意见</w:t>
            </w:r>
          </w:p>
        </w:tc>
        <w:tc>
          <w:tcPr>
            <w:tcW w:w="7290"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_GB2312" w:eastAsia="仿宋_GB2312" w:cs="仿宋_GB2312"/>
                <w:color w:val="00000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_GB2312" w:eastAsia="仿宋_GB2312" w:cs="仿宋_GB2312"/>
                <w:color w:val="00000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2640"/>
              <w:rPr>
                <w:color w:val="000000"/>
              </w:rPr>
            </w:pPr>
            <w:r>
              <w:rPr>
                <w:rFonts w:ascii="仿宋_GB2312" w:eastAsia="仿宋_GB2312" w:cs="仿宋_GB2312"/>
                <w:color w:val="000000"/>
                <w:sz w:val="24"/>
                <w:szCs w:val="24"/>
              </w:rPr>
              <w:t>稽核部门负责人（签名）：</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3720"/>
              <w:rPr>
                <w:color w:val="000000"/>
              </w:rPr>
            </w:pPr>
            <w:r>
              <w:rPr>
                <w:rFonts w:ascii="仿宋_GB2312" w:eastAsia="仿宋_GB2312" w:cs="仿宋_GB2312"/>
                <w:color w:val="000000"/>
                <w:sz w:val="24"/>
                <w:szCs w:val="24"/>
              </w:rPr>
              <w:t>年   月   日</w:t>
            </w:r>
          </w:p>
        </w:tc>
      </w:tr>
    </w:tbl>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黑体" w:eastAsia="黑体" w:cs="黑体" w:hint="eastAsia"/>
          <w:color w:val="000000"/>
          <w:spacing w:val="0"/>
          <w:sz w:val="31"/>
          <w:szCs w:val="31"/>
        </w:rPr>
      </w:pPr>
      <w:r>
        <w:rPr>
          <w:rFonts w:ascii="黑体" w:eastAsia="黑体" w:cs="黑体" w:hint="eastAsia"/>
          <w:color w:val="000000"/>
          <w:spacing w:val="0"/>
          <w:sz w:val="31"/>
          <w:szCs w:val="31"/>
        </w:rPr>
        <w:br/>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黑体" w:eastAsia="黑体" w:cs="黑体" w:hint="eastAsia"/>
          <w:color w:val="000000"/>
          <w:spacing w:val="0"/>
          <w:sz w:val="31"/>
          <w:szCs w:val="31"/>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黑体" w:eastAsia="黑体" w:cs="黑体" w:hint="eastAsia"/>
          <w:color w:val="000000"/>
          <w:spacing w:val="0"/>
          <w:sz w:val="31"/>
          <w:szCs w:val="31"/>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黑体" w:eastAsia="黑体" w:cs="黑体" w:hint="eastAsia"/>
          <w:color w:val="000000"/>
          <w:spacing w:val="0"/>
          <w:sz w:val="31"/>
          <w:szCs w:val="31"/>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黑体" w:eastAsia="黑体" w:cs="黑体" w:hint="eastAsia"/>
          <w:color w:val="000000"/>
          <w:spacing w:val="0"/>
          <w:sz w:val="31"/>
          <w:szCs w:val="31"/>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黑体" w:eastAsia="黑体" w:cs="黑体" w:hint="eastAsia"/>
          <w:color w:val="000000"/>
          <w:spacing w:val="0"/>
          <w:sz w:val="31"/>
          <w:szCs w:val="31"/>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黑体" w:eastAsia="黑体" w:cs="黑体" w:hint="eastAsia"/>
          <w:color w:val="000000"/>
          <w:spacing w:val="0"/>
          <w:sz w:val="31"/>
          <w:szCs w:val="31"/>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color w:val="000000"/>
        </w:rPr>
      </w:pPr>
      <w:bookmarkStart w:id="10" w:name="_Toc25213"/>
      <w:r>
        <w:rPr>
          <w:rFonts w:ascii="方正小标宋简体" w:eastAsia="方正小标宋简体" w:cs="方正小标宋简体" w:hint="eastAsia"/>
          <w:color w:val="000000"/>
          <w:spacing w:val="0"/>
          <w:sz w:val="43"/>
          <w:szCs w:val="43"/>
        </w:rPr>
        <w:t>医疗保障稽核启动审批表</w:t>
      </w:r>
      <w:bookmarkEnd w:id="10"/>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color w:val="000000"/>
        </w:rPr>
      </w:pPr>
      <w:r>
        <w:rPr>
          <w:rFonts w:ascii="仿宋_GB2312" w:eastAsia="仿宋_GB2312" w:cs="仿宋_GB2312"/>
          <w:color w:val="000000"/>
          <w:spacing w:val="0"/>
          <w:sz w:val="28"/>
          <w:szCs w:val="28"/>
        </w:rPr>
        <w:t>                             </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医保稽立字〔XXXX〕第 XX号</w:t>
      </w:r>
    </w:p>
    <w:tbl>
      <w:tblPr>
        <w:jc w:val="left"/>
        <w:tblInd w:w="0" w:type="dxa"/>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15" w:type="dxa"/>
          <w:left w:w="15" w:type="dxa"/>
          <w:bottom w:w="15" w:type="dxa"/>
          <w:right w:w="15" w:type="dxa"/>
        </w:tblCellMar>
      </w:tblPr>
      <w:tblGrid>
        <w:gridCol w:w="569"/>
        <w:gridCol w:w="839"/>
        <w:gridCol w:w="135"/>
        <w:gridCol w:w="1003"/>
        <w:gridCol w:w="1258"/>
        <w:gridCol w:w="1153"/>
        <w:gridCol w:w="404"/>
        <w:gridCol w:w="1153"/>
        <w:gridCol w:w="2276"/>
      </w:tblGrid>
      <w:tr>
        <w:trPr>
          <w:trHeight w:val="795"/>
        </w:trPr>
        <w:tc>
          <w:tcPr>
            <w:tcW w:w="570" w:type="dxa"/>
            <w:vMerge w:val="restart"/>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当 事 人</w:t>
            </w:r>
          </w:p>
        </w:tc>
        <w:tc>
          <w:tcPr>
            <w:tcW w:w="840" w:type="dxa"/>
            <w:vMerge w:val="restart"/>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单位</w:t>
            </w:r>
          </w:p>
        </w:tc>
        <w:tc>
          <w:tcPr>
            <w:tcW w:w="1140" w:type="dxa"/>
            <w:gridSpan w:val="2"/>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名称</w:t>
            </w:r>
          </w:p>
        </w:tc>
        <w:tc>
          <w:tcPr>
            <w:tcW w:w="6240" w:type="dxa"/>
            <w:gridSpan w:val="5"/>
            <w:shd w:val="clear" w:color="auto" w:fill="auto"/>
            <w:tcMar>
              <w:top w:w="0" w:type="dxa"/>
              <w:left w:w="30" w:type="dxa"/>
              <w:bottom w:w="0" w:type="dxa"/>
              <w:right w:w="30"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795"/>
        </w:trPr>
        <w:tc>
          <w:tcPr>
            <w:tcW w:w="570" w:type="dxa"/>
            <w:vMerge/>
            <w:shd w:val="clear" w:color="auto" w:fill="auto"/>
            <w:tcMar>
              <w:top w:w="0" w:type="dxa"/>
              <w:left w:w="30" w:type="dxa"/>
              <w:bottom w:w="0" w:type="dxa"/>
              <w:right w:w="30" w:type="dxa"/>
            </w:tcMar>
          </w:tcPr>
          <w:p/>
        </w:tc>
        <w:tc>
          <w:tcPr>
            <w:tcW w:w="840" w:type="dxa"/>
            <w:vMerge/>
            <w:shd w:val="clear" w:color="auto" w:fill="auto"/>
            <w:tcMar>
              <w:top w:w="0" w:type="dxa"/>
              <w:left w:w="30" w:type="dxa"/>
              <w:bottom w:w="0" w:type="dxa"/>
              <w:right w:w="30" w:type="dxa"/>
            </w:tcMar>
          </w:tcPr>
          <w:p/>
        </w:tc>
        <w:tc>
          <w:tcPr>
            <w:tcW w:w="1140" w:type="dxa"/>
            <w:gridSpan w:val="2"/>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宋体" w:hint="eastAsia"/>
                <w:color w:val="000000"/>
                <w:sz w:val="24"/>
                <w:szCs w:val="24"/>
              </w:rPr>
            </w:pPr>
            <w:r>
              <w:rPr>
                <w:rFonts w:ascii="仿宋_GB2312" w:eastAsia="仿宋_GB2312" w:cs="仿宋_GB2312"/>
                <w:color w:val="000000"/>
                <w:sz w:val="24"/>
                <w:szCs w:val="24"/>
              </w:rPr>
              <w:t>统一社会信用代码</w:t>
            </w:r>
          </w:p>
        </w:tc>
        <w:tc>
          <w:tcPr>
            <w:tcW w:w="2415" w:type="dxa"/>
            <w:gridSpan w:val="2"/>
            <w:shd w:val="clear" w:color="auto" w:fill="auto"/>
            <w:tcMar>
              <w:top w:w="0" w:type="dxa"/>
              <w:left w:w="30" w:type="dxa"/>
              <w:bottom w:w="0" w:type="dxa"/>
              <w:right w:w="30"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c>
          <w:tcPr>
            <w:tcW w:w="1560" w:type="dxa"/>
            <w:gridSpan w:val="2"/>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法定代表人（负责人）</w:t>
            </w:r>
          </w:p>
        </w:tc>
        <w:tc>
          <w:tcPr>
            <w:tcW w:w="2280" w:type="dxa"/>
            <w:shd w:val="clear" w:color="auto" w:fill="auto"/>
            <w:tcMar>
              <w:top w:w="0" w:type="dxa"/>
              <w:left w:w="30" w:type="dxa"/>
              <w:bottom w:w="0" w:type="dxa"/>
              <w:right w:w="30"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795"/>
        </w:trPr>
        <w:tc>
          <w:tcPr>
            <w:tcW w:w="570" w:type="dxa"/>
            <w:vMerge/>
            <w:shd w:val="clear" w:color="auto" w:fill="auto"/>
            <w:tcMar>
              <w:top w:w="0" w:type="dxa"/>
              <w:left w:w="30" w:type="dxa"/>
              <w:bottom w:w="0" w:type="dxa"/>
              <w:right w:w="30" w:type="dxa"/>
            </w:tcMar>
          </w:tcPr>
          <w:p/>
        </w:tc>
        <w:tc>
          <w:tcPr>
            <w:tcW w:w="840" w:type="dxa"/>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宋体" w:hint="eastAsia"/>
                <w:color w:val="000000"/>
                <w:sz w:val="24"/>
                <w:szCs w:val="24"/>
              </w:rPr>
            </w:pPr>
            <w:r>
              <w:rPr>
                <w:rFonts w:ascii="仿宋_GB2312" w:eastAsia="仿宋_GB2312" w:cs="仿宋_GB2312"/>
                <w:color w:val="000000"/>
                <w:sz w:val="24"/>
                <w:szCs w:val="24"/>
              </w:rPr>
              <w:t>个人</w:t>
            </w:r>
          </w:p>
        </w:tc>
        <w:tc>
          <w:tcPr>
            <w:tcW w:w="1140" w:type="dxa"/>
            <w:gridSpan w:val="2"/>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姓名</w:t>
            </w:r>
          </w:p>
        </w:tc>
        <w:tc>
          <w:tcPr>
            <w:tcW w:w="2415" w:type="dxa"/>
            <w:gridSpan w:val="2"/>
            <w:shd w:val="clear" w:color="auto" w:fill="auto"/>
            <w:tcMar>
              <w:top w:w="0" w:type="dxa"/>
              <w:left w:w="30" w:type="dxa"/>
              <w:bottom w:w="0" w:type="dxa"/>
              <w:right w:w="30"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c>
          <w:tcPr>
            <w:tcW w:w="1560" w:type="dxa"/>
            <w:gridSpan w:val="2"/>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身份证号码</w:t>
            </w:r>
          </w:p>
        </w:tc>
        <w:tc>
          <w:tcPr>
            <w:tcW w:w="2280" w:type="dxa"/>
            <w:shd w:val="clear" w:color="auto" w:fill="auto"/>
            <w:tcMar>
              <w:top w:w="0" w:type="dxa"/>
              <w:left w:w="30" w:type="dxa"/>
              <w:bottom w:w="0" w:type="dxa"/>
              <w:right w:w="30"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795"/>
        </w:trPr>
        <w:tc>
          <w:tcPr>
            <w:tcW w:w="570" w:type="dxa"/>
            <w:vMerge/>
            <w:shd w:val="clear" w:color="auto" w:fill="auto"/>
            <w:tcMar>
              <w:top w:w="0" w:type="dxa"/>
              <w:left w:w="30" w:type="dxa"/>
              <w:bottom w:w="0" w:type="dxa"/>
              <w:right w:w="30" w:type="dxa"/>
            </w:tcMar>
          </w:tcPr>
          <w:p/>
        </w:tc>
        <w:tc>
          <w:tcPr>
            <w:tcW w:w="1980" w:type="dxa"/>
            <w:gridSpan w:val="3"/>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宋体" w:hint="eastAsia"/>
                <w:color w:val="000000"/>
                <w:sz w:val="24"/>
                <w:szCs w:val="24"/>
              </w:rPr>
            </w:pPr>
            <w:r>
              <w:rPr>
                <w:rFonts w:ascii="仿宋_GB2312" w:eastAsia="仿宋_GB2312" w:cs="仿宋_GB2312"/>
                <w:color w:val="000000"/>
                <w:sz w:val="24"/>
                <w:szCs w:val="24"/>
              </w:rPr>
              <w:t>住所或住址</w:t>
            </w:r>
          </w:p>
        </w:tc>
        <w:tc>
          <w:tcPr>
            <w:tcW w:w="6240" w:type="dxa"/>
            <w:gridSpan w:val="5"/>
            <w:shd w:val="clear" w:color="auto" w:fill="auto"/>
            <w:tcMar>
              <w:top w:w="0" w:type="dxa"/>
              <w:left w:w="30" w:type="dxa"/>
              <w:bottom w:w="0" w:type="dxa"/>
              <w:right w:w="30"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795"/>
        </w:trPr>
        <w:tc>
          <w:tcPr>
            <w:tcW w:w="570" w:type="dxa"/>
            <w:vMerge/>
            <w:shd w:val="clear" w:color="auto" w:fill="auto"/>
            <w:tcMar>
              <w:top w:w="0" w:type="dxa"/>
              <w:left w:w="30" w:type="dxa"/>
              <w:bottom w:w="0" w:type="dxa"/>
              <w:right w:w="30" w:type="dxa"/>
            </w:tcMar>
          </w:tcPr>
          <w:p/>
        </w:tc>
        <w:tc>
          <w:tcPr>
            <w:tcW w:w="1980" w:type="dxa"/>
            <w:gridSpan w:val="3"/>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宋体" w:hint="eastAsia"/>
                <w:color w:val="000000"/>
                <w:sz w:val="24"/>
                <w:szCs w:val="24"/>
              </w:rPr>
            </w:pPr>
            <w:r>
              <w:rPr>
                <w:rFonts w:ascii="仿宋_GB2312" w:eastAsia="仿宋_GB2312" w:cs="仿宋_GB2312"/>
                <w:color w:val="000000"/>
                <w:sz w:val="24"/>
                <w:szCs w:val="24"/>
              </w:rPr>
              <w:t>联系电话</w:t>
            </w:r>
          </w:p>
        </w:tc>
        <w:tc>
          <w:tcPr>
            <w:tcW w:w="6240" w:type="dxa"/>
            <w:gridSpan w:val="5"/>
            <w:shd w:val="clear" w:color="auto" w:fill="auto"/>
            <w:tcMar>
              <w:top w:w="0" w:type="dxa"/>
              <w:left w:w="30" w:type="dxa"/>
              <w:bottom w:w="0" w:type="dxa"/>
              <w:right w:w="30"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795"/>
        </w:trPr>
        <w:tc>
          <w:tcPr>
            <w:tcW w:w="1545" w:type="dxa"/>
            <w:gridSpan w:val="3"/>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案件</w:t>
            </w:r>
            <w:r>
              <w:rPr>
                <w:rFonts w:ascii="仿宋_GB2312" w:eastAsia="仿宋_GB2312" w:cs="仿宋_GB2312" w:hint="eastAsia"/>
                <w:color w:val="000000"/>
                <w:sz w:val="24"/>
                <w:szCs w:val="24"/>
                <w:lang w:eastAsia="zh-CN"/>
              </w:rPr>
              <w:t>线索</w:t>
            </w:r>
            <w:r>
              <w:rPr>
                <w:rFonts w:ascii="仿宋_GB2312" w:eastAsia="仿宋_GB2312" w:cs="仿宋_GB2312"/>
                <w:color w:val="000000"/>
                <w:sz w:val="24"/>
                <w:szCs w:val="24"/>
              </w:rPr>
              <w:t>来源</w:t>
            </w:r>
          </w:p>
        </w:tc>
        <w:tc>
          <w:tcPr>
            <w:tcW w:w="2265" w:type="dxa"/>
            <w:gridSpan w:val="2"/>
            <w:shd w:val="clear" w:color="auto" w:fill="auto"/>
            <w:tcMar>
              <w:top w:w="0" w:type="dxa"/>
              <w:left w:w="30" w:type="dxa"/>
              <w:bottom w:w="0" w:type="dxa"/>
              <w:right w:w="30"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c>
          <w:tcPr>
            <w:tcW w:w="1560" w:type="dxa"/>
            <w:gridSpan w:val="2"/>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案源登记日期</w:t>
            </w:r>
          </w:p>
        </w:tc>
        <w:tc>
          <w:tcPr>
            <w:tcW w:w="3405" w:type="dxa"/>
            <w:gridSpan w:val="2"/>
            <w:shd w:val="clear" w:color="auto" w:fill="auto"/>
            <w:tcMar>
              <w:top w:w="0" w:type="dxa"/>
              <w:left w:w="30" w:type="dxa"/>
              <w:bottom w:w="0" w:type="dxa"/>
              <w:right w:w="30"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3307"/>
        </w:trPr>
        <w:tc>
          <w:tcPr>
            <w:tcW w:w="1545" w:type="dxa"/>
            <w:gridSpan w:val="3"/>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核实情况及</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启动稽核（不予稽核）理由</w:t>
            </w:r>
          </w:p>
        </w:tc>
        <w:tc>
          <w:tcPr>
            <w:tcW w:w="7230" w:type="dxa"/>
            <w:gridSpan w:val="6"/>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4320"/>
              <w:rPr>
                <w:color w:val="000000"/>
              </w:rPr>
            </w:pPr>
            <w:r>
              <w:rPr>
                <w:rFonts w:ascii="仿宋_GB2312" w:eastAsia="仿宋_GB2312" w:cs="仿宋_GB2312"/>
                <w:color w:val="000000"/>
                <w:sz w:val="24"/>
                <w:szCs w:val="24"/>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_GB2312" w:eastAsia="仿宋_GB2312" w:cs="仿宋_GB2312"/>
                <w:color w:val="000000"/>
                <w:sz w:val="24"/>
                <w:szCs w:val="24"/>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4320"/>
              <w:rPr>
                <w:color w:val="000000"/>
              </w:rPr>
            </w:pPr>
            <w:r>
              <w:rPr>
                <w:rFonts w:ascii="仿宋_GB2312" w:eastAsia="仿宋_GB2312" w:cs="仿宋_GB2312"/>
                <w:color w:val="000000"/>
                <w:sz w:val="24"/>
                <w:szCs w:val="24"/>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4800"/>
              <w:rPr>
                <w:color w:val="000000"/>
              </w:rPr>
            </w:pPr>
            <w:r>
              <w:rPr>
                <w:rFonts w:ascii="仿宋_GB2312" w:eastAsia="仿宋_GB2312" w:cs="仿宋_GB2312"/>
                <w:color w:val="000000"/>
                <w:sz w:val="24"/>
                <w:szCs w:val="24"/>
              </w:rPr>
              <w:t>稽核人员：</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600" w:firstLine="4800"/>
              <w:rPr>
                <w:color w:val="000000"/>
              </w:rPr>
            </w:pPr>
            <w:r>
              <w:rPr>
                <w:rFonts w:ascii="仿宋_GB2312" w:eastAsia="仿宋_GB2312" w:cs="仿宋_GB2312"/>
                <w:color w:val="000000"/>
                <w:sz w:val="24"/>
                <w:szCs w:val="24"/>
              </w:rPr>
              <w:t>年   月   日</w:t>
            </w:r>
          </w:p>
        </w:tc>
      </w:tr>
      <w:tr>
        <w:trPr>
          <w:trHeight w:val="90"/>
        </w:trPr>
        <w:tc>
          <w:tcPr>
            <w:tcW w:w="1545" w:type="dxa"/>
            <w:gridSpan w:val="3"/>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稽核部门</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z w:val="24"/>
                <w:szCs w:val="24"/>
              </w:rPr>
              <w:t>负责人意见</w:t>
            </w:r>
          </w:p>
        </w:tc>
        <w:tc>
          <w:tcPr>
            <w:tcW w:w="7230" w:type="dxa"/>
            <w:gridSpan w:val="6"/>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600" w:firstLine="480"/>
              <w:rPr>
                <w:color w:val="000000"/>
              </w:rPr>
            </w:pPr>
            <w:r>
              <w:rPr>
                <w:rFonts w:ascii="仿宋_GB2312" w:eastAsia="仿宋_GB2312" w:cs="仿宋_GB2312"/>
                <w:color w:val="000000"/>
                <w:sz w:val="24"/>
                <w:szCs w:val="24"/>
              </w:rPr>
              <w:t> □同意启动稽核，建议由</w:t>
            </w:r>
            <w:r>
              <w:rPr>
                <w:rFonts w:ascii="仿宋_GB2312" w:eastAsia="仿宋_GB2312" w:cs="仿宋_GB2312"/>
                <w:color w:val="000000"/>
                <w:sz w:val="24"/>
                <w:szCs w:val="24"/>
                <w:u w:val="single"/>
              </w:rPr>
              <w:t>                     </w:t>
            </w:r>
            <w:r>
              <w:rPr>
                <w:rFonts w:ascii="仿宋_GB2312" w:eastAsia="仿宋_GB2312" w:cs="仿宋_GB2312"/>
                <w:color w:val="000000"/>
                <w:sz w:val="24"/>
                <w:szCs w:val="24"/>
              </w:rPr>
              <w:t>承办；</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600" w:firstLine="480"/>
              <w:rPr>
                <w:color w:val="000000"/>
              </w:rPr>
            </w:pPr>
            <w:r>
              <w:rPr>
                <w:rFonts w:ascii="仿宋_GB2312" w:eastAsia="仿宋_GB2312" w:cs="仿宋_GB2312"/>
                <w:color w:val="000000"/>
                <w:sz w:val="24"/>
                <w:szCs w:val="24"/>
              </w:rPr>
              <w:t>□同意不予稽核；</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600" w:firstLine="480"/>
              <w:rPr>
                <w:color w:val="000000"/>
              </w:rPr>
            </w:pPr>
            <w:r>
              <w:rPr>
                <w:rFonts w:ascii="仿宋_GB2312" w:eastAsia="仿宋_GB2312" w:cs="仿宋_GB2312"/>
                <w:color w:val="000000"/>
                <w:sz w:val="24"/>
                <w:szCs w:val="24"/>
              </w:rPr>
              <w:t>□（其它）</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960" w:firstLine="4080"/>
              <w:rPr>
                <w:color w:val="000000"/>
              </w:rPr>
            </w:pPr>
            <w:r>
              <w:rPr>
                <w:rFonts w:ascii="仿宋_GB2312" w:eastAsia="仿宋_GB2312" w:cs="仿宋_GB2312"/>
                <w:color w:val="000000"/>
                <w:sz w:val="24"/>
                <w:szCs w:val="24"/>
              </w:rPr>
              <w:t>稽核部门负责人：</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4800"/>
              <w:rPr>
                <w:color w:val="000000"/>
              </w:rPr>
            </w:pPr>
            <w:r>
              <w:rPr>
                <w:rFonts w:ascii="仿宋_GB2312" w:eastAsia="仿宋_GB2312" w:cs="仿宋_GB2312"/>
                <w:color w:val="000000"/>
                <w:sz w:val="24"/>
                <w:szCs w:val="24"/>
              </w:rPr>
              <w:t>年   月   日</w:t>
            </w:r>
          </w:p>
        </w:tc>
      </w:tr>
      <w:tr>
        <w:trPr>
          <w:trHeight w:val="1410"/>
        </w:trPr>
        <w:tc>
          <w:tcPr>
            <w:tcW w:w="1545" w:type="dxa"/>
            <w:gridSpan w:val="3"/>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仿宋_GB2312" w:eastAsia="仿宋_GB2312" w:cs="仿宋_GB2312"/>
                <w:color w:val="000000"/>
                <w:sz w:val="24"/>
                <w:szCs w:val="24"/>
              </w:rPr>
            </w:pPr>
            <w:r>
              <w:rPr>
                <w:rFonts w:ascii="仿宋_GB2312" w:eastAsia="仿宋_GB2312" w:cs="仿宋_GB2312"/>
                <w:color w:val="000000"/>
                <w:sz w:val="24"/>
                <w:szCs w:val="24"/>
              </w:rPr>
              <w:t>医保经办机构</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仿宋_GB2312" w:eastAsia="仿宋_GB2312" w:cs="仿宋_GB2312"/>
                <w:color w:val="000000"/>
                <w:sz w:val="24"/>
                <w:szCs w:val="24"/>
              </w:rPr>
            </w:pPr>
            <w:r>
              <w:rPr>
                <w:rFonts w:ascii="仿宋_GB2312" w:eastAsia="仿宋_GB2312" w:cs="仿宋_GB2312"/>
                <w:color w:val="000000"/>
                <w:sz w:val="24"/>
                <w:szCs w:val="24"/>
              </w:rPr>
              <w:t>负责人意见</w:t>
            </w:r>
          </w:p>
        </w:tc>
        <w:tc>
          <w:tcPr>
            <w:tcW w:w="7230" w:type="dxa"/>
            <w:gridSpan w:val="6"/>
            <w:shd w:val="clear" w:color="auto" w:fill="auto"/>
            <w:tcMar>
              <w:top w:w="0" w:type="dxa"/>
              <w:left w:w="30" w:type="dxa"/>
              <w:bottom w:w="0" w:type="dxa"/>
              <w:right w:w="30"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仿宋_GB2312" w:eastAsia="仿宋_GB2312" w:cs="仿宋_GB2312"/>
                <w:color w:val="000000"/>
                <w:sz w:val="24"/>
                <w:szCs w:val="24"/>
              </w:rPr>
            </w:pPr>
            <w:r>
              <w:rPr>
                <w:rFonts w:ascii="仿宋_GB2312" w:eastAsia="仿宋_GB2312" w:cs="仿宋_GB2312"/>
                <w:color w:val="000000"/>
                <w:sz w:val="24"/>
                <w:szCs w:val="24"/>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仿宋_GB2312" w:eastAsia="仿宋_GB2312" w:cs="仿宋_GB2312"/>
                <w:color w:val="000000"/>
                <w:sz w:val="24"/>
                <w:szCs w:val="24"/>
              </w:rPr>
            </w:pPr>
            <w:r>
              <w:rPr>
                <w:rFonts w:ascii="仿宋_GB2312" w:eastAsia="仿宋_GB2312" w:cs="仿宋_GB2312"/>
                <w:color w:val="000000"/>
                <w:sz w:val="24"/>
                <w:szCs w:val="24"/>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仿宋_GB2312" w:eastAsia="仿宋_GB2312" w:cs="仿宋_GB2312"/>
                <w:color w:val="000000"/>
                <w:sz w:val="24"/>
                <w:szCs w:val="24"/>
              </w:rPr>
            </w:pPr>
            <w:r>
              <w:rPr>
                <w:rFonts w:ascii="仿宋_GB2312" w:eastAsia="仿宋_GB2312" w:cs="仿宋_GB2312"/>
                <w:color w:val="000000"/>
                <w:sz w:val="24"/>
                <w:szCs w:val="24"/>
              </w:rPr>
              <w:t>医保经办机构负责人：</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仿宋_GB2312" w:eastAsia="仿宋_GB2312" w:cs="仿宋_GB2312"/>
                <w:color w:val="000000"/>
                <w:sz w:val="24"/>
                <w:szCs w:val="24"/>
              </w:rPr>
            </w:pPr>
            <w:r>
              <w:rPr>
                <w:rFonts w:ascii="仿宋_GB2312" w:eastAsia="仿宋_GB2312" w:cs="仿宋_GB2312"/>
                <w:color w:val="000000"/>
                <w:sz w:val="24"/>
                <w:szCs w:val="24"/>
              </w:rPr>
              <w:t>年   月   日                     </w:t>
            </w:r>
          </w:p>
        </w:tc>
      </w:tr>
    </w:tbl>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left"/>
        <w:rPr>
          <w:rFonts w:ascii="仿宋_GB2312" w:eastAsia="仿宋_GB2312" w:cs="仿宋_GB2312" w:hint="eastAsia"/>
          <w:color w:val="000000"/>
          <w:sz w:val="24"/>
          <w:szCs w:val="24"/>
          <w:lang w:eastAsia="zh-CN"/>
        </w:rPr>
      </w:pPr>
      <w:r>
        <w:rPr>
          <w:rFonts w:ascii="仿宋_GB2312" w:eastAsia="仿宋_GB2312" w:cs="仿宋_GB2312" w:hint="eastAsia"/>
          <w:color w:val="000000"/>
          <w:sz w:val="24"/>
          <w:szCs w:val="24"/>
          <w:lang w:eastAsia="zh-CN"/>
        </w:rPr>
        <w:t>附：案件线索初查报告</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仿宋" w:eastAsia="仿宋" w:cs="仿宋"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color w:val="000000"/>
        </w:rPr>
      </w:pPr>
      <w:r>
        <w:rPr>
          <w:rFonts w:ascii="方正小标宋简体" w:eastAsia="方正小标宋简体" w:cs="方正小标宋简体" w:hint="eastAsia"/>
          <w:color w:val="000000"/>
          <w:spacing w:val="15"/>
          <w:sz w:val="43"/>
          <w:szCs w:val="43"/>
        </w:rPr>
        <w:t>医疗保障</w:t>
      </w:r>
      <w:r>
        <w:rPr>
          <w:rFonts w:ascii="方正小标宋简体" w:eastAsia="方正小标宋简体" w:cs="方正小标宋简体" w:hint="eastAsia"/>
          <w:color w:val="000000"/>
          <w:spacing w:val="0"/>
          <w:sz w:val="43"/>
          <w:szCs w:val="43"/>
        </w:rPr>
        <w:t>稽核通知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color w:val="000000"/>
        </w:rPr>
      </w:pPr>
      <w:r>
        <w:rPr>
          <w:rFonts w:ascii="仿宋_GB2312" w:eastAsia="仿宋_GB2312" w:cs="仿宋_GB2312" w:hint="eastAsia"/>
          <w:color w:val="000000"/>
          <w:spacing w:val="0"/>
          <w:sz w:val="21"/>
          <w:szCs w:val="21"/>
          <w:u w:val="single"/>
        </w:rPr>
        <w:t> </w:t>
      </w:r>
      <w:r>
        <w:rPr>
          <w:rFonts w:ascii="仿宋_GB2312" w:eastAsia="仿宋_GB2312" w:cs="仿宋_GB2312" w:hint="eastAsia"/>
          <w:color w:val="000000"/>
          <w:spacing w:val="0"/>
          <w:sz w:val="21"/>
          <w:szCs w:val="21"/>
          <w:u w:val="single"/>
          <w:lang w:val="en-US" w:eastAsia="zh-CN"/>
        </w:rPr>
        <w:t xml:space="preserve">         </w:t>
      </w:r>
      <w:r>
        <w:rPr>
          <w:rFonts w:ascii="仿宋_GB2312" w:eastAsia="仿宋_GB2312" w:cs="仿宋_GB2312" w:hint="eastAsia"/>
          <w:color w:val="000000"/>
          <w:spacing w:val="0"/>
          <w:sz w:val="21"/>
          <w:szCs w:val="21"/>
          <w:u w:val="single"/>
        </w:rPr>
        <w:t>  </w:t>
      </w:r>
      <w:r>
        <w:rPr>
          <w:rFonts w:ascii="仿宋_GB2312" w:eastAsia="仿宋_GB2312" w:cs="仿宋_GB2312"/>
          <w:color w:val="000000"/>
          <w:spacing w:val="0"/>
          <w:sz w:val="28"/>
          <w:szCs w:val="28"/>
        </w:rPr>
        <w:t>医保稽通字〔XXXX〕第 XX号</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_GB2312" w:eastAsia="仿宋_GB2312" w:cs="仿宋_GB2312"/>
          <w:color w:val="000000"/>
          <w:spacing w:val="0"/>
          <w:sz w:val="21"/>
          <w:szCs w:val="21"/>
          <w:u w:val="single"/>
        </w:rPr>
        <w:t>            </w:t>
      </w:r>
      <w:r>
        <w:rPr>
          <w:rFonts w:ascii="仿宋_GB2312" w:eastAsia="仿宋_GB2312" w:cs="仿宋_GB2312" w:hint="eastAsia"/>
          <w:color w:val="000000"/>
          <w:spacing w:val="0"/>
          <w:sz w:val="21"/>
          <w:szCs w:val="21"/>
          <w:u w:val="single"/>
          <w:lang w:val="en-US" w:eastAsia="zh-CN"/>
        </w:rPr>
        <w:t xml:space="preserve">   </w:t>
      </w:r>
      <w:r>
        <w:rPr>
          <w:rFonts w:ascii="仿宋_GB2312" w:eastAsia="仿宋_GB2312" w:cs="仿宋_GB2312"/>
          <w:color w:val="000000"/>
          <w:spacing w:val="0"/>
          <w:sz w:val="21"/>
          <w:szCs w:val="21"/>
          <w:u w:val="single"/>
        </w:rPr>
        <w:t>     </w:t>
      </w:r>
      <w:r>
        <w:rPr>
          <w:rFonts w:ascii="仿宋_GB2312" w:eastAsia="仿宋_GB2312" w:cs="仿宋_GB2312"/>
          <w:color w:val="000000"/>
          <w:spacing w:val="0"/>
          <w:sz w:val="21"/>
          <w:szCs w:val="21"/>
        </w:rPr>
        <w:t>：</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60"/>
        <w:jc w:val="both"/>
        <w:rPr>
          <w:color w:val="000000"/>
        </w:rPr>
      </w:pPr>
      <w:r>
        <w:rPr>
          <w:rFonts w:ascii="仿宋_GB2312" w:eastAsia="仿宋_GB2312" w:cs="仿宋_GB2312"/>
          <w:color w:val="000000"/>
          <w:spacing w:val="0"/>
          <w:sz w:val="28"/>
          <w:szCs w:val="28"/>
        </w:rPr>
        <w:t>经初步核实，你（单位）</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的行为，涉嫌违反了</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的约定，本机构决定对你（单位）违约行为进行稽核调查，</w:t>
      </w:r>
      <w:r>
        <w:rPr>
          <w:rFonts w:ascii="仿宋_GB2312" w:eastAsia="仿宋_GB2312" w:cs="仿宋_GB2312"/>
          <w:color w:val="000000"/>
          <w:spacing w:val="15"/>
          <w:sz w:val="28"/>
          <w:szCs w:val="28"/>
        </w:rPr>
        <w:t>请配合相关调查处理工作。</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510" w:right="0" w:firstLine="0"/>
        <w:jc w:val="both"/>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510" w:right="0" w:firstLine="0"/>
        <w:jc w:val="both"/>
        <w:rPr>
          <w:color w:val="000000"/>
        </w:rPr>
      </w:pPr>
      <w:r>
        <w:rPr>
          <w:rFonts w:ascii="仿宋_GB2312" w:eastAsia="仿宋_GB2312" w:cs="仿宋_GB2312"/>
          <w:color w:val="000000"/>
          <w:spacing w:val="0"/>
          <w:sz w:val="28"/>
          <w:szCs w:val="28"/>
        </w:rPr>
        <w:t>特此通知。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510" w:right="0" w:firstLine="0"/>
        <w:jc w:val="both"/>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510" w:right="0" w:firstLine="0"/>
        <w:jc w:val="both"/>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90" w:firstLineChars="2320" w:firstLine="5568"/>
        <w:jc w:val="both"/>
        <w:rPr>
          <w:color w:val="000000"/>
        </w:rPr>
      </w:pPr>
      <w:r>
        <w:rPr>
          <w:rFonts w:ascii="仿宋_GB2312" w:eastAsia="仿宋_GB2312" w:cs="仿宋_GB2312"/>
          <w:color w:val="000000"/>
          <w:spacing w:val="15"/>
          <w:sz w:val="21"/>
          <w:szCs w:val="21"/>
          <w:u w:val="single"/>
        </w:rPr>
        <w:t>           </w:t>
      </w:r>
      <w:r>
        <w:rPr>
          <w:rFonts w:ascii="仿宋_GB2312" w:eastAsia="仿宋_GB2312" w:cs="仿宋_GB2312"/>
          <w:color w:val="000000"/>
          <w:spacing w:val="0"/>
          <w:sz w:val="28"/>
          <w:szCs w:val="28"/>
        </w:rPr>
        <w:t>（公章）</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right="0" w:firstLineChars="2000" w:firstLine="5600"/>
        <w:jc w:val="both"/>
        <w:rPr>
          <w:rFonts w:ascii="仿宋_GB2312" w:eastAsia="仿宋_GB2312" w:cs="仿宋_GB2312"/>
          <w:color w:val="000000"/>
          <w:spacing w:val="0"/>
          <w:sz w:val="28"/>
          <w:szCs w:val="28"/>
        </w:rPr>
      </w:pPr>
      <w:r>
        <w:rPr>
          <w:rFonts w:ascii="仿宋_GB2312" w:eastAsia="仿宋_GB2312" w:cs="仿宋_GB2312"/>
          <w:color w:val="000000"/>
          <w:spacing w:val="0"/>
          <w:sz w:val="28"/>
          <w:szCs w:val="28"/>
        </w:rPr>
        <w:t>年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月</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right="0"/>
        <w:jc w:val="both"/>
        <w:rPr>
          <w:rFonts w:ascii="仿宋_GB2312" w:eastAsia="仿宋_GB2312" w:cs="仿宋_GB2312"/>
          <w:color w:val="000000"/>
          <w:spacing w:val="0"/>
          <w:sz w:val="28"/>
          <w:szCs w:val="28"/>
          <w:u w:val="dash"/>
          <w:lang w:val="en-US" w:eastAsia="zh-CN"/>
        </w:rPr>
      </w:pPr>
      <w:r>
        <w:rPr>
          <w:rFonts w:ascii="仿宋_GB2312" w:eastAsia="仿宋_GB2312" w:cs="仿宋_GB2312" w:hint="eastAsia"/>
          <w:color w:val="000000"/>
          <w:spacing w:val="0"/>
          <w:sz w:val="28"/>
          <w:szCs w:val="28"/>
          <w:u w:val="dash"/>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right="0"/>
        <w:jc w:val="center"/>
        <w:rPr>
          <w:color w:val="000000"/>
        </w:rPr>
      </w:pPr>
      <w:r>
        <w:rPr>
          <w:rFonts w:ascii="方正小标宋简体" w:eastAsia="方正小标宋简体" w:cs="方正小标宋简体" w:hint="eastAsia"/>
          <w:color w:val="000000"/>
          <w:spacing w:val="0"/>
          <w:sz w:val="43"/>
          <w:szCs w:val="43"/>
        </w:rPr>
        <w:t>签收回执</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rPr>
          <w:color w:val="000000"/>
        </w:rPr>
      </w:pP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r>
        <w:rPr>
          <w:rFonts w:ascii="仿宋_GB2312" w:eastAsia="仿宋_GB2312" w:cs="仿宋_GB2312"/>
          <w:color w:val="000000"/>
          <w:spacing w:val="15"/>
          <w:sz w:val="28"/>
          <w:szCs w:val="28"/>
          <w:u w:val="single"/>
        </w:rPr>
        <w:t>  </w:t>
      </w:r>
      <w:r>
        <w:rPr>
          <w:rFonts w:ascii="仿宋_GB2312" w:eastAsia="仿宋_GB2312" w:cs="仿宋_GB2312"/>
          <w:color w:val="000000"/>
          <w:spacing w:val="15"/>
          <w:sz w:val="28"/>
          <w:szCs w:val="28"/>
        </w:rPr>
        <w:t>医保</w:t>
      </w:r>
      <w:r>
        <w:rPr>
          <w:rFonts w:ascii="仿宋_GB2312" w:eastAsia="仿宋_GB2312" w:cs="仿宋_GB2312"/>
          <w:color w:val="000000"/>
          <w:spacing w:val="30"/>
          <w:sz w:val="28"/>
          <w:szCs w:val="28"/>
        </w:rPr>
        <w:t>稽通字</w:t>
      </w:r>
      <w:r>
        <w:rPr>
          <w:rFonts w:ascii="仿宋_GB2312" w:eastAsia="仿宋_GB2312" w:cs="仿宋_GB2312"/>
          <w:color w:val="000000"/>
          <w:spacing w:val="0"/>
          <w:sz w:val="28"/>
          <w:szCs w:val="28"/>
        </w:rPr>
        <w:t>〔XXXX〕</w:t>
      </w:r>
      <w:r>
        <w:rPr>
          <w:rFonts w:ascii="仿宋_GB2312" w:eastAsia="仿宋_GB2312" w:cs="仿宋_GB2312"/>
          <w:color w:val="000000"/>
          <w:spacing w:val="15"/>
          <w:sz w:val="28"/>
          <w:szCs w:val="28"/>
        </w:rPr>
        <w:t>第</w:t>
      </w:r>
      <w:r>
        <w:rPr>
          <w:rFonts w:ascii="仿宋_GB2312" w:eastAsia="仿宋_GB2312" w:cs="仿宋_GB2312"/>
          <w:color w:val="000000"/>
          <w:spacing w:val="0"/>
          <w:sz w:val="28"/>
          <w:szCs w:val="28"/>
        </w:rPr>
        <w:t>XX</w:t>
      </w:r>
      <w:r>
        <w:rPr>
          <w:rFonts w:ascii="仿宋_GB2312" w:eastAsia="仿宋_GB2312" w:cs="仿宋_GB2312"/>
          <w:color w:val="000000"/>
          <w:spacing w:val="15"/>
          <w:sz w:val="28"/>
          <w:szCs w:val="28"/>
        </w:rPr>
        <w:t>号</w:t>
      </w:r>
      <w:r>
        <w:rPr>
          <w:rFonts w:ascii="仿宋_GB2312" w:eastAsia="仿宋_GB2312" w:cs="仿宋_GB2312"/>
          <w:color w:val="000000"/>
          <w:spacing w:val="0"/>
          <w:sz w:val="28"/>
          <w:szCs w:val="28"/>
        </w:rPr>
        <w:t>稽核通知书己于</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年</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月</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日</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时</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分收到。</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420"/>
        <w:jc w:val="both"/>
        <w:rPr>
          <w:color w:val="000000"/>
        </w:rPr>
      </w:pPr>
      <w:r>
        <w:rPr>
          <w:rFonts w:ascii="仿宋_GB2312" w:eastAsia="仿宋_GB2312" w:cs="仿宋_GB2312"/>
          <w:color w:val="000000"/>
          <w:spacing w:val="0"/>
          <w:sz w:val="28"/>
          <w:szCs w:val="28"/>
        </w:rPr>
        <w:t>收件人签名：</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职务：</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120" w:beforeAutospacing="0" w:after="120" w:afterAutospacing="0" w:line="560" w:lineRule="exact"/>
        <w:ind w:left="0" w:right="0"/>
        <w:jc w:val="right"/>
        <w:rPr>
          <w:rFonts w:eastAsia="仿宋_GB2312"/>
          <w:color w:val="000000"/>
          <w:lang w:val="en-US" w:eastAsia="zh-CN"/>
        </w:rPr>
      </w:pPr>
      <w:r>
        <w:rPr>
          <w:rFonts w:ascii="仿宋_GB2312" w:eastAsia="仿宋_GB2312" w:cs="仿宋_GB2312"/>
          <w:color w:val="000000"/>
          <w:spacing w:val="0"/>
          <w:sz w:val="28"/>
          <w:szCs w:val="28"/>
        </w:rPr>
        <w:t> 年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月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日</w:t>
      </w:r>
      <w:r>
        <w:rPr>
          <w:rFonts w:ascii="仿宋_GB2312" w:eastAsia="仿宋_GB2312" w:cs="仿宋_GB2312" w:hint="eastAsia"/>
          <w:color w:val="000000"/>
          <w:spacing w:val="0"/>
          <w:sz w:val="28"/>
          <w:szCs w:val="28"/>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color w:val="000000"/>
        </w:rPr>
      </w:pPr>
      <w:r>
        <w:rPr>
          <w:rFonts w:ascii="方正小标宋简体" w:eastAsia="方正小标宋简体" w:cs="方正小标宋简体" w:hint="eastAsia"/>
          <w:color w:val="000000"/>
          <w:spacing w:val="15"/>
          <w:sz w:val="43"/>
          <w:szCs w:val="43"/>
        </w:rPr>
        <w:t>医疗保障稽核</w:t>
      </w:r>
      <w:r>
        <w:rPr>
          <w:rFonts w:ascii="方正小标宋简体" w:eastAsia="方正小标宋简体" w:cs="方正小标宋简体" w:hint="eastAsia"/>
          <w:color w:val="000000"/>
          <w:spacing w:val="0"/>
          <w:sz w:val="43"/>
          <w:szCs w:val="43"/>
        </w:rPr>
        <w:t>案件暂停（终止）审批表</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color w:val="000000"/>
        </w:rPr>
      </w:pP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医保稽停字〔XXXX〕第 XX号</w:t>
      </w:r>
    </w:p>
    <w:tbl>
      <w:tblPr>
        <w:jc w:val="cente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160"/>
      </w:tblGrid>
      <w:tr>
        <w:trPr>
          <w:trHeight w:val="2215"/>
        </w:trPr>
        <w:tc>
          <w:tcPr>
            <w:tcW w:w="9160" w:type="dxa"/>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_GB2312" w:eastAsia="仿宋_GB2312" w:cs="仿宋_GB2312"/>
                <w:color w:val="000000"/>
                <w:spacing w:val="0"/>
                <w:sz w:val="28"/>
                <w:szCs w:val="28"/>
              </w:rPr>
              <w:t> </w:t>
            </w:r>
            <w:r>
              <w:rPr>
                <w:rFonts w:ascii="仿宋_GB2312" w:eastAsia="仿宋_GB2312" w:cs="仿宋_GB2312"/>
                <w:color w:val="000000"/>
                <w:spacing w:val="15"/>
                <w:sz w:val="28"/>
                <w:szCs w:val="28"/>
              </w:rPr>
              <w:t> </w:t>
            </w:r>
            <w:r>
              <w:rPr>
                <w:rFonts w:ascii="仿宋_GB2312" w:eastAsia="仿宋_GB2312" w:cs="仿宋_GB2312"/>
                <w:color w:val="000000"/>
                <w:spacing w:val="0"/>
                <w:sz w:val="28"/>
                <w:szCs w:val="28"/>
              </w:rPr>
              <w:t>案由：</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_GB2312" w:eastAsia="仿宋_GB2312" w:cs="仿宋_GB2312"/>
                <w:color w:val="000000"/>
                <w:spacing w:val="0"/>
                <w:sz w:val="28"/>
                <w:szCs w:val="28"/>
              </w:rPr>
              <w:t>当事人：</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法定代表人（负责人）：</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仿宋_GB2312" w:eastAsia="仿宋_GB2312" w:cs="仿宋_GB2312"/>
                <w:color w:val="000000"/>
                <w:spacing w:val="0"/>
                <w:sz w:val="28"/>
                <w:szCs w:val="28"/>
                <w:vertAlign w:val="baseline"/>
              </w:rPr>
            </w:pPr>
            <w:r>
              <w:rPr>
                <w:rFonts w:ascii="仿宋_GB2312" w:eastAsia="仿宋_GB2312" w:cs="仿宋_GB2312"/>
                <w:color w:val="000000"/>
                <w:spacing w:val="0"/>
                <w:sz w:val="28"/>
                <w:szCs w:val="28"/>
              </w:rPr>
              <w:t>地址：</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联系方式：</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tc>
      </w:tr>
      <w:tr>
        <w:trPr>
          <w:trHeight w:val="7997"/>
        </w:trPr>
        <w:tc>
          <w:tcPr>
            <w:tcW w:w="9160" w:type="dxa"/>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b/>
                <w:bCs/>
                <w:color w:val="000000"/>
              </w:rPr>
            </w:pPr>
            <w:r>
              <w:rPr>
                <w:rFonts w:ascii="仿宋_GB2312" w:eastAsia="仿宋_GB2312" w:cs="仿宋_GB2312"/>
                <w:b/>
                <w:bCs/>
                <w:color w:val="000000"/>
                <w:spacing w:val="15"/>
                <w:sz w:val="28"/>
                <w:szCs w:val="28"/>
              </w:rPr>
              <w:t>暂停(终止)案件调查原因：</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rFonts w:ascii="仿宋_GB2312" w:eastAsia="仿宋_GB2312" w:cs="仿宋_GB2312"/>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rFonts w:ascii="仿宋_GB2312" w:eastAsia="仿宋_GB2312" w:cs="仿宋_GB2312"/>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rFonts w:ascii="仿宋_GB2312" w:eastAsia="仿宋_GB2312" w:cs="仿宋_GB2312"/>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rFonts w:ascii="仿宋_GB2312" w:eastAsia="仿宋_GB2312" w:cs="仿宋_GB2312"/>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rFonts w:ascii="仿宋_GB2312" w:eastAsia="仿宋_GB2312" w:cs="仿宋_GB2312"/>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_GB2312" w:eastAsia="仿宋_GB2312" w:cs="仿宋_GB2312"/>
                <w:color w:val="000000"/>
                <w:spacing w:val="0"/>
                <w:sz w:val="28"/>
                <w:szCs w:val="28"/>
              </w:rPr>
              <w:t>暂停(终止)自</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年</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月</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日起。暂停(终止)调查的原因消除后恢复调查。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120" w:beforeAutospacing="0" w:after="120" w:afterAutospacing="0" w:line="560" w:lineRule="exact"/>
              <w:ind w:left="0" w:right="0" w:firstLine="480"/>
              <w:jc w:val="right"/>
              <w:rPr>
                <w:rFonts w:eastAsia="仿宋_GB2312"/>
                <w:color w:val="000000"/>
                <w:lang w:val="en-US" w:eastAsia="zh-CN"/>
              </w:rPr>
            </w:pPr>
            <w:r>
              <w:rPr>
                <w:rFonts w:ascii="仿宋_GB2312" w:eastAsia="仿宋_GB2312" w:cs="仿宋_GB2312"/>
                <w:color w:val="000000"/>
                <w:spacing w:val="0"/>
                <w:sz w:val="28"/>
                <w:szCs w:val="28"/>
              </w:rPr>
              <w:t>                                  承办人：</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u w:val="none"/>
              </w:rPr>
              <w:t>  </w:t>
            </w:r>
            <w:r>
              <w:rPr>
                <w:rFonts w:ascii="仿宋_GB2312" w:eastAsia="仿宋_GB2312" w:cs="仿宋_GB2312" w:hint="eastAsia"/>
                <w:color w:val="000000"/>
                <w:spacing w:val="0"/>
                <w:sz w:val="28"/>
                <w:szCs w:val="28"/>
                <w:u w:val="none"/>
                <w:lang w:eastAsia="zh-CN"/>
              </w:rPr>
              <w:t>、</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480"/>
              <w:jc w:val="right"/>
              <w:rPr>
                <w:rFonts w:ascii="仿宋_GB2312" w:eastAsia="仿宋_GB2312" w:cs="仿宋_GB2312"/>
                <w:color w:val="000000"/>
                <w:spacing w:val="0"/>
                <w:sz w:val="28"/>
                <w:szCs w:val="28"/>
              </w:rPr>
            </w:pPr>
            <w:r>
              <w:rPr>
                <w:rFonts w:ascii="仿宋_GB2312" w:eastAsia="仿宋_GB2312" w:cs="仿宋_GB2312"/>
                <w:color w:val="000000"/>
                <w:spacing w:val="0"/>
                <w:sz w:val="28"/>
                <w:szCs w:val="28"/>
              </w:rPr>
              <w:t> 年</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月</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480"/>
              <w:jc w:val="right"/>
              <w:rPr>
                <w:rFonts w:ascii="仿宋_GB2312" w:eastAsia="仿宋_GB2312" w:cs="仿宋_GB2312"/>
                <w:color w:val="000000"/>
                <w:spacing w:val="0"/>
                <w:sz w:val="28"/>
                <w:szCs w:val="28"/>
              </w:rPr>
            </w:pPr>
          </w:p>
        </w:tc>
      </w:tr>
      <w:tr>
        <w:trPr>
          <w:trHeight w:val="2908"/>
        </w:trPr>
        <w:tc>
          <w:tcPr>
            <w:tcW w:w="9160" w:type="dxa"/>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b/>
                <w:bCs/>
                <w:color w:val="000000"/>
              </w:rPr>
            </w:pPr>
            <w:r>
              <w:rPr>
                <w:rFonts w:ascii="仿宋_GB2312" w:eastAsia="仿宋_GB2312" w:cs="仿宋_GB2312"/>
                <w:b/>
                <w:bCs/>
                <w:color w:val="000000"/>
                <w:spacing w:val="0"/>
                <w:sz w:val="28"/>
                <w:szCs w:val="28"/>
              </w:rPr>
              <w:t>审核意见:</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480"/>
              <w:jc w:val="both"/>
              <w:rPr>
                <w:color w:val="000000"/>
              </w:rPr>
            </w:pPr>
            <w:r>
              <w:rPr>
                <w:rFonts w:ascii="仿宋_GB2312" w:eastAsia="仿宋_GB2312" w:cs="仿宋_GB2312"/>
                <w:color w:val="000000"/>
                <w:spacing w:val="0"/>
                <w:sz w:val="28"/>
                <w:szCs w:val="28"/>
              </w:rPr>
              <w:t>                              部门负责人：</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480"/>
              <w:jc w:val="both"/>
              <w:rPr>
                <w:color w:val="000000"/>
              </w:rPr>
            </w:pPr>
            <w:r>
              <w:rPr>
                <w:rFonts w:ascii="仿宋_GB2312" w:eastAsia="仿宋_GB2312" w:cs="仿宋_GB2312"/>
                <w:color w:val="000000"/>
                <w:spacing w:val="0"/>
                <w:sz w:val="28"/>
                <w:szCs w:val="28"/>
              </w:rPr>
              <w:t>                                         年  月  日</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right="0"/>
              <w:jc w:val="right"/>
              <w:rPr>
                <w:rFonts w:ascii="仿宋_GB2312" w:eastAsia="仿宋_GB2312" w:cs="仿宋_GB2312"/>
                <w:color w:val="000000"/>
                <w:spacing w:val="0"/>
                <w:sz w:val="28"/>
                <w:szCs w:val="28"/>
                <w:vertAlign w:val="baseline"/>
              </w:rPr>
            </w:pPr>
          </w:p>
        </w:tc>
      </w:tr>
      <w:tr>
        <w:trPr>
          <w:trHeight w:val="2918"/>
        </w:trPr>
        <w:tc>
          <w:tcPr>
            <w:tcW w:w="9160" w:type="dxa"/>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ascii="仿宋_GB2312" w:eastAsia="仿宋_GB2312" w:cs="仿宋_GB2312"/>
                <w:b/>
                <w:bCs/>
                <w:color w:val="000000"/>
                <w:spacing w:val="0"/>
                <w:sz w:val="28"/>
                <w:szCs w:val="28"/>
              </w:rPr>
            </w:pPr>
            <w:r>
              <w:rPr>
                <w:rFonts w:ascii="仿宋_GB2312" w:eastAsia="仿宋_GB2312" w:cs="仿宋_GB2312"/>
                <w:b/>
                <w:bCs/>
                <w:color w:val="000000"/>
                <w:spacing w:val="0"/>
                <w:sz w:val="28"/>
                <w:szCs w:val="28"/>
              </w:rPr>
              <w:t>审批意见: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_GB2312" w:eastAsia="仿宋_GB2312" w:cs="仿宋_GB2312"/>
                <w:color w:val="000000"/>
                <w:spacing w:val="0"/>
                <w:sz w:val="28"/>
                <w:szCs w:val="28"/>
              </w:rPr>
              <w:t>                              </w:t>
            </w:r>
            <w:r>
              <w:rPr>
                <w:rFonts w:ascii="仿宋_GB2312" w:eastAsia="宋体" w:cs="仿宋_GB2312" w:hAnsi="仿宋_GB2312"/>
                <w:color w:val="000000"/>
                <w:spacing w:val="0"/>
                <w:sz w:val="28"/>
                <w:szCs w:val="28"/>
              </w:rPr>
              <w:t>医保</w:t>
            </w:r>
            <w:r>
              <w:rPr>
                <w:rFonts w:ascii="仿宋_GB2312" w:eastAsia="仿宋_GB2312" w:cs="仿宋_GB2312"/>
                <w:color w:val="000000"/>
                <w:spacing w:val="0"/>
                <w:sz w:val="28"/>
                <w:szCs w:val="28"/>
              </w:rPr>
              <w:t>经办机构负责人：</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480"/>
              <w:jc w:val="both"/>
              <w:rPr>
                <w:color w:val="000000"/>
              </w:rPr>
            </w:pPr>
            <w:r>
              <w:rPr>
                <w:rFonts w:ascii="仿宋_GB2312" w:eastAsia="仿宋_GB2312" w:cs="仿宋_GB2312"/>
                <w:color w:val="000000"/>
                <w:spacing w:val="15"/>
                <w:sz w:val="28"/>
                <w:szCs w:val="28"/>
              </w:rPr>
              <w:t>                                </w:t>
            </w:r>
            <w:r>
              <w:rPr>
                <w:rFonts w:ascii="仿宋_GB2312" w:eastAsia="仿宋_GB2312" w:cs="仿宋_GB2312"/>
                <w:color w:val="000000"/>
                <w:spacing w:val="0"/>
                <w:sz w:val="28"/>
                <w:szCs w:val="28"/>
              </w:rPr>
              <w:t>年  月  日</w:t>
            </w:r>
          </w:p>
          <w:p>
            <w:pPr>
              <w:pStyle w:val="18"/>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right="0"/>
              <w:jc w:val="right"/>
              <w:rPr>
                <w:rFonts w:ascii="仿宋_GB2312" w:eastAsia="仿宋_GB2312" w:cs="仿宋_GB2312"/>
                <w:color w:val="000000"/>
                <w:spacing w:val="0"/>
                <w:sz w:val="28"/>
                <w:szCs w:val="28"/>
                <w:vertAlign w:val="baseline"/>
              </w:rPr>
            </w:pPr>
          </w:p>
        </w:tc>
      </w:tr>
    </w:tbl>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480"/>
        <w:jc w:val="right"/>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480"/>
        <w:jc w:val="both"/>
        <w:rPr>
          <w:color w:val="000000"/>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方正小标宋简体" w:eastAsia="方正小标宋简体" w:cs="方正小标宋简体" w:hint="eastAsia"/>
          <w:color w:val="000000"/>
          <w:spacing w:val="15"/>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方正小标宋简体" w:eastAsia="方正小标宋简体" w:cs="方正小标宋简体" w:hint="eastAsia"/>
          <w:color w:val="000000"/>
          <w:spacing w:val="15"/>
          <w:sz w:val="43"/>
          <w:szCs w:val="43"/>
        </w:rPr>
        <w:t>医疗保障稽核</w:t>
      </w:r>
      <w:r>
        <w:rPr>
          <w:rFonts w:ascii="方正小标宋简体" w:eastAsia="方正小标宋简体" w:cs="方正小标宋简体" w:hint="eastAsia"/>
          <w:color w:val="000000"/>
          <w:spacing w:val="0"/>
          <w:sz w:val="43"/>
          <w:szCs w:val="43"/>
        </w:rPr>
        <w:t>案件暂停（终止）调查通知书</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color w:val="000000"/>
        </w:rPr>
      </w:pPr>
      <w:r>
        <w:rPr>
          <w:rFonts w:ascii="仿宋_GB2312" w:eastAsia="仿宋_GB2312" w:cs="仿宋_GB2312"/>
          <w:color w:val="000000"/>
          <w:spacing w:val="0"/>
          <w:sz w:val="30"/>
          <w:szCs w:val="30"/>
          <w:u w:val="single"/>
        </w:rPr>
        <w:t>             </w:t>
      </w:r>
      <w:r>
        <w:rPr>
          <w:rFonts w:ascii="仿宋_GB2312" w:eastAsia="仿宋_GB2312" w:cs="仿宋_GB2312"/>
          <w:color w:val="000000"/>
          <w:spacing w:val="0"/>
          <w:sz w:val="28"/>
          <w:szCs w:val="28"/>
        </w:rPr>
        <w:t>医保稽停通字〔XXXX〕第 XX号</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480" w:lineRule="exact"/>
        <w:ind w:left="0" w:right="0"/>
        <w:jc w:val="right"/>
        <w:textAlignment w:val="auto"/>
        <w:rPr>
          <w:color w:val="000000"/>
        </w:rPr>
      </w:pPr>
      <w:r>
        <w:rPr>
          <w:rFonts w:ascii="方正小标宋简体" w:eastAsia="方正小标宋简体" w:cs="方正小标宋简体" w:hint="eastAsia"/>
          <w:color w:val="000000"/>
          <w:spacing w:val="15"/>
          <w:sz w:val="31"/>
          <w:szCs w:val="31"/>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480" w:lineRule="exact"/>
        <w:ind w:left="0" w:right="0"/>
        <w:jc w:val="both"/>
        <w:textAlignment w:val="auto"/>
        <w:rPr>
          <w:color w:val="000000"/>
          <w:sz w:val="28"/>
          <w:szCs w:val="28"/>
        </w:rPr>
      </w:pPr>
      <w:r>
        <w:rPr>
          <w:rFonts w:ascii="仿宋_GB2312" w:eastAsia="仿宋_GB2312" w:cs="仿宋_GB2312"/>
          <w:color w:val="000000"/>
          <w:spacing w:val="0"/>
          <w:sz w:val="28"/>
          <w:szCs w:val="28"/>
        </w:rPr>
        <w:t>当事人姓名或名称：</w:t>
      </w:r>
      <w:r>
        <w:rPr>
          <w:rFonts w:ascii="仿宋_GB2312" w:eastAsia="仿宋_GB2312" w:cs="仿宋_GB2312"/>
          <w:color w:val="000000"/>
          <w:spacing w:val="0"/>
          <w:sz w:val="32"/>
          <w:szCs w:val="32"/>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480" w:lineRule="exact"/>
        <w:ind w:left="0" w:right="0"/>
        <w:jc w:val="both"/>
        <w:textAlignment w:val="auto"/>
        <w:rPr>
          <w:color w:val="000000"/>
          <w:sz w:val="28"/>
          <w:szCs w:val="28"/>
        </w:rPr>
      </w:pPr>
      <w:r>
        <w:rPr>
          <w:rFonts w:ascii="仿宋_GB2312" w:eastAsia="仿宋_GB2312" w:cs="仿宋_GB2312"/>
          <w:color w:val="000000"/>
          <w:spacing w:val="0"/>
          <w:sz w:val="28"/>
          <w:szCs w:val="28"/>
        </w:rPr>
        <w:t>当事人住址或住所：</w:t>
      </w:r>
      <w:r>
        <w:rPr>
          <w:rFonts w:ascii="仿宋_GB2312" w:eastAsia="仿宋_GB2312" w:cs="仿宋_GB2312"/>
          <w:color w:val="000000"/>
          <w:spacing w:val="0"/>
          <w:sz w:val="32"/>
          <w:szCs w:val="32"/>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480" w:lineRule="exact"/>
        <w:ind w:left="0" w:right="0"/>
        <w:jc w:val="both"/>
        <w:textAlignment w:val="auto"/>
        <w:rPr>
          <w:color w:val="000000"/>
          <w:sz w:val="28"/>
          <w:szCs w:val="28"/>
        </w:rPr>
      </w:pPr>
      <w:r>
        <w:rPr>
          <w:rFonts w:ascii="仿宋_GB2312" w:eastAsia="仿宋_GB2312" w:cs="仿宋_GB2312"/>
          <w:color w:val="000000"/>
          <w:spacing w:val="0"/>
          <w:sz w:val="28"/>
          <w:szCs w:val="28"/>
        </w:rPr>
        <w:t>法定代表人（负责人）：</w:t>
      </w:r>
      <w:r>
        <w:rPr>
          <w:rFonts w:ascii="仿宋_GB2312" w:eastAsia="仿宋_GB2312" w:cs="仿宋_GB2312"/>
          <w:color w:val="000000"/>
          <w:spacing w:val="0"/>
          <w:sz w:val="32"/>
          <w:szCs w:val="32"/>
          <w:u w:val="single"/>
        </w:rPr>
        <w:t>                                            </w:t>
      </w: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480" w:lineRule="exact"/>
        <w:ind w:left="0" w:right="0" w:firstLine="480"/>
        <w:jc w:val="both"/>
        <w:textAlignment w:val="auto"/>
        <w:rPr>
          <w:color w:val="000000"/>
          <w:sz w:val="28"/>
          <w:szCs w:val="28"/>
        </w:rPr>
      </w:pPr>
      <w:r>
        <w:rPr>
          <w:rFonts w:ascii="仿宋_GB2312" w:eastAsia="仿宋_GB2312" w:cs="仿宋_GB2312"/>
          <w:color w:val="000000"/>
          <w:spacing w:val="0"/>
          <w:sz w:val="28"/>
          <w:szCs w:val="28"/>
        </w:rPr>
        <w:t>因你（你单位）所涉</w:t>
      </w:r>
      <w:r>
        <w:rPr>
          <w:rFonts w:ascii="仿宋_GB2312" w:eastAsia="仿宋_GB2312" w:cs="仿宋_GB2312"/>
          <w:color w:val="000000"/>
          <w:spacing w:val="0"/>
          <w:sz w:val="32"/>
          <w:szCs w:val="32"/>
          <w:u w:val="single"/>
        </w:rPr>
        <w:t>                     </w:t>
      </w:r>
      <w:r>
        <w:rPr>
          <w:rFonts w:ascii="仿宋_GB2312" w:eastAsia="仿宋_GB2312" w:cs="仿宋_GB2312"/>
          <w:color w:val="000000"/>
          <w:spacing w:val="0"/>
          <w:sz w:val="28"/>
          <w:szCs w:val="28"/>
        </w:rPr>
        <w:t> 案件（医保稽立字〔XXXX〕第 XX号），存在下述情况：</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480" w:lineRule="exact"/>
        <w:ind w:left="0" w:right="0" w:firstLine="480"/>
        <w:jc w:val="both"/>
        <w:textAlignment w:val="auto"/>
        <w:rPr>
          <w:rFonts w:ascii="仿宋_GB2312" w:eastAsia="仿宋_GB2312" w:cs="仿宋_GB2312"/>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480" w:lineRule="exact"/>
        <w:ind w:right="0" w:firstLineChars="200" w:firstLine="560"/>
        <w:jc w:val="both"/>
        <w:textAlignment w:val="auto"/>
        <w:rPr>
          <w:color w:val="000000"/>
          <w:sz w:val="28"/>
          <w:szCs w:val="28"/>
        </w:rPr>
      </w:pPr>
      <w:r>
        <w:rPr>
          <w:rFonts w:ascii="仿宋_GB2312" w:eastAsia="仿宋_GB2312" w:cs="仿宋_GB2312"/>
          <w:color w:val="000000"/>
          <w:spacing w:val="0"/>
          <w:sz w:val="28"/>
          <w:szCs w:val="28"/>
        </w:rPr>
        <w:t>本机关依据规定，决定暂停（终止）调查本案。暂停（终止）调查自</w:t>
      </w:r>
      <w:r>
        <w:rPr>
          <w:rFonts w:ascii="仿宋_GB2312" w:eastAsia="仿宋_GB2312" w:cs="仿宋_GB2312"/>
          <w:color w:val="000000"/>
          <w:spacing w:val="0"/>
          <w:sz w:val="32"/>
          <w:szCs w:val="32"/>
          <w:u w:val="single"/>
        </w:rPr>
        <w:t>   </w:t>
      </w:r>
      <w:r>
        <w:rPr>
          <w:rFonts w:ascii="仿宋_GB2312" w:eastAsia="仿宋_GB2312" w:cs="仿宋_GB2312" w:hint="eastAsia"/>
          <w:color w:val="000000"/>
          <w:spacing w:val="0"/>
          <w:sz w:val="32"/>
          <w:szCs w:val="32"/>
          <w:u w:val="single"/>
          <w:lang w:val="en-US" w:eastAsia="zh-CN"/>
        </w:rPr>
        <w:t xml:space="preserve"> </w:t>
      </w:r>
      <w:r>
        <w:rPr>
          <w:rFonts w:ascii="仿宋_GB2312" w:eastAsia="仿宋_GB2312" w:cs="仿宋_GB2312"/>
          <w:color w:val="000000"/>
          <w:spacing w:val="0"/>
          <w:sz w:val="32"/>
          <w:szCs w:val="32"/>
          <w:u w:val="single"/>
        </w:rPr>
        <w:t> </w:t>
      </w:r>
      <w:r>
        <w:rPr>
          <w:rFonts w:ascii="仿宋_GB2312" w:eastAsia="仿宋_GB2312" w:cs="仿宋_GB2312"/>
          <w:color w:val="000000"/>
          <w:spacing w:val="0"/>
          <w:sz w:val="28"/>
          <w:szCs w:val="28"/>
        </w:rPr>
        <w:t>年</w:t>
      </w:r>
      <w:r>
        <w:rPr>
          <w:rFonts w:ascii="仿宋_GB2312" w:eastAsia="仿宋_GB2312" w:cs="仿宋_GB2312"/>
          <w:color w:val="000000"/>
          <w:spacing w:val="0"/>
          <w:sz w:val="32"/>
          <w:szCs w:val="32"/>
          <w:u w:val="single"/>
        </w:rPr>
        <w:t>  </w:t>
      </w:r>
      <w:r>
        <w:rPr>
          <w:rFonts w:ascii="仿宋_GB2312" w:eastAsia="仿宋_GB2312" w:cs="仿宋_GB2312" w:hint="eastAsia"/>
          <w:color w:val="000000"/>
          <w:spacing w:val="0"/>
          <w:sz w:val="32"/>
          <w:szCs w:val="32"/>
          <w:u w:val="single"/>
          <w:lang w:val="en-US" w:eastAsia="zh-CN"/>
        </w:rPr>
        <w:t xml:space="preserve"> </w:t>
      </w:r>
      <w:r>
        <w:rPr>
          <w:rFonts w:ascii="仿宋_GB2312" w:eastAsia="仿宋_GB2312" w:cs="仿宋_GB2312"/>
          <w:color w:val="000000"/>
          <w:spacing w:val="0"/>
          <w:sz w:val="32"/>
          <w:szCs w:val="32"/>
          <w:u w:val="single"/>
        </w:rPr>
        <w:t>  </w:t>
      </w:r>
      <w:r>
        <w:rPr>
          <w:rFonts w:ascii="仿宋_GB2312" w:eastAsia="仿宋_GB2312" w:cs="仿宋_GB2312"/>
          <w:color w:val="000000"/>
          <w:spacing w:val="0"/>
          <w:sz w:val="28"/>
          <w:szCs w:val="28"/>
        </w:rPr>
        <w:t>月</w:t>
      </w:r>
      <w:r>
        <w:rPr>
          <w:rFonts w:ascii="仿宋_GB2312" w:eastAsia="仿宋_GB2312" w:cs="仿宋_GB2312" w:hint="eastAsia"/>
          <w:color w:val="000000"/>
          <w:spacing w:val="0"/>
          <w:sz w:val="32"/>
          <w:szCs w:val="32"/>
          <w:u w:val="single"/>
          <w:lang w:val="en-US" w:eastAsia="zh-CN"/>
        </w:rPr>
        <w:t xml:space="preserve">   </w:t>
      </w:r>
      <w:r>
        <w:rPr>
          <w:rFonts w:ascii="仿宋_GB2312" w:eastAsia="仿宋_GB2312" w:cs="仿宋_GB2312"/>
          <w:color w:val="000000"/>
          <w:spacing w:val="0"/>
          <w:sz w:val="28"/>
          <w:szCs w:val="28"/>
        </w:rPr>
        <w:t>日起。暂停（终止）调查的原因消除后，本单位将立即恢复调查，届时会再予通知。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480" w:lineRule="exact"/>
        <w:ind w:left="0" w:right="0" w:firstLine="480"/>
        <w:jc w:val="both"/>
        <w:textAlignment w:val="auto"/>
        <w:rPr>
          <w:color w:val="000000"/>
          <w:sz w:val="28"/>
          <w:szCs w:val="28"/>
        </w:rPr>
      </w:pPr>
      <w:r>
        <w:rPr>
          <w:rFonts w:ascii="仿宋_GB2312" w:eastAsia="仿宋_GB2312" w:cs="仿宋_GB2312"/>
          <w:color w:val="000000"/>
          <w:spacing w:val="0"/>
          <w:sz w:val="28"/>
          <w:szCs w:val="28"/>
        </w:rPr>
        <w:t>特此通知。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120" w:beforeAutospacing="0" w:after="120" w:afterAutospacing="0" w:line="480" w:lineRule="exact"/>
        <w:ind w:left="0" w:right="0"/>
        <w:jc w:val="right"/>
        <w:textAlignment w:val="auto"/>
        <w:rPr>
          <w:rFonts w:ascii="仿宋_GB2312" w:eastAsia="仿宋_GB2312" w:cs="仿宋_GB2312"/>
          <w:color w:val="000000"/>
          <w:spacing w:val="0"/>
          <w:sz w:val="28"/>
          <w:szCs w:val="28"/>
          <w:lang w:val="en-US" w:eastAsia="zh-CN"/>
        </w:rPr>
      </w:pPr>
      <w:r>
        <w:rPr>
          <w:rFonts w:ascii="仿宋_GB2312" w:eastAsia="仿宋_GB2312" w:cs="仿宋_GB2312"/>
          <w:color w:val="000000"/>
          <w:spacing w:val="0"/>
          <w:sz w:val="28"/>
          <w:szCs w:val="28"/>
        </w:rPr>
        <w:t>                       </w:t>
      </w:r>
      <w:r>
        <w:rPr>
          <w:rFonts w:ascii="仿宋_GB2312" w:eastAsia="宋体" w:cs="仿宋_GB2312" w:hAnsi="仿宋_GB2312"/>
          <w:color w:val="000000"/>
          <w:spacing w:val="0"/>
          <w:sz w:val="28"/>
          <w:szCs w:val="28"/>
        </w:rPr>
        <w:t>医保</w:t>
      </w:r>
      <w:r>
        <w:rPr>
          <w:rFonts w:ascii="仿宋_GB2312" w:eastAsia="仿宋_GB2312" w:cs="仿宋_GB2312"/>
          <w:color w:val="000000"/>
          <w:spacing w:val="0"/>
          <w:sz w:val="28"/>
          <w:szCs w:val="28"/>
        </w:rPr>
        <w:t>经办机构负责人签名：</w:t>
      </w:r>
      <w:r>
        <w:rPr>
          <w:rFonts w:ascii="仿宋_GB2312" w:eastAsia="仿宋_GB2312" w:cs="仿宋_GB2312" w:hint="eastAsia"/>
          <w:color w:val="000000"/>
          <w:spacing w:val="0"/>
          <w:sz w:val="28"/>
          <w:szCs w:val="28"/>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120" w:beforeAutospacing="0" w:after="120" w:afterAutospacing="0" w:line="480" w:lineRule="exact"/>
        <w:ind w:left="0" w:right="0"/>
        <w:jc w:val="right"/>
        <w:textAlignment w:val="auto"/>
        <w:rPr>
          <w:rFonts w:ascii="仿宋_GB2312" w:eastAsia="仿宋_GB2312" w:cs="仿宋_GB2312"/>
          <w:color w:val="000000"/>
          <w:spacing w:val="0"/>
          <w:sz w:val="28"/>
          <w:szCs w:val="28"/>
        </w:rPr>
      </w:pPr>
      <w:r>
        <w:rPr>
          <w:rFonts w:ascii="仿宋_GB2312" w:eastAsia="仿宋_GB2312" w:cs="仿宋_GB2312"/>
          <w:color w:val="000000"/>
          <w:spacing w:val="0"/>
          <w:sz w:val="28"/>
          <w:szCs w:val="28"/>
        </w:rPr>
        <w:t>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年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月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120" w:beforeAutospacing="0" w:after="120" w:afterAutospacing="0" w:line="480" w:lineRule="exact"/>
        <w:ind w:left="0" w:right="0"/>
        <w:jc w:val="right"/>
        <w:textAlignment w:val="auto"/>
        <w:rPr>
          <w:rFonts w:eastAsia="仿宋_GB2312"/>
          <w:color w:val="000000"/>
          <w:sz w:val="28"/>
          <w:szCs w:val="28"/>
          <w:lang w:val="en-US" w:eastAsia="zh-CN"/>
        </w:rPr>
      </w:pPr>
      <w:r>
        <w:rPr>
          <w:rFonts w:ascii="仿宋_GB2312" w:eastAsia="仿宋_GB2312" w:cs="仿宋_GB2312"/>
          <w:color w:val="000000"/>
          <w:spacing w:val="0"/>
          <w:sz w:val="28"/>
          <w:szCs w:val="28"/>
        </w:rPr>
        <w:t>（公章）</w:t>
      </w:r>
      <w:r>
        <w:rPr>
          <w:rFonts w:ascii="仿宋_GB2312" w:eastAsia="仿宋_GB2312" w:cs="仿宋_GB2312" w:hint="eastAsia"/>
          <w:color w:val="000000"/>
          <w:spacing w:val="0"/>
          <w:sz w:val="28"/>
          <w:szCs w:val="28"/>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1380" w:firstLine="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1380" w:firstLine="0"/>
        <w:jc w:val="center"/>
        <w:rPr>
          <w:color w:val="000000"/>
        </w:rPr>
      </w:pPr>
      <w:r>
        <w:rPr>
          <w:rFonts w:ascii="方正小标宋简体" w:eastAsia="方正小标宋简体" w:cs="方正小标宋简体" w:hint="eastAsia"/>
          <w:color w:val="000000"/>
          <w:spacing w:val="0"/>
          <w:sz w:val="43"/>
          <w:szCs w:val="43"/>
        </w:rPr>
        <w:t>签收回执</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960"/>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w:t>
      </w:r>
      <w:r>
        <w:rPr>
          <w:rFonts w:ascii="仿宋_GB2312" w:eastAsia="仿宋_GB2312" w:cs="仿宋_GB2312"/>
          <w:color w:val="000000"/>
          <w:spacing w:val="15"/>
          <w:sz w:val="28"/>
          <w:szCs w:val="28"/>
        </w:rPr>
        <w:t>医保稽停通字〔XXXX〕第XX号《医疗保障协议稽核案件暂停（终止）调查通知书》己于</w:t>
      </w: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r>
        <w:rPr>
          <w:rFonts w:ascii="仿宋_GB2312" w:eastAsia="仿宋_GB2312" w:cs="仿宋_GB2312"/>
          <w:color w:val="000000"/>
          <w:spacing w:val="15"/>
          <w:sz w:val="28"/>
          <w:szCs w:val="28"/>
          <w:u w:val="single"/>
        </w:rPr>
        <w:t>  </w:t>
      </w:r>
      <w:r>
        <w:rPr>
          <w:rFonts w:ascii="仿宋_GB2312" w:eastAsia="仿宋_GB2312" w:cs="仿宋_GB2312"/>
          <w:color w:val="000000"/>
          <w:spacing w:val="15"/>
          <w:sz w:val="28"/>
          <w:szCs w:val="28"/>
        </w:rPr>
        <w:t>年</w:t>
      </w: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r>
        <w:rPr>
          <w:rFonts w:ascii="仿宋_GB2312" w:eastAsia="仿宋_GB2312" w:cs="仿宋_GB2312"/>
          <w:color w:val="000000"/>
          <w:spacing w:val="15"/>
          <w:sz w:val="28"/>
          <w:szCs w:val="28"/>
          <w:u w:val="single"/>
        </w:rPr>
        <w:t> </w:t>
      </w:r>
      <w:r>
        <w:rPr>
          <w:rFonts w:ascii="仿宋_GB2312" w:eastAsia="仿宋_GB2312" w:cs="仿宋_GB2312"/>
          <w:color w:val="000000"/>
          <w:spacing w:val="15"/>
          <w:sz w:val="28"/>
          <w:szCs w:val="28"/>
        </w:rPr>
        <w:t>月</w:t>
      </w: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r>
        <w:rPr>
          <w:rFonts w:ascii="仿宋_GB2312" w:eastAsia="仿宋_GB2312" w:cs="仿宋_GB2312"/>
          <w:color w:val="000000"/>
          <w:spacing w:val="15"/>
          <w:sz w:val="28"/>
          <w:szCs w:val="28"/>
          <w:u w:val="single"/>
        </w:rPr>
        <w:t> </w:t>
      </w:r>
      <w:r>
        <w:rPr>
          <w:rFonts w:ascii="仿宋_GB2312" w:eastAsia="仿宋_GB2312" w:cs="仿宋_GB2312"/>
          <w:color w:val="000000"/>
          <w:spacing w:val="15"/>
          <w:sz w:val="28"/>
          <w:szCs w:val="28"/>
        </w:rPr>
        <w:t>日</w:t>
      </w: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r>
        <w:rPr>
          <w:rFonts w:ascii="仿宋_GB2312" w:eastAsia="仿宋_GB2312" w:cs="仿宋_GB2312"/>
          <w:color w:val="000000"/>
          <w:spacing w:val="15"/>
          <w:sz w:val="28"/>
          <w:szCs w:val="28"/>
          <w:u w:val="single"/>
        </w:rPr>
        <w:t>  </w:t>
      </w:r>
      <w:r>
        <w:rPr>
          <w:rFonts w:ascii="仿宋_GB2312" w:eastAsia="仿宋_GB2312" w:cs="仿宋_GB2312"/>
          <w:color w:val="000000"/>
          <w:spacing w:val="15"/>
          <w:sz w:val="28"/>
          <w:szCs w:val="28"/>
        </w:rPr>
        <w:t>时</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r>
        <w:rPr>
          <w:rFonts w:ascii="仿宋_GB2312" w:eastAsia="仿宋_GB2312" w:cs="仿宋_GB2312"/>
          <w:color w:val="000000"/>
          <w:spacing w:val="15"/>
          <w:sz w:val="28"/>
          <w:szCs w:val="28"/>
          <w:u w:val="single"/>
        </w:rPr>
        <w:t>   </w:t>
      </w:r>
      <w:r>
        <w:rPr>
          <w:rFonts w:ascii="仿宋_GB2312" w:eastAsia="仿宋_GB2312" w:cs="仿宋_GB2312"/>
          <w:color w:val="000000"/>
          <w:spacing w:val="15"/>
          <w:sz w:val="28"/>
          <w:szCs w:val="28"/>
        </w:rPr>
        <w:t>分收到。</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_GB2312" w:eastAsia="仿宋_GB2312" w:cs="仿宋_GB2312"/>
          <w:color w:val="000000"/>
          <w:spacing w:val="0"/>
          <w:sz w:val="28"/>
          <w:szCs w:val="28"/>
        </w:rPr>
        <w:t>接收人签字：</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职务：</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1"/>
          <w:szCs w:val="21"/>
        </w:rPr>
        <w:t>（本文书一式二份，一份交当事人，一份随案存档）</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方正小标宋简体" w:eastAsia="方正小标宋简体" w:cs="方正小标宋简体"/>
          <w:color w:val="000000"/>
          <w:spacing w:val="0"/>
          <w:sz w:val="43"/>
          <w:szCs w:val="43"/>
          <w:u w:val="dash"/>
          <w:lang w:val="en-US" w:eastAsia="zh-CN"/>
        </w:rPr>
      </w:pPr>
      <w:r>
        <w:rPr>
          <w:rFonts w:ascii="方正小标宋简体" w:eastAsia="方正小标宋简体" w:cs="方正小标宋简体" w:hint="eastAsia"/>
          <w:color w:val="000000"/>
          <w:spacing w:val="0"/>
          <w:sz w:val="43"/>
          <w:szCs w:val="43"/>
          <w:u w:val="dash"/>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1380" w:firstLine="0"/>
        <w:jc w:val="center"/>
        <w:rPr>
          <w:color w:val="000000"/>
        </w:rPr>
      </w:pPr>
      <w:r>
        <w:rPr>
          <w:rFonts w:ascii="方正小标宋简体" w:eastAsia="方正小标宋简体" w:cs="方正小标宋简体" w:hint="eastAsia"/>
          <w:color w:val="000000"/>
          <w:spacing w:val="0"/>
          <w:sz w:val="43"/>
          <w:szCs w:val="43"/>
        </w:rPr>
        <w:t>签收回执</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960"/>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w:t>
      </w:r>
      <w:r>
        <w:rPr>
          <w:rFonts w:ascii="仿宋_GB2312" w:eastAsia="仿宋_GB2312" w:cs="仿宋_GB2312"/>
          <w:color w:val="000000"/>
          <w:spacing w:val="15"/>
          <w:sz w:val="28"/>
          <w:szCs w:val="28"/>
        </w:rPr>
        <w:t>医保稽停通字〔XXXX〕第XX号《医疗保障协议稽核案件暂停（终止）调查通知书》己于</w:t>
      </w: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r>
        <w:rPr>
          <w:rFonts w:ascii="仿宋_GB2312" w:eastAsia="仿宋_GB2312" w:cs="仿宋_GB2312"/>
          <w:color w:val="000000"/>
          <w:spacing w:val="15"/>
          <w:sz w:val="28"/>
          <w:szCs w:val="28"/>
          <w:u w:val="single"/>
        </w:rPr>
        <w:t>  </w:t>
      </w:r>
      <w:r>
        <w:rPr>
          <w:rFonts w:ascii="仿宋_GB2312" w:eastAsia="仿宋_GB2312" w:cs="仿宋_GB2312"/>
          <w:color w:val="000000"/>
          <w:spacing w:val="15"/>
          <w:sz w:val="28"/>
          <w:szCs w:val="28"/>
        </w:rPr>
        <w:t>年</w:t>
      </w: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r>
        <w:rPr>
          <w:rFonts w:ascii="仿宋_GB2312" w:eastAsia="仿宋_GB2312" w:cs="仿宋_GB2312"/>
          <w:color w:val="000000"/>
          <w:spacing w:val="15"/>
          <w:sz w:val="28"/>
          <w:szCs w:val="28"/>
          <w:u w:val="single"/>
        </w:rPr>
        <w:t> </w:t>
      </w:r>
      <w:r>
        <w:rPr>
          <w:rFonts w:ascii="仿宋_GB2312" w:eastAsia="仿宋_GB2312" w:cs="仿宋_GB2312"/>
          <w:color w:val="000000"/>
          <w:spacing w:val="15"/>
          <w:sz w:val="28"/>
          <w:szCs w:val="28"/>
        </w:rPr>
        <w:t>月</w:t>
      </w: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r>
        <w:rPr>
          <w:rFonts w:ascii="仿宋_GB2312" w:eastAsia="仿宋_GB2312" w:cs="仿宋_GB2312"/>
          <w:color w:val="000000"/>
          <w:spacing w:val="15"/>
          <w:sz w:val="28"/>
          <w:szCs w:val="28"/>
          <w:u w:val="single"/>
        </w:rPr>
        <w:t> </w:t>
      </w:r>
      <w:r>
        <w:rPr>
          <w:rFonts w:ascii="仿宋_GB2312" w:eastAsia="仿宋_GB2312" w:cs="仿宋_GB2312"/>
          <w:color w:val="000000"/>
          <w:spacing w:val="15"/>
          <w:sz w:val="28"/>
          <w:szCs w:val="28"/>
        </w:rPr>
        <w:t>日</w:t>
      </w: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r>
        <w:rPr>
          <w:rFonts w:ascii="仿宋_GB2312" w:eastAsia="仿宋_GB2312" w:cs="仿宋_GB2312"/>
          <w:color w:val="000000"/>
          <w:spacing w:val="15"/>
          <w:sz w:val="28"/>
          <w:szCs w:val="28"/>
          <w:u w:val="single"/>
        </w:rPr>
        <w:t>  </w:t>
      </w:r>
      <w:r>
        <w:rPr>
          <w:rFonts w:ascii="仿宋_GB2312" w:eastAsia="仿宋_GB2312" w:cs="仿宋_GB2312"/>
          <w:color w:val="000000"/>
          <w:spacing w:val="15"/>
          <w:sz w:val="28"/>
          <w:szCs w:val="28"/>
        </w:rPr>
        <w:t>时</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r>
        <w:rPr>
          <w:rFonts w:ascii="仿宋_GB2312" w:eastAsia="仿宋_GB2312" w:cs="仿宋_GB2312"/>
          <w:color w:val="000000"/>
          <w:spacing w:val="15"/>
          <w:sz w:val="28"/>
          <w:szCs w:val="28"/>
          <w:u w:val="single"/>
        </w:rPr>
        <w:t>   </w:t>
      </w:r>
      <w:r>
        <w:rPr>
          <w:rFonts w:ascii="仿宋_GB2312" w:eastAsia="仿宋_GB2312" w:cs="仿宋_GB2312"/>
          <w:color w:val="000000"/>
          <w:spacing w:val="15"/>
          <w:sz w:val="28"/>
          <w:szCs w:val="28"/>
        </w:rPr>
        <w:t>分收到。</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_GB2312" w:eastAsia="仿宋_GB2312" w:cs="仿宋_GB2312"/>
          <w:color w:val="000000"/>
          <w:spacing w:val="0"/>
          <w:sz w:val="28"/>
          <w:szCs w:val="28"/>
        </w:rPr>
        <w:t>接收人签字：</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职务：</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1"/>
          <w:szCs w:val="21"/>
        </w:rPr>
        <w:t>（本文书一式二份，一份交当事人，一份随案存档）</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bookmarkStart w:id="11" w:name="_Toc6868"/>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color w:val="000000"/>
        </w:rPr>
      </w:pPr>
      <w:r>
        <w:rPr>
          <w:rFonts w:ascii="方正小标宋简体" w:eastAsia="方正小标宋简体" w:cs="方正小标宋简体" w:hint="eastAsia"/>
          <w:color w:val="000000"/>
          <w:spacing w:val="0"/>
          <w:sz w:val="43"/>
          <w:szCs w:val="43"/>
        </w:rPr>
        <w:t>医疗保障稽核案件恢复调查通知书</w:t>
      </w:r>
      <w:bookmarkEnd w:id="11"/>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color w:val="000000"/>
        </w:rPr>
      </w:pP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医保稽复字〔</w:t>
      </w:r>
      <w:r>
        <w:rPr>
          <w:rFonts w:ascii="仿宋_GB2312" w:eastAsia="仿宋_GB2312" w:cs="仿宋_GB2312"/>
          <w:color w:val="000000"/>
          <w:spacing w:val="0"/>
          <w:sz w:val="28"/>
          <w:szCs w:val="28"/>
          <w:u w:val="single"/>
        </w:rPr>
        <w:t>XXXX</w:t>
      </w:r>
      <w:r>
        <w:rPr>
          <w:rFonts w:ascii="仿宋_GB2312" w:eastAsia="仿宋_GB2312" w:cs="仿宋_GB2312"/>
          <w:color w:val="000000"/>
          <w:spacing w:val="0"/>
          <w:sz w:val="28"/>
          <w:szCs w:val="28"/>
        </w:rPr>
        <w:t>〕第</w:t>
      </w:r>
      <w:r>
        <w:rPr>
          <w:rFonts w:ascii="仿宋_GB2312" w:eastAsia="仿宋_GB2312" w:cs="仿宋_GB2312"/>
          <w:color w:val="000000"/>
          <w:spacing w:val="0"/>
          <w:sz w:val="28"/>
          <w:szCs w:val="28"/>
          <w:u w:val="single"/>
        </w:rPr>
        <w:t> XX</w:t>
      </w:r>
      <w:r>
        <w:rPr>
          <w:rFonts w:ascii="仿宋_GB2312" w:eastAsia="仿宋_GB2312" w:cs="仿宋_GB2312"/>
          <w:color w:val="000000"/>
          <w:spacing w:val="0"/>
          <w:sz w:val="28"/>
          <w:szCs w:val="28"/>
        </w:rPr>
        <w:t>号</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040"/>
        <w:jc w:val="both"/>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_GB2312" w:eastAsia="仿宋_GB2312" w:cs="仿宋_GB2312"/>
          <w:color w:val="000000"/>
          <w:spacing w:val="0"/>
          <w:sz w:val="28"/>
          <w:szCs w:val="28"/>
        </w:rPr>
        <w:t>当事人姓名或名称：</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_GB2312" w:eastAsia="仿宋_GB2312" w:cs="仿宋_GB2312"/>
          <w:color w:val="000000"/>
          <w:spacing w:val="0"/>
          <w:sz w:val="28"/>
          <w:szCs w:val="28"/>
        </w:rPr>
        <w:t>当事人住址或住所：</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_GB2312" w:eastAsia="仿宋_GB2312" w:cs="仿宋_GB2312"/>
          <w:color w:val="000000"/>
          <w:spacing w:val="0"/>
          <w:sz w:val="28"/>
          <w:szCs w:val="28"/>
        </w:rPr>
        <w:t>法定代表人（负责人）：</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_GB2312" w:eastAsia="仿宋_GB2312" w:cs="仿宋_GB2312"/>
          <w:color w:val="000000"/>
          <w:spacing w:val="0"/>
          <w:sz w:val="28"/>
          <w:szCs w:val="28"/>
        </w:rPr>
        <w:t>本机关于</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年</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月</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日向你（单位）制发</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医保稽停通字〔XXXX〕第 XX号《医疗保障协议稽核案件暂停（终止）调查通知书》，现因暂停（终止）调查的原因</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已消除，本机关决定自</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年</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月</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日起恢复调查。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_GB2312" w:eastAsia="仿宋_GB2312" w:cs="仿宋_GB2312"/>
          <w:color w:val="000000"/>
          <w:spacing w:val="0"/>
          <w:sz w:val="28"/>
          <w:szCs w:val="28"/>
        </w:rPr>
        <w:t>特此通知。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120" w:beforeAutospacing="0" w:after="120" w:afterAutospacing="0" w:line="560" w:lineRule="exact"/>
        <w:ind w:left="0" w:right="480"/>
        <w:jc w:val="right"/>
        <w:rPr>
          <w:rFonts w:eastAsia="仿宋_GB2312"/>
          <w:color w:val="000000"/>
          <w:lang w:val="en-US" w:eastAsia="zh-CN"/>
        </w:rPr>
      </w:pPr>
      <w:r>
        <w:rPr>
          <w:rFonts w:ascii="仿宋_GB2312" w:eastAsia="仿宋_GB2312" w:cs="仿宋_GB2312"/>
          <w:color w:val="000000"/>
          <w:spacing w:val="0"/>
          <w:sz w:val="28"/>
          <w:szCs w:val="28"/>
        </w:rPr>
        <w:t>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w:t>
      </w:r>
      <w:r>
        <w:rPr>
          <w:rFonts w:ascii="仿宋" w:eastAsia="仿宋" w:cs="仿宋" w:hint="eastAsia"/>
          <w:color w:val="000000"/>
          <w:spacing w:val="0"/>
          <w:sz w:val="28"/>
          <w:szCs w:val="28"/>
        </w:rPr>
        <w:t> 医保经办机构</w:t>
      </w:r>
      <w:r>
        <w:rPr>
          <w:rFonts w:ascii="仿宋_GB2312" w:eastAsia="仿宋_GB2312" w:cs="仿宋_GB2312"/>
          <w:color w:val="000000"/>
          <w:spacing w:val="0"/>
          <w:sz w:val="28"/>
          <w:szCs w:val="28"/>
        </w:rPr>
        <w:t>负责人签名： </w:t>
      </w:r>
      <w:r>
        <w:rPr>
          <w:rFonts w:ascii="仿宋_GB2312" w:eastAsia="仿宋_GB2312" w:cs="仿宋_GB2312" w:hint="eastAsia"/>
          <w:color w:val="000000"/>
          <w:spacing w:val="0"/>
          <w:sz w:val="28"/>
          <w:szCs w:val="28"/>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120" w:beforeAutospacing="0" w:after="120" w:afterAutospacing="0" w:line="560" w:lineRule="exact"/>
        <w:ind w:left="0" w:right="480"/>
        <w:jc w:val="right"/>
        <w:rPr>
          <w:rFonts w:ascii="仿宋_GB2312" w:eastAsia="仿宋_GB2312" w:cs="仿宋_GB2312"/>
          <w:color w:val="000000"/>
          <w:spacing w:val="0"/>
          <w:sz w:val="28"/>
          <w:szCs w:val="28"/>
          <w:lang w:val="en-US" w:eastAsia="zh-CN"/>
        </w:rPr>
      </w:pPr>
      <w:r>
        <w:rPr>
          <w:rFonts w:ascii="仿宋_GB2312" w:eastAsia="仿宋_GB2312" w:cs="仿宋_GB2312"/>
          <w:color w:val="000000"/>
          <w:spacing w:val="0"/>
          <w:sz w:val="28"/>
          <w:szCs w:val="28"/>
        </w:rPr>
        <w:t>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年</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月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日</w:t>
      </w:r>
      <w:r>
        <w:rPr>
          <w:rFonts w:ascii="仿宋_GB2312" w:eastAsia="仿宋_GB2312" w:cs="仿宋_GB2312" w:hint="eastAsia"/>
          <w:color w:val="000000"/>
          <w:spacing w:val="0"/>
          <w:sz w:val="28"/>
          <w:szCs w:val="28"/>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480"/>
        <w:jc w:val="center"/>
        <w:rPr>
          <w:color w:val="000000"/>
        </w:rPr>
      </w:pP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（公章）</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480"/>
        <w:jc w:val="center"/>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1380" w:firstLine="0"/>
        <w:jc w:val="both"/>
        <w:rPr>
          <w:color w:val="000000"/>
          <w:spacing w:val="0"/>
          <w:sz w:val="27"/>
          <w:szCs w:val="27"/>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1380" w:firstLine="0"/>
        <w:jc w:val="both"/>
        <w:rPr>
          <w:color w:val="000000"/>
          <w:spacing w:val="0"/>
          <w:sz w:val="27"/>
          <w:szCs w:val="27"/>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1380" w:firstLine="0"/>
        <w:jc w:val="both"/>
        <w:rPr>
          <w:color w:val="000000"/>
          <w:spacing w:val="0"/>
          <w:sz w:val="27"/>
          <w:szCs w:val="27"/>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1380" w:firstLine="0"/>
        <w:jc w:val="both"/>
        <w:rPr>
          <w:color w:val="000000"/>
        </w:rPr>
      </w:pPr>
      <w:r>
        <w:rPr>
          <w:color w:val="000000"/>
          <w:spacing w:val="0"/>
          <w:sz w:val="27"/>
          <w:szCs w:val="27"/>
        </w:rPr>
        <w:drawing>
          <wp:inline distT="0" distB="0" distL="114300" distR="114300">
            <wp:extent cx="5715000" cy="38100"/>
            <wp:effectExtent l="0" t="0" r="8" b="1"/>
            <wp:docPr id="10" name="图片 5" descr="IMG_260"/>
            <wp:cNvGraphicFramePr>
              <a:graphicFrameLocks noChangeAspect="1"/>
            </wp:cNvGraphicFramePr>
            <a:graphic>
              <a:graphicData uri="http://schemas.openxmlformats.org/drawingml/2006/picture">
                <pic:pic>
                  <pic:nvPicPr>
                    <pic:cNvPr id="12" name="图片 5 12"/>
                    <pic:cNvPicPr/>
                  </pic:nvPicPr>
                  <pic:blipFill>
                    <a:blip r:embed="rId5"/>
                    <a:stretch>
                      <a:fillRect/>
                    </a:stretch>
                  </pic:blipFill>
                  <pic:spPr>
                    <a:xfrm rot="0">
                      <a:off x="0" y="0"/>
                      <a:ext cx="5715000" cy="38100"/>
                    </a:xfrm>
                    <a:prstGeom prst="rect"/>
                    <a:noFill/>
                    <a:ln w="9525" cmpd="sng" cap="flat">
                      <a:noFill/>
                      <a:prstDash val="solid"/>
                      <a:round/>
                    </a:ln>
                  </pic:spPr>
                </pic:pic>
              </a:graphicData>
            </a:graphic>
          </wp:inline>
        </w:drawing>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color w:val="000000"/>
        </w:rPr>
      </w:pPr>
      <w:r>
        <w:rPr>
          <w:rFonts w:ascii="方正小标宋简体" w:eastAsia="方正小标宋简体" w:cs="方正小标宋简体" w:hint="eastAsia"/>
          <w:color w:val="000000"/>
          <w:spacing w:val="0"/>
          <w:sz w:val="43"/>
          <w:szCs w:val="43"/>
        </w:rPr>
        <w:t>签收回执</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rPr>
          <w:color w:val="000000"/>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885"/>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医保稽停通字〔XXXX〕第 XX号《医疗保障协议稽核案件恢复调查通知书》己于</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年</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月</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日</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时</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分收到。</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rPr>
          <w:color w:val="000000"/>
        </w:rPr>
      </w:pPr>
      <w:r>
        <w:rPr>
          <w:rFonts w:ascii="仿宋_GB2312" w:eastAsia="仿宋_GB2312" w:cs="仿宋_GB2312"/>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_GB2312" w:eastAsia="仿宋_GB2312" w:cs="仿宋_GB2312"/>
          <w:color w:val="000000"/>
          <w:spacing w:val="0"/>
          <w:sz w:val="28"/>
          <w:szCs w:val="28"/>
        </w:rPr>
        <w:t>接收人签字：</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职务：</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1"/>
          <w:szCs w:val="21"/>
        </w:rPr>
        <w:t>（本文书一式二份，一份交当事人，一份随案存档）</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方正小标宋简体" w:eastAsia="方正小标宋简体" w:cs="方正小标宋简体"/>
          <w:color w:val="000000"/>
          <w:spacing w:val="0"/>
          <w:sz w:val="43"/>
          <w:szCs w:val="43"/>
          <w:lang w:val="en-US" w:eastAsia="zh-CN"/>
        </w:rPr>
      </w:pPr>
      <w:r>
        <w:rPr>
          <w:rFonts w:ascii="方正小标宋简体" w:eastAsia="方正小标宋简体" w:cs="方正小标宋简体" w:hint="eastAsia"/>
          <w:color w:val="000000"/>
          <w:spacing w:val="0"/>
          <w:sz w:val="43"/>
          <w:szCs w:val="43"/>
          <w:u w:val="dash"/>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color w:val="000000"/>
        </w:rPr>
      </w:pPr>
      <w:r>
        <w:rPr>
          <w:rFonts w:ascii="方正小标宋简体" w:eastAsia="方正小标宋简体" w:cs="方正小标宋简体" w:hint="eastAsia"/>
          <w:color w:val="000000"/>
          <w:spacing w:val="0"/>
          <w:sz w:val="43"/>
          <w:szCs w:val="43"/>
        </w:rPr>
        <w:t>签收回执</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rPr>
          <w:color w:val="000000"/>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885"/>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医保稽停通字〔XXXX〕第 XX号《医疗保障协议稽核案件恢复调查通知书》己于</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年</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月</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日</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时</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分收到。</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645"/>
        <w:jc w:val="both"/>
        <w:rPr>
          <w:color w:val="000000"/>
        </w:rPr>
      </w:pPr>
      <w:r>
        <w:rPr>
          <w:rFonts w:ascii="仿宋_GB2312" w:eastAsia="仿宋_GB2312" w:cs="仿宋_GB2312"/>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_GB2312" w:eastAsia="仿宋_GB2312" w:cs="仿宋_GB2312"/>
          <w:color w:val="000000"/>
          <w:spacing w:val="0"/>
          <w:sz w:val="28"/>
          <w:szCs w:val="28"/>
        </w:rPr>
        <w:t>接收人签字：</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职务：</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1"/>
          <w:szCs w:val="21"/>
        </w:rPr>
        <w:t>（本文书一式二份，一份交当事人，一份随案存档）</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outlineLvl w:val="0"/>
        <w:rPr>
          <w:rFonts w:ascii="方正小标宋简体" w:eastAsia="方正小标宋简体" w:cs="方正小标宋简体" w:hint="eastAsia"/>
          <w:color w:val="000000"/>
          <w:spacing w:val="0"/>
          <w:sz w:val="43"/>
          <w:szCs w:val="43"/>
        </w:rPr>
      </w:pPr>
      <w:bookmarkStart w:id="12" w:name="_Toc32214"/>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color w:val="000000"/>
        </w:rPr>
      </w:pPr>
      <w:r>
        <w:rPr>
          <w:rFonts w:ascii="方正小标宋简体" w:eastAsia="方正小标宋简体" w:cs="方正小标宋简体" w:hint="eastAsia"/>
          <w:color w:val="000000"/>
          <w:spacing w:val="0"/>
          <w:sz w:val="43"/>
          <w:szCs w:val="43"/>
        </w:rPr>
        <w:t>医疗保障稽核工作记录表</w:t>
      </w:r>
      <w:bookmarkEnd w:id="12"/>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15" w:type="dxa"/>
          <w:left w:w="15" w:type="dxa"/>
          <w:bottom w:w="15" w:type="dxa"/>
          <w:right w:w="15" w:type="dxa"/>
        </w:tblCellMar>
      </w:tblPr>
      <w:tblGrid>
        <w:gridCol w:w="1695"/>
        <w:gridCol w:w="2460"/>
        <w:gridCol w:w="2085"/>
        <w:gridCol w:w="2055"/>
      </w:tblGrid>
      <w:tr>
        <w:trPr>
          <w:trHeight w:val="360"/>
        </w:trPr>
        <w:tc>
          <w:tcPr>
            <w:tcW w:w="169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 w:eastAsia="仿宋" w:cs="仿宋" w:hint="eastAsia"/>
                <w:color w:val="000000"/>
                <w:sz w:val="28"/>
                <w:szCs w:val="28"/>
              </w:rPr>
              <w:t>被稽核对象全称</w:t>
            </w:r>
          </w:p>
        </w:tc>
        <w:tc>
          <w:tcPr>
            <w:tcW w:w="6600" w:type="dxa"/>
            <w:gridSpan w:val="3"/>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360"/>
        </w:trPr>
        <w:tc>
          <w:tcPr>
            <w:tcW w:w="169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 w:eastAsia="仿宋" w:cs="仿宋" w:hint="eastAsia"/>
                <w:color w:val="000000"/>
                <w:sz w:val="28"/>
                <w:szCs w:val="28"/>
              </w:rPr>
              <w:t>法定负责人</w:t>
            </w:r>
          </w:p>
        </w:tc>
        <w:tc>
          <w:tcPr>
            <w:tcW w:w="2460" w:type="dxa"/>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c>
          <w:tcPr>
            <w:tcW w:w="208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 w:eastAsia="仿宋" w:cs="仿宋" w:hint="eastAsia"/>
                <w:color w:val="000000"/>
                <w:sz w:val="28"/>
                <w:szCs w:val="28"/>
              </w:rPr>
              <w:t>联系电话</w:t>
            </w:r>
          </w:p>
        </w:tc>
        <w:tc>
          <w:tcPr>
            <w:tcW w:w="2055" w:type="dxa"/>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360"/>
        </w:trPr>
        <w:tc>
          <w:tcPr>
            <w:tcW w:w="169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 w:eastAsia="仿宋" w:cs="仿宋" w:hint="eastAsia"/>
                <w:color w:val="000000"/>
                <w:sz w:val="28"/>
                <w:szCs w:val="28"/>
              </w:rPr>
              <w:t>单位地址/住址</w:t>
            </w:r>
          </w:p>
        </w:tc>
        <w:tc>
          <w:tcPr>
            <w:tcW w:w="6600" w:type="dxa"/>
            <w:gridSpan w:val="3"/>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360"/>
        </w:trPr>
        <w:tc>
          <w:tcPr>
            <w:tcW w:w="169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 w:eastAsia="仿宋" w:cs="仿宋" w:hint="eastAsia"/>
                <w:color w:val="000000"/>
                <w:sz w:val="28"/>
                <w:szCs w:val="28"/>
              </w:rPr>
              <w:t>联系人姓名</w:t>
            </w:r>
          </w:p>
        </w:tc>
        <w:tc>
          <w:tcPr>
            <w:tcW w:w="2460" w:type="dxa"/>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c>
          <w:tcPr>
            <w:tcW w:w="208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 w:eastAsia="仿宋" w:cs="仿宋" w:hint="eastAsia"/>
                <w:color w:val="000000"/>
                <w:sz w:val="28"/>
                <w:szCs w:val="28"/>
              </w:rPr>
              <w:t>联系电话</w:t>
            </w:r>
          </w:p>
        </w:tc>
        <w:tc>
          <w:tcPr>
            <w:tcW w:w="2055" w:type="dxa"/>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445"/>
        </w:trPr>
        <w:tc>
          <w:tcPr>
            <w:tcW w:w="169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 w:eastAsia="仿宋" w:cs="仿宋" w:hint="eastAsia"/>
                <w:color w:val="000000"/>
                <w:sz w:val="28"/>
                <w:szCs w:val="28"/>
              </w:rPr>
              <w:t>稽核地点</w:t>
            </w:r>
          </w:p>
        </w:tc>
        <w:tc>
          <w:tcPr>
            <w:tcW w:w="6600" w:type="dxa"/>
            <w:gridSpan w:val="3"/>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375"/>
        </w:trPr>
        <w:tc>
          <w:tcPr>
            <w:tcW w:w="169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 w:eastAsia="仿宋" w:cs="仿宋" w:hint="eastAsia"/>
                <w:color w:val="000000"/>
                <w:sz w:val="28"/>
                <w:szCs w:val="28"/>
              </w:rPr>
              <w:t>稽核时间</w:t>
            </w:r>
          </w:p>
        </w:tc>
        <w:tc>
          <w:tcPr>
            <w:tcW w:w="6600" w:type="dxa"/>
            <w:gridSpan w:val="3"/>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 w:eastAsia="仿宋" w:cs="仿宋" w:hint="eastAsia"/>
                <w:color w:val="000000"/>
                <w:sz w:val="28"/>
                <w:szCs w:val="28"/>
                <w:u w:val="single"/>
              </w:rPr>
              <w:t>    </w:t>
            </w:r>
            <w:r>
              <w:rPr>
                <w:rFonts w:ascii="仿宋" w:eastAsia="仿宋" w:cs="仿宋" w:hint="eastAsia"/>
                <w:color w:val="000000"/>
                <w:sz w:val="28"/>
                <w:szCs w:val="28"/>
                <w:u w:val="single"/>
                <w:lang w:val="en-US" w:eastAsia="zh-CN"/>
              </w:rPr>
              <w:t xml:space="preserve"> </w:t>
            </w:r>
            <w:r>
              <w:rPr>
                <w:rFonts w:ascii="仿宋" w:eastAsia="仿宋" w:cs="仿宋" w:hint="eastAsia"/>
                <w:color w:val="000000"/>
                <w:sz w:val="28"/>
                <w:szCs w:val="28"/>
              </w:rPr>
              <w:t>年</w:t>
            </w:r>
            <w:r>
              <w:rPr>
                <w:rFonts w:ascii="仿宋" w:eastAsia="仿宋" w:cs="仿宋" w:hint="eastAsia"/>
                <w:color w:val="000000"/>
                <w:sz w:val="28"/>
                <w:szCs w:val="28"/>
                <w:u w:val="single"/>
              </w:rPr>
              <w:t>    </w:t>
            </w:r>
            <w:r>
              <w:rPr>
                <w:rFonts w:ascii="仿宋" w:eastAsia="仿宋" w:cs="仿宋" w:hint="eastAsia"/>
                <w:color w:val="000000"/>
                <w:sz w:val="28"/>
                <w:szCs w:val="28"/>
                <w:u w:val="single"/>
                <w:lang w:val="en-US" w:eastAsia="zh-CN"/>
              </w:rPr>
              <w:t xml:space="preserve">  </w:t>
            </w:r>
            <w:r>
              <w:rPr>
                <w:rFonts w:ascii="仿宋" w:eastAsia="仿宋" w:cs="仿宋" w:hint="eastAsia"/>
                <w:color w:val="000000"/>
                <w:sz w:val="28"/>
                <w:szCs w:val="28"/>
              </w:rPr>
              <w:t>月</w:t>
            </w:r>
            <w:r>
              <w:rPr>
                <w:rFonts w:ascii="仿宋" w:eastAsia="仿宋" w:cs="仿宋" w:hint="eastAsia"/>
                <w:color w:val="000000"/>
                <w:sz w:val="28"/>
                <w:szCs w:val="28"/>
                <w:u w:val="single"/>
              </w:rPr>
              <w:t> </w:t>
            </w:r>
            <w:r>
              <w:rPr>
                <w:rFonts w:ascii="仿宋" w:eastAsia="仿宋" w:cs="仿宋" w:hint="eastAsia"/>
                <w:color w:val="000000"/>
                <w:sz w:val="28"/>
                <w:szCs w:val="28"/>
                <w:u w:val="single"/>
                <w:lang w:val="en-US" w:eastAsia="zh-CN"/>
              </w:rPr>
              <w:t xml:space="preserve"> </w:t>
            </w:r>
            <w:r>
              <w:rPr>
                <w:rFonts w:ascii="仿宋" w:eastAsia="仿宋" w:cs="仿宋" w:hint="eastAsia"/>
                <w:color w:val="000000"/>
                <w:sz w:val="28"/>
                <w:szCs w:val="28"/>
                <w:u w:val="single"/>
              </w:rPr>
              <w:t>   </w:t>
            </w:r>
            <w:r>
              <w:rPr>
                <w:rFonts w:ascii="仿宋" w:eastAsia="仿宋" w:cs="仿宋" w:hint="eastAsia"/>
                <w:color w:val="000000"/>
                <w:sz w:val="28"/>
                <w:szCs w:val="28"/>
              </w:rPr>
              <w:t>日至</w:t>
            </w:r>
            <w:r>
              <w:rPr>
                <w:rFonts w:ascii="仿宋" w:eastAsia="仿宋" w:cs="仿宋" w:hint="eastAsia"/>
                <w:color w:val="000000"/>
                <w:sz w:val="28"/>
                <w:szCs w:val="28"/>
                <w:u w:val="single"/>
              </w:rPr>
              <w:t>  </w:t>
            </w:r>
            <w:r>
              <w:rPr>
                <w:rFonts w:ascii="仿宋" w:eastAsia="仿宋" w:cs="仿宋" w:hint="eastAsia"/>
                <w:color w:val="000000"/>
                <w:sz w:val="28"/>
                <w:szCs w:val="28"/>
                <w:u w:val="single"/>
                <w:lang w:val="en-US" w:eastAsia="zh-CN"/>
              </w:rPr>
              <w:t xml:space="preserve"> </w:t>
            </w:r>
            <w:r>
              <w:rPr>
                <w:rFonts w:ascii="仿宋" w:eastAsia="仿宋" w:cs="仿宋" w:hint="eastAsia"/>
                <w:color w:val="000000"/>
                <w:sz w:val="28"/>
                <w:szCs w:val="28"/>
                <w:u w:val="single"/>
              </w:rPr>
              <w:t>  </w:t>
            </w:r>
            <w:r>
              <w:rPr>
                <w:rFonts w:ascii="仿宋" w:eastAsia="仿宋" w:cs="仿宋" w:hint="eastAsia"/>
                <w:color w:val="000000"/>
                <w:sz w:val="28"/>
                <w:szCs w:val="28"/>
              </w:rPr>
              <w:t>年</w:t>
            </w:r>
            <w:r>
              <w:rPr>
                <w:rFonts w:ascii="仿宋" w:eastAsia="仿宋" w:cs="仿宋" w:hint="eastAsia"/>
                <w:color w:val="000000"/>
                <w:sz w:val="28"/>
                <w:szCs w:val="28"/>
                <w:u w:val="single"/>
              </w:rPr>
              <w:t>   </w:t>
            </w:r>
            <w:r>
              <w:rPr>
                <w:rFonts w:ascii="仿宋" w:eastAsia="仿宋" w:cs="仿宋" w:hint="eastAsia"/>
                <w:color w:val="000000"/>
                <w:sz w:val="28"/>
                <w:szCs w:val="28"/>
                <w:u w:val="single"/>
                <w:lang w:val="en-US" w:eastAsia="zh-CN"/>
              </w:rPr>
              <w:t xml:space="preserve"> </w:t>
            </w:r>
            <w:r>
              <w:rPr>
                <w:rFonts w:ascii="仿宋" w:eastAsia="仿宋" w:cs="仿宋" w:hint="eastAsia"/>
                <w:color w:val="000000"/>
                <w:sz w:val="28"/>
                <w:szCs w:val="28"/>
                <w:u w:val="single"/>
              </w:rPr>
              <w:t> </w:t>
            </w:r>
            <w:r>
              <w:rPr>
                <w:rFonts w:ascii="仿宋" w:eastAsia="仿宋" w:cs="仿宋" w:hint="eastAsia"/>
                <w:color w:val="000000"/>
                <w:sz w:val="28"/>
                <w:szCs w:val="28"/>
              </w:rPr>
              <w:t>月</w:t>
            </w:r>
            <w:r>
              <w:rPr>
                <w:rFonts w:ascii="仿宋" w:eastAsia="仿宋" w:cs="仿宋" w:hint="eastAsia"/>
                <w:color w:val="000000"/>
                <w:sz w:val="28"/>
                <w:szCs w:val="28"/>
                <w:u w:val="single"/>
              </w:rPr>
              <w:t>  </w:t>
            </w:r>
            <w:r>
              <w:rPr>
                <w:rFonts w:ascii="仿宋" w:eastAsia="仿宋" w:cs="仿宋" w:hint="eastAsia"/>
                <w:color w:val="000000"/>
                <w:sz w:val="28"/>
                <w:szCs w:val="28"/>
                <w:u w:val="single"/>
                <w:lang w:val="en-US" w:eastAsia="zh-CN"/>
              </w:rPr>
              <w:t xml:space="preserve"> </w:t>
            </w:r>
            <w:r>
              <w:rPr>
                <w:rFonts w:ascii="仿宋" w:eastAsia="仿宋" w:cs="仿宋" w:hint="eastAsia"/>
                <w:color w:val="000000"/>
                <w:sz w:val="28"/>
                <w:szCs w:val="28"/>
                <w:u w:val="single"/>
              </w:rPr>
              <w:t>  </w:t>
            </w:r>
            <w:r>
              <w:rPr>
                <w:rFonts w:ascii="仿宋" w:eastAsia="仿宋" w:cs="仿宋" w:hint="eastAsia"/>
                <w:color w:val="000000"/>
                <w:sz w:val="28"/>
                <w:szCs w:val="28"/>
              </w:rPr>
              <w:t>日</w:t>
            </w:r>
          </w:p>
        </w:tc>
      </w:tr>
      <w:tr>
        <w:trPr>
          <w:trHeight w:val="840"/>
        </w:trPr>
        <w:tc>
          <w:tcPr>
            <w:tcW w:w="169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 w:eastAsia="仿宋" w:cs="仿宋" w:hint="eastAsia"/>
                <w:color w:val="000000"/>
                <w:sz w:val="28"/>
                <w:szCs w:val="28"/>
              </w:rPr>
              <w:t>稽核内容</w:t>
            </w:r>
          </w:p>
        </w:tc>
        <w:tc>
          <w:tcPr>
            <w:tcW w:w="6600" w:type="dxa"/>
            <w:gridSpan w:val="3"/>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3440"/>
        </w:trPr>
        <w:tc>
          <w:tcPr>
            <w:tcW w:w="169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仿宋" w:eastAsia="仿宋" w:cs="仿宋" w:hint="eastAsia"/>
                <w:color w:val="00000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rFonts w:ascii="仿宋" w:eastAsia="仿宋" w:cs="仿宋" w:hint="eastAsia"/>
                <w:color w:val="00000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 w:eastAsia="仿宋" w:cs="仿宋" w:hint="eastAsia"/>
                <w:color w:val="000000"/>
                <w:sz w:val="28"/>
                <w:szCs w:val="28"/>
              </w:rPr>
              <w:t>发现问题（初步认定的具体违约事项及相关证据材料可以附后）</w:t>
            </w:r>
          </w:p>
        </w:tc>
        <w:tc>
          <w:tcPr>
            <w:tcW w:w="6600" w:type="dxa"/>
            <w:gridSpan w:val="3"/>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1440"/>
        </w:trPr>
        <w:tc>
          <w:tcPr>
            <w:tcW w:w="8295" w:type="dxa"/>
            <w:gridSpan w:val="4"/>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 w:eastAsia="仿宋" w:cs="仿宋" w:hint="eastAsia"/>
                <w:color w:val="000000"/>
                <w:sz w:val="28"/>
                <w:szCs w:val="28"/>
              </w:rPr>
              <w:t>  被稽核对象签名（盖章）： </w:t>
            </w:r>
            <w:r>
              <w:rPr>
                <w:rFonts w:ascii="仿宋" w:eastAsia="仿宋" w:cs="仿宋" w:hint="eastAsia"/>
                <w:color w:val="000000"/>
                <w:sz w:val="28"/>
                <w:szCs w:val="28"/>
                <w:u w:val="single"/>
              </w:rPr>
              <w:t>  </w:t>
            </w:r>
            <w:r>
              <w:rPr>
                <w:rFonts w:ascii="仿宋" w:eastAsia="仿宋" w:cs="仿宋" w:hint="eastAsia"/>
                <w:color w:val="000000"/>
                <w:sz w:val="28"/>
                <w:szCs w:val="28"/>
                <w:u w:val="single"/>
                <w:lang w:val="en-US" w:eastAsia="zh-CN"/>
              </w:rPr>
              <w:t xml:space="preserve">         </w:t>
            </w:r>
            <w:r>
              <w:rPr>
                <w:rFonts w:ascii="仿宋" w:eastAsia="仿宋" w:cs="仿宋" w:hint="eastAsia"/>
                <w:color w:val="000000"/>
                <w:sz w:val="28"/>
                <w:szCs w:val="28"/>
                <w:u w:val="single"/>
              </w:rPr>
              <w:t>       </w:t>
            </w:r>
            <w:r>
              <w:rPr>
                <w:rFonts w:ascii="仿宋" w:eastAsia="仿宋" w:cs="仿宋" w:hint="eastAsia"/>
                <w:color w:val="00000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 w:eastAsia="仿宋" w:cs="仿宋" w:hint="eastAsia"/>
                <w:color w:val="000000"/>
                <w:sz w:val="28"/>
                <w:szCs w:val="28"/>
              </w:rPr>
              <w:t>                               年   月   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 w:eastAsia="仿宋" w:cs="仿宋" w:hint="eastAsia"/>
                <w:color w:val="00000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 w:eastAsia="仿宋" w:cs="仿宋" w:hint="eastAsia"/>
                <w:color w:val="00000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2805"/>
              <w:rPr>
                <w:color w:val="000000"/>
              </w:rPr>
            </w:pPr>
            <w:r>
              <w:rPr>
                <w:rFonts w:ascii="仿宋" w:eastAsia="仿宋" w:cs="仿宋" w:hint="eastAsia"/>
                <w:color w:val="000000"/>
                <w:sz w:val="28"/>
                <w:szCs w:val="28"/>
              </w:rPr>
              <w:t>稽核人员签名：</w:t>
            </w:r>
            <w:r>
              <w:rPr>
                <w:rFonts w:ascii="仿宋" w:eastAsia="仿宋" w:cs="仿宋" w:hint="eastAsia"/>
                <w:color w:val="000000"/>
                <w:sz w:val="28"/>
                <w:szCs w:val="28"/>
                <w:u w:val="single"/>
              </w:rPr>
              <w:t>      </w:t>
            </w:r>
            <w:r>
              <w:rPr>
                <w:rFonts w:ascii="仿宋" w:eastAsia="仿宋" w:cs="仿宋" w:hint="eastAsia"/>
                <w:color w:val="000000"/>
                <w:sz w:val="28"/>
                <w:szCs w:val="28"/>
                <w:u w:val="single"/>
                <w:lang w:val="en-US" w:eastAsia="zh-CN"/>
              </w:rPr>
              <w:t xml:space="preserve">  </w:t>
            </w:r>
            <w:r>
              <w:rPr>
                <w:rFonts w:ascii="仿宋" w:eastAsia="仿宋" w:cs="仿宋" w:hint="eastAsia"/>
                <w:color w:val="000000"/>
                <w:sz w:val="28"/>
                <w:szCs w:val="28"/>
                <w:u w:val="single"/>
              </w:rPr>
              <w:t>   </w:t>
            </w:r>
            <w:r>
              <w:rPr>
                <w:rFonts w:ascii="仿宋" w:eastAsia="仿宋" w:cs="仿宋" w:hint="eastAsia"/>
                <w:color w:val="000000"/>
                <w:sz w:val="28"/>
                <w:szCs w:val="28"/>
              </w:rPr>
              <w:t> 、</w:t>
            </w:r>
            <w:r>
              <w:rPr>
                <w:rFonts w:ascii="仿宋" w:eastAsia="仿宋" w:cs="仿宋" w:hint="eastAsia"/>
                <w:color w:val="000000"/>
                <w:sz w:val="28"/>
                <w:szCs w:val="28"/>
                <w:u w:val="single"/>
              </w:rPr>
              <w:t>    </w:t>
            </w:r>
            <w:r>
              <w:rPr>
                <w:rFonts w:ascii="仿宋" w:eastAsia="仿宋" w:cs="仿宋" w:hint="eastAsia"/>
                <w:color w:val="000000"/>
                <w:sz w:val="28"/>
                <w:szCs w:val="28"/>
                <w:u w:val="single"/>
                <w:lang w:val="en-US" w:eastAsia="zh-CN"/>
              </w:rPr>
              <w:t xml:space="preserve">  </w:t>
            </w:r>
            <w:r>
              <w:rPr>
                <w:rFonts w:ascii="仿宋" w:eastAsia="仿宋" w:cs="仿宋" w:hint="eastAsia"/>
                <w:color w:val="000000"/>
                <w:sz w:val="28"/>
                <w:szCs w:val="28"/>
                <w:u w:val="single"/>
              </w:rPr>
              <w:t>     </w:t>
            </w:r>
            <w:r>
              <w:rPr>
                <w:rFonts w:ascii="仿宋" w:eastAsia="仿宋" w:cs="仿宋" w:hint="eastAsia"/>
                <w:color w:val="00000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 w:eastAsia="仿宋" w:cs="仿宋" w:hint="eastAsia"/>
                <w:color w:val="000000"/>
                <w:sz w:val="28"/>
                <w:szCs w:val="28"/>
                <w:lang w:val="en-US" w:eastAsia="zh-CN"/>
              </w:rPr>
              <w:t xml:space="preserve">                        </w:t>
            </w:r>
            <w:r>
              <w:rPr>
                <w:rFonts w:ascii="仿宋" w:eastAsia="仿宋" w:cs="仿宋" w:hint="eastAsia"/>
                <w:color w:val="000000"/>
                <w:sz w:val="28"/>
                <w:szCs w:val="28"/>
              </w:rPr>
              <w:t>年   月   日</w:t>
            </w:r>
          </w:p>
        </w:tc>
      </w:tr>
    </w:tbl>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color w:val="000000"/>
        </w:rPr>
      </w:pPr>
      <w:bookmarkStart w:id="13" w:name="_Toc560"/>
      <w:r>
        <w:rPr>
          <w:rFonts w:ascii="方正小标宋简体" w:eastAsia="方正小标宋简体" w:cs="方正小标宋简体" w:hint="eastAsia"/>
          <w:color w:val="000000"/>
          <w:spacing w:val="0"/>
          <w:sz w:val="43"/>
          <w:szCs w:val="43"/>
        </w:rPr>
        <w:t>医疗保障稽核案件询问（调查）笔录</w:t>
      </w:r>
      <w:bookmarkEnd w:id="13"/>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color w:val="000000"/>
        </w:rPr>
      </w:pPr>
      <w:r>
        <w:rPr>
          <w:rFonts w:ascii="楷体_GB2312" w:eastAsia="楷体_GB2312" w:cs="楷体_GB2312"/>
          <w:color w:val="000000"/>
          <w:spacing w:val="0"/>
          <w:sz w:val="28"/>
          <w:szCs w:val="28"/>
          <w:u w:val="single"/>
        </w:rPr>
        <w:t>第  页 共  页</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rPr>
        <w:t>时间：</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年</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月</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rPr>
        <w:t>日</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rPr>
        <w:t>时</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分至</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年 </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rPr>
        <w:t>月</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rPr>
        <w:t>日</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rPr>
        <w:t>时</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rPr>
        <w:t>分</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rPr>
        <w:t>询问地点：</w:t>
      </w:r>
      <w:r>
        <w:rPr>
          <w:rFonts w:ascii="仿宋_GB2312" w:eastAsia="仿宋_GB2312" w:cs="仿宋_GB2312"/>
          <w:color w:val="000000"/>
          <w:spacing w:val="0"/>
          <w:sz w:val="24"/>
          <w:szCs w:val="24"/>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rPr>
        <w:t>询问（调查）人</w:t>
      </w:r>
      <w:r>
        <w:rPr>
          <w:rFonts w:ascii="仿宋_GB2312" w:eastAsia="仿宋_GB2312" w:cs="仿宋_GB2312"/>
          <w:color w:val="000000"/>
          <w:spacing w:val="0"/>
          <w:sz w:val="24"/>
          <w:szCs w:val="24"/>
        </w:rPr>
        <w:t>：</w:t>
      </w:r>
      <w:r>
        <w:rPr>
          <w:rFonts w:ascii="仿宋_GB2312" w:eastAsia="仿宋_GB2312" w:cs="仿宋_GB2312"/>
          <w:color w:val="000000"/>
          <w:spacing w:val="0"/>
          <w:sz w:val="24"/>
          <w:szCs w:val="24"/>
          <w:u w:val="single"/>
        </w:rPr>
        <w:t>                  </w:t>
      </w:r>
      <w:r>
        <w:rPr>
          <w:rFonts w:ascii="仿宋_GB2312" w:eastAsia="仿宋_GB2312" w:cs="仿宋_GB2312"/>
          <w:color w:val="000000"/>
          <w:spacing w:val="0"/>
          <w:sz w:val="24"/>
          <w:szCs w:val="24"/>
        </w:rPr>
        <w:t>、</w:t>
      </w:r>
      <w:r>
        <w:rPr>
          <w:rFonts w:ascii="仿宋_GB2312" w:eastAsia="仿宋_GB2312" w:cs="仿宋_GB2312"/>
          <w:color w:val="000000"/>
          <w:spacing w:val="0"/>
          <w:sz w:val="24"/>
          <w:szCs w:val="24"/>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rPr>
        <w:t>记录人</w:t>
      </w:r>
      <w:r>
        <w:rPr>
          <w:rFonts w:ascii="仿宋_GB2312" w:eastAsia="仿宋_GB2312" w:cs="仿宋_GB2312"/>
          <w:color w:val="000000"/>
          <w:spacing w:val="0"/>
          <w:sz w:val="24"/>
          <w:szCs w:val="24"/>
        </w:rPr>
        <w:t>：</w:t>
      </w:r>
      <w:r>
        <w:rPr>
          <w:rFonts w:ascii="仿宋_GB2312" w:eastAsia="仿宋_GB2312" w:cs="仿宋_GB2312"/>
          <w:color w:val="000000"/>
          <w:spacing w:val="0"/>
          <w:sz w:val="24"/>
          <w:szCs w:val="24"/>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rPr>
        <w:t>被询问（调查）人</w:t>
      </w:r>
      <w:r>
        <w:rPr>
          <w:rFonts w:ascii="仿宋_GB2312" w:eastAsia="仿宋_GB2312" w:cs="仿宋_GB2312"/>
          <w:color w:val="000000"/>
          <w:spacing w:val="0"/>
          <w:sz w:val="24"/>
          <w:szCs w:val="24"/>
        </w:rPr>
        <w:t>：</w:t>
      </w:r>
      <w:r>
        <w:rPr>
          <w:rFonts w:ascii="仿宋_GB2312" w:eastAsia="仿宋_GB2312" w:cs="仿宋_GB2312"/>
          <w:color w:val="000000"/>
          <w:spacing w:val="0"/>
          <w:sz w:val="24"/>
          <w:szCs w:val="24"/>
          <w:u w:val="single"/>
        </w:rPr>
        <w:t>   </w:t>
      </w:r>
      <w:r>
        <w:rPr>
          <w:rFonts w:ascii="仿宋_GB2312" w:eastAsia="仿宋_GB2312" w:cs="仿宋_GB2312" w:hint="eastAsia"/>
          <w:color w:val="000000"/>
          <w:spacing w:val="0"/>
          <w:sz w:val="24"/>
          <w:szCs w:val="24"/>
          <w:u w:val="single"/>
          <w:lang w:val="en-US" w:eastAsia="zh-CN"/>
        </w:rPr>
        <w:t xml:space="preserve">    </w:t>
      </w:r>
      <w:r>
        <w:rPr>
          <w:rFonts w:ascii="仿宋_GB2312" w:eastAsia="仿宋_GB2312" w:cs="仿宋_GB2312"/>
          <w:color w:val="000000"/>
          <w:spacing w:val="0"/>
          <w:sz w:val="24"/>
          <w:szCs w:val="24"/>
          <w:u w:val="single"/>
        </w:rPr>
        <w:t>       </w:t>
      </w:r>
      <w:r>
        <w:rPr>
          <w:rFonts w:ascii="仿宋_GB2312" w:eastAsia="仿宋_GB2312" w:cs="仿宋_GB2312"/>
          <w:color w:val="000000"/>
          <w:spacing w:val="0"/>
          <w:sz w:val="24"/>
          <w:szCs w:val="24"/>
        </w:rPr>
        <w:t>   </w:t>
      </w:r>
      <w:r>
        <w:rPr>
          <w:rFonts w:ascii="仿宋_GB2312" w:eastAsia="仿宋_GB2312" w:cs="仿宋_GB2312"/>
          <w:color w:val="000000"/>
          <w:spacing w:val="0"/>
          <w:sz w:val="28"/>
          <w:szCs w:val="28"/>
        </w:rPr>
        <w:t>性别</w:t>
      </w:r>
      <w:r>
        <w:rPr>
          <w:rFonts w:ascii="仿宋_GB2312" w:eastAsia="仿宋_GB2312" w:cs="仿宋_GB2312"/>
          <w:color w:val="000000"/>
          <w:spacing w:val="0"/>
          <w:sz w:val="24"/>
          <w:szCs w:val="24"/>
        </w:rPr>
        <w:t>：</w:t>
      </w:r>
      <w:r>
        <w:rPr>
          <w:rFonts w:ascii="仿宋_GB2312" w:eastAsia="仿宋_GB2312" w:cs="仿宋_GB2312"/>
          <w:color w:val="000000"/>
          <w:spacing w:val="0"/>
          <w:sz w:val="24"/>
          <w:szCs w:val="24"/>
          <w:u w:val="single"/>
        </w:rPr>
        <w:t>    </w:t>
      </w:r>
      <w:r>
        <w:rPr>
          <w:rFonts w:ascii="仿宋_GB2312" w:eastAsia="仿宋_GB2312" w:cs="仿宋_GB2312" w:hint="eastAsia"/>
          <w:color w:val="000000"/>
          <w:spacing w:val="0"/>
          <w:sz w:val="24"/>
          <w:szCs w:val="24"/>
          <w:u w:val="single"/>
          <w:lang w:val="en-US" w:eastAsia="zh-CN"/>
        </w:rPr>
        <w:t xml:space="preserve">   </w:t>
      </w:r>
      <w:r>
        <w:rPr>
          <w:rFonts w:ascii="仿宋_GB2312" w:eastAsia="仿宋_GB2312" w:cs="仿宋_GB2312"/>
          <w:color w:val="000000"/>
          <w:spacing w:val="0"/>
          <w:sz w:val="24"/>
          <w:szCs w:val="24"/>
          <w:u w:val="single"/>
        </w:rPr>
        <w:t> </w:t>
      </w:r>
      <w:r>
        <w:rPr>
          <w:rFonts w:ascii="仿宋_GB2312" w:eastAsia="仿宋_GB2312" w:cs="仿宋_GB2312" w:hint="eastAsia"/>
          <w:color w:val="000000"/>
          <w:spacing w:val="0"/>
          <w:sz w:val="24"/>
          <w:szCs w:val="24"/>
          <w:u w:val="single"/>
          <w:lang w:val="en-US" w:eastAsia="zh-CN"/>
        </w:rPr>
        <w:t xml:space="preserve">  </w:t>
      </w:r>
      <w:r>
        <w:rPr>
          <w:rFonts w:ascii="仿宋_GB2312" w:eastAsia="仿宋_GB2312" w:cs="仿宋_GB2312"/>
          <w:color w:val="000000"/>
          <w:spacing w:val="0"/>
          <w:sz w:val="24"/>
          <w:szCs w:val="24"/>
          <w:u w:val="single"/>
        </w:rPr>
        <w:t> </w:t>
      </w:r>
      <w:r>
        <w:rPr>
          <w:rFonts w:ascii="仿宋_GB2312" w:eastAsia="仿宋_GB2312" w:cs="仿宋_GB2312"/>
          <w:color w:val="000000"/>
          <w:spacing w:val="0"/>
          <w:sz w:val="24"/>
          <w:szCs w:val="24"/>
        </w:rPr>
        <w:t>   </w:t>
      </w:r>
      <w:r>
        <w:rPr>
          <w:rFonts w:ascii="仿宋_GB2312" w:eastAsia="仿宋_GB2312" w:cs="仿宋_GB2312"/>
          <w:color w:val="000000"/>
          <w:spacing w:val="0"/>
          <w:sz w:val="28"/>
          <w:szCs w:val="28"/>
        </w:rPr>
        <w:t>年龄</w:t>
      </w:r>
      <w:r>
        <w:rPr>
          <w:rFonts w:ascii="仿宋_GB2312" w:eastAsia="仿宋_GB2312" w:cs="仿宋_GB2312"/>
          <w:color w:val="000000"/>
          <w:spacing w:val="0"/>
          <w:sz w:val="24"/>
          <w:szCs w:val="24"/>
        </w:rPr>
        <w:t>：</w:t>
      </w:r>
      <w:r>
        <w:rPr>
          <w:rFonts w:ascii="仿宋_GB2312" w:eastAsia="仿宋_GB2312" w:cs="仿宋_GB2312"/>
          <w:color w:val="000000"/>
          <w:spacing w:val="0"/>
          <w:sz w:val="24"/>
          <w:szCs w:val="24"/>
          <w:u w:val="single"/>
        </w:rPr>
        <w:t>   </w:t>
      </w:r>
      <w:r>
        <w:rPr>
          <w:rFonts w:ascii="仿宋_GB2312" w:eastAsia="仿宋_GB2312" w:cs="仿宋_GB2312" w:hint="eastAsia"/>
          <w:color w:val="000000"/>
          <w:spacing w:val="0"/>
          <w:sz w:val="24"/>
          <w:szCs w:val="24"/>
          <w:u w:val="single"/>
          <w:lang w:val="en-US" w:eastAsia="zh-CN"/>
        </w:rPr>
        <w:t xml:space="preserve">    </w:t>
      </w:r>
      <w:r>
        <w:rPr>
          <w:rFonts w:ascii="仿宋_GB2312" w:eastAsia="仿宋_GB2312" w:cs="仿宋_GB2312"/>
          <w:color w:val="000000"/>
          <w:spacing w:val="0"/>
          <w:sz w:val="24"/>
          <w:szCs w:val="24"/>
          <w:u w:val="single"/>
        </w:rPr>
        <w:t>   </w:t>
      </w:r>
      <w:r>
        <w:rPr>
          <w:rFonts w:ascii="仿宋_GB2312" w:eastAsia="仿宋_GB2312" w:cs="仿宋_GB2312"/>
          <w:color w:val="000000"/>
          <w:spacing w:val="0"/>
          <w:sz w:val="24"/>
          <w:szCs w:val="24"/>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rPr>
        <w:t>身份证号</w:t>
      </w:r>
      <w:r>
        <w:rPr>
          <w:rFonts w:ascii="仿宋_GB2312" w:eastAsia="仿宋_GB2312" w:cs="仿宋_GB2312"/>
          <w:color w:val="000000"/>
          <w:spacing w:val="0"/>
          <w:sz w:val="24"/>
          <w:szCs w:val="24"/>
        </w:rPr>
        <w:t>：</w:t>
      </w:r>
      <w:r>
        <w:rPr>
          <w:rFonts w:ascii="仿宋_GB2312" w:eastAsia="仿宋_GB2312" w:cs="仿宋_GB2312"/>
          <w:color w:val="000000"/>
          <w:spacing w:val="0"/>
          <w:sz w:val="24"/>
          <w:szCs w:val="24"/>
          <w:u w:val="single"/>
        </w:rPr>
        <w:t>                      </w:t>
      </w:r>
      <w:r>
        <w:rPr>
          <w:rFonts w:ascii="仿宋_GB2312" w:eastAsia="仿宋_GB2312" w:cs="仿宋_GB2312"/>
          <w:color w:val="000000"/>
          <w:spacing w:val="0"/>
          <w:sz w:val="24"/>
          <w:szCs w:val="24"/>
        </w:rPr>
        <w:t>   </w:t>
      </w:r>
      <w:r>
        <w:rPr>
          <w:rFonts w:ascii="仿宋_GB2312" w:eastAsia="仿宋_GB2312" w:cs="仿宋_GB2312"/>
          <w:color w:val="000000"/>
          <w:spacing w:val="0"/>
          <w:sz w:val="28"/>
          <w:szCs w:val="28"/>
        </w:rPr>
        <w:t>工作单位：</w:t>
      </w:r>
      <w:r>
        <w:rPr>
          <w:rFonts w:ascii="仿宋_GB2312" w:eastAsia="仿宋_GB2312" w:cs="仿宋_GB2312"/>
          <w:color w:val="000000"/>
          <w:spacing w:val="0"/>
          <w:sz w:val="24"/>
          <w:szCs w:val="24"/>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rPr>
        <w:t>职务：</w:t>
      </w:r>
      <w:r>
        <w:rPr>
          <w:rFonts w:ascii="仿宋_GB2312" w:eastAsia="仿宋_GB2312" w:cs="仿宋_GB2312"/>
          <w:color w:val="000000"/>
          <w:spacing w:val="0"/>
          <w:sz w:val="24"/>
          <w:szCs w:val="24"/>
          <w:u w:val="single"/>
        </w:rPr>
        <w:t>                          </w:t>
      </w:r>
      <w:r>
        <w:rPr>
          <w:rFonts w:ascii="仿宋_GB2312" w:eastAsia="仿宋_GB2312" w:cs="仿宋_GB2312"/>
          <w:color w:val="000000"/>
          <w:spacing w:val="0"/>
          <w:sz w:val="24"/>
          <w:szCs w:val="24"/>
        </w:rPr>
        <w:t>   </w:t>
      </w:r>
      <w:r>
        <w:rPr>
          <w:rFonts w:ascii="仿宋_GB2312" w:eastAsia="仿宋_GB2312" w:cs="仿宋_GB2312"/>
          <w:color w:val="000000"/>
          <w:spacing w:val="0"/>
          <w:sz w:val="28"/>
          <w:szCs w:val="28"/>
        </w:rPr>
        <w:t>联系电话：</w:t>
      </w:r>
      <w:r>
        <w:rPr>
          <w:rFonts w:ascii="仿宋_GB2312" w:eastAsia="仿宋_GB2312" w:cs="仿宋_GB2312"/>
          <w:color w:val="000000"/>
          <w:spacing w:val="0"/>
          <w:sz w:val="24"/>
          <w:szCs w:val="24"/>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rPr>
        <w:t>联系地址（住所）</w:t>
      </w:r>
      <w:r>
        <w:rPr>
          <w:rFonts w:ascii="仿宋_GB2312" w:eastAsia="仿宋_GB2312" w:cs="仿宋_GB2312"/>
          <w:color w:val="000000"/>
          <w:spacing w:val="0"/>
          <w:sz w:val="24"/>
          <w:szCs w:val="24"/>
        </w:rPr>
        <w:t>：</w:t>
      </w:r>
      <w:r>
        <w:rPr>
          <w:rFonts w:ascii="仿宋_GB2312" w:eastAsia="仿宋_GB2312" w:cs="仿宋_GB2312"/>
          <w:color w:val="000000"/>
          <w:spacing w:val="0"/>
          <w:sz w:val="24"/>
          <w:szCs w:val="24"/>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_GB2312" w:eastAsia="仿宋_GB2312" w:cs="仿宋_GB2312"/>
          <w:color w:val="000000"/>
          <w:spacing w:val="0"/>
          <w:sz w:val="28"/>
          <w:szCs w:val="28"/>
        </w:rPr>
        <w:t>我们是</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医保基金稽核人员，现就有关问题进行调查，请予配合。依照相关规定，稽核人员少于两人的，你（单位）有权拒绝调查；如果你认为稽核人员与本案有利害关系，可能影响公正办案，可以申请回避，并说明理由。你有权对本次调查询问提出陈述、申辩。</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eastAsia="宋体"/>
          <w:color w:val="000000"/>
          <w:lang w:val="en-US" w:eastAsia="zh-CN"/>
        </w:rPr>
      </w:pPr>
      <w:r>
        <w:rPr>
          <w:rFonts w:ascii="仿宋_GB2312" w:eastAsia="仿宋_GB2312" w:cs="仿宋_GB2312"/>
          <w:color w:val="000000"/>
          <w:spacing w:val="0"/>
          <w:sz w:val="28"/>
          <w:szCs w:val="28"/>
        </w:rPr>
        <w:t> </w:t>
      </w:r>
      <w:r>
        <w:rPr>
          <w:rFonts w:ascii="宋体" w:eastAsia="宋体" w:cs="宋体" w:hint="eastAsia"/>
          <w:color w:val="000000"/>
          <w:spacing w:val="15"/>
          <w:sz w:val="21"/>
          <w:szCs w:val="21"/>
          <w:u w:val="single"/>
        </w:rPr>
        <w:t>                                                     </w:t>
      </w:r>
      <w:r>
        <w:rPr>
          <w:rFonts w:ascii="宋体" w:eastAsia="宋体" w:cs="宋体" w:hint="eastAsia"/>
          <w:color w:val="000000"/>
          <w:spacing w:val="15"/>
          <w:sz w:val="21"/>
          <w:szCs w:val="21"/>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eastAsia="宋体"/>
          <w:color w:val="000000"/>
          <w:lang w:val="en-US" w:eastAsia="zh-CN"/>
        </w:rPr>
      </w:pPr>
      <w:r>
        <w:rPr>
          <w:rFonts w:ascii="宋体" w:eastAsia="宋体" w:cs="宋体" w:hint="eastAsia"/>
          <w:color w:val="000000"/>
          <w:spacing w:val="15"/>
          <w:sz w:val="21"/>
          <w:szCs w:val="21"/>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rPr>
        <w:t>稽核人员签名:</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rPr>
        <w:t> 年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月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日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right="0"/>
        <w:jc w:val="both"/>
        <w:rPr>
          <w:color w:val="000000"/>
        </w:rPr>
      </w:pPr>
      <w:r>
        <w:rPr>
          <w:rFonts w:ascii="仿宋_GB2312" w:eastAsia="仿宋_GB2312" w:cs="仿宋_GB2312"/>
          <w:color w:val="000000"/>
          <w:spacing w:val="0"/>
          <w:sz w:val="28"/>
          <w:szCs w:val="28"/>
        </w:rPr>
        <w:t>被询问人（调查人）阅后签名：</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年   月   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right="0"/>
        <w:jc w:val="both"/>
        <w:rPr>
          <w:color w:val="000000"/>
        </w:rPr>
      </w:pPr>
      <w:r>
        <w:rPr>
          <w:rFonts w:ascii="仿宋_GB2312" w:eastAsia="仿宋_GB2312" w:cs="仿宋_GB2312"/>
          <w:color w:val="000000"/>
          <w:spacing w:val="0"/>
          <w:sz w:val="28"/>
          <w:szCs w:val="28"/>
        </w:rPr>
        <w:t>记录人签名：</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hint="eastAsia"/>
          <w:color w:val="000000"/>
          <w:spacing w:val="0"/>
          <w:sz w:val="28"/>
          <w:szCs w:val="28"/>
          <w:u w:val="none"/>
          <w:lang w:val="en-US" w:eastAsia="zh-CN"/>
        </w:rPr>
        <w:t xml:space="preserve">   </w:t>
      </w:r>
      <w:r>
        <w:rPr>
          <w:rFonts w:ascii="仿宋_GB2312" w:eastAsia="仿宋_GB2312" w:cs="仿宋_GB2312"/>
          <w:color w:val="000000"/>
          <w:spacing w:val="0"/>
          <w:sz w:val="28"/>
          <w:szCs w:val="28"/>
          <w:u w:val="none"/>
        </w:rPr>
        <w:t>  </w:t>
      </w:r>
      <w:r>
        <w:rPr>
          <w:rFonts w:ascii="仿宋_GB2312" w:eastAsia="仿宋_GB2312" w:cs="仿宋_GB2312" w:hint="eastAsia"/>
          <w:color w:val="000000"/>
          <w:spacing w:val="0"/>
          <w:sz w:val="28"/>
          <w:szCs w:val="28"/>
          <w:u w:val="none"/>
          <w:lang w:val="en-US" w:eastAsia="zh-CN"/>
        </w:rPr>
        <w:t xml:space="preserve">      </w:t>
      </w:r>
      <w:r>
        <w:rPr>
          <w:rFonts w:ascii="仿宋_GB2312" w:eastAsia="仿宋_GB2312" w:cs="仿宋_GB2312"/>
          <w:color w:val="000000"/>
          <w:spacing w:val="0"/>
          <w:sz w:val="28"/>
          <w:szCs w:val="28"/>
        </w:rPr>
        <w:t>年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月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日 </w:t>
      </w:r>
      <w:r>
        <w:rPr>
          <w:rFonts w:ascii="仿宋_GB2312" w:eastAsia="仿宋_GB2312" w:cs="仿宋_GB2312" w:hint="eastAsia"/>
          <w:color w:val="000000"/>
          <w:spacing w:val="0"/>
          <w:sz w:val="28"/>
          <w:szCs w:val="28"/>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color w:val="000000"/>
        </w:rPr>
      </w:pPr>
      <w:r>
        <w:rPr>
          <w:rFonts w:ascii="方正小标宋简体" w:eastAsia="方正小标宋简体" w:cs="方正小标宋简体" w:hint="eastAsia"/>
          <w:color w:val="000000"/>
          <w:spacing w:val="0"/>
          <w:sz w:val="43"/>
          <w:szCs w:val="43"/>
        </w:rPr>
        <w:t>医疗保障稽核案件询问（调查）笔录（续页）</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楷体_GB2312" w:eastAsia="楷体_GB2312" w:cs="楷体_GB2312"/>
          <w:color w:val="000000"/>
          <w:spacing w:val="15"/>
          <w:sz w:val="28"/>
          <w:szCs w:val="28"/>
          <w:u w:val="single"/>
        </w:rPr>
        <w:t>第 页 共 页</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宋体" w:eastAsia="宋体" w:cs="宋体" w:hint="eastAsia"/>
          <w:color w:val="000000"/>
          <w:spacing w:val="15"/>
          <w:sz w:val="21"/>
          <w:szCs w:val="21"/>
          <w:u w:val="single"/>
        </w:rPr>
        <w:t>                                                         </w:t>
      </w:r>
      <w:r>
        <w:rPr>
          <w:rFonts w:ascii="宋体" w:cs="宋体" w:hint="eastAsia"/>
          <w:color w:val="000000"/>
          <w:spacing w:val="15"/>
          <w:sz w:val="21"/>
          <w:szCs w:val="21"/>
          <w:u w:val="single"/>
          <w:lang w:val="en-US" w:eastAsia="zh-CN"/>
        </w:rPr>
        <w:t xml:space="preserve">                            </w:t>
      </w:r>
      <w:r>
        <w:rPr>
          <w:rFonts w:ascii="宋体" w:eastAsia="宋体" w:cs="宋体" w:hint="eastAsia"/>
          <w:color w:val="000000"/>
          <w:spacing w:val="15"/>
          <w:sz w:val="21"/>
          <w:szCs w:val="21"/>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eastAsia="宋体"/>
          <w:color w:val="000000"/>
          <w:lang w:val="en-US" w:eastAsia="zh-CN"/>
        </w:rPr>
      </w:pPr>
      <w:r>
        <w:rPr>
          <w:rFonts w:ascii="宋体" w:eastAsia="宋体" w:cs="宋体" w:hint="eastAsia"/>
          <w:color w:val="000000"/>
          <w:spacing w:val="15"/>
          <w:sz w:val="21"/>
          <w:szCs w:val="21"/>
          <w:u w:val="single"/>
        </w:rPr>
        <w:t>                                                            </w:t>
      </w:r>
      <w:r>
        <w:rPr>
          <w:rFonts w:ascii="宋体" w:eastAsia="宋体" w:cs="宋体" w:hint="eastAsia"/>
          <w:color w:val="000000"/>
          <w:spacing w:val="15"/>
          <w:sz w:val="21"/>
          <w:szCs w:val="21"/>
          <w:u w:val="single"/>
          <w:lang w:val="en-US" w:eastAsia="zh-CN"/>
        </w:rPr>
        <w:t xml:space="preserve">                   </w:t>
      </w:r>
      <w:r>
        <w:rPr>
          <w:rFonts w:ascii="宋体" w:cs="宋体" w:hint="eastAsia"/>
          <w:color w:val="000000"/>
          <w:spacing w:val="15"/>
          <w:sz w:val="21"/>
          <w:szCs w:val="21"/>
          <w:u w:val="single"/>
          <w:lang w:val="en-US" w:eastAsia="zh-CN"/>
        </w:rPr>
        <w:t xml:space="preserve">              </w:t>
      </w:r>
      <w:r>
        <w:rPr>
          <w:rFonts w:ascii="宋体" w:eastAsia="宋体" w:cs="宋体" w:hint="eastAsia"/>
          <w:color w:val="000000"/>
          <w:spacing w:val="15"/>
          <w:sz w:val="21"/>
          <w:szCs w:val="21"/>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eastAsia="宋体"/>
          <w:color w:val="000000"/>
          <w:lang w:val="en-US" w:eastAsia="zh-CN"/>
        </w:rPr>
      </w:pPr>
      <w:r>
        <w:rPr>
          <w:rFonts w:ascii="宋体" w:eastAsia="宋体" w:cs="宋体" w:hint="eastAsia"/>
          <w:color w:val="000000"/>
          <w:spacing w:val="15"/>
          <w:sz w:val="21"/>
          <w:szCs w:val="21"/>
          <w:u w:val="single"/>
        </w:rPr>
        <w:t>                                                                                         </w:t>
      </w:r>
      <w:r>
        <w:rPr>
          <w:rFonts w:ascii="宋体" w:eastAsia="宋体" w:cs="宋体" w:hint="eastAsia"/>
          <w:color w:val="000000"/>
          <w:spacing w:val="15"/>
          <w:sz w:val="21"/>
          <w:szCs w:val="21"/>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eastAsia="宋体"/>
          <w:color w:val="000000"/>
          <w:lang w:val="en-US" w:eastAsia="zh-CN"/>
        </w:rPr>
      </w:pPr>
      <w:r>
        <w:rPr>
          <w:rFonts w:ascii="宋体" w:eastAsia="宋体" w:cs="宋体" w:hint="eastAsia"/>
          <w:color w:val="000000"/>
          <w:spacing w:val="15"/>
          <w:sz w:val="21"/>
          <w:szCs w:val="21"/>
          <w:u w:val="single"/>
        </w:rPr>
        <w:t>                           </w:t>
      </w:r>
      <w:r>
        <w:rPr>
          <w:rFonts w:ascii="宋体" w:cs="宋体" w:hint="eastAsia"/>
          <w:color w:val="000000"/>
          <w:spacing w:val="15"/>
          <w:sz w:val="21"/>
          <w:szCs w:val="21"/>
          <w:u w:val="single"/>
          <w:lang w:val="en-US" w:eastAsia="zh-CN"/>
        </w:rPr>
        <w:t xml:space="preserve">                                            </w:t>
      </w:r>
      <w:r>
        <w:rPr>
          <w:rFonts w:ascii="宋体" w:eastAsia="宋体" w:cs="宋体" w:hint="eastAsia"/>
          <w:color w:val="000000"/>
          <w:spacing w:val="15"/>
          <w:sz w:val="21"/>
          <w:szCs w:val="21"/>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eastAsia="宋体"/>
          <w:color w:val="000000"/>
          <w:lang w:val="en-US" w:eastAsia="zh-CN"/>
        </w:rPr>
      </w:pPr>
      <w:r>
        <w:rPr>
          <w:rFonts w:ascii="宋体" w:eastAsia="宋体" w:cs="宋体" w:hint="eastAsia"/>
          <w:color w:val="000000"/>
          <w:spacing w:val="15"/>
          <w:sz w:val="21"/>
          <w:szCs w:val="21"/>
          <w:u w:val="single"/>
        </w:rPr>
        <w:t>                                                     </w:t>
      </w:r>
      <w:r>
        <w:rPr>
          <w:rFonts w:ascii="宋体" w:eastAsia="宋体" w:cs="宋体" w:hint="eastAsia"/>
          <w:color w:val="000000"/>
          <w:spacing w:val="15"/>
          <w:sz w:val="21"/>
          <w:szCs w:val="21"/>
          <w:u w:val="single"/>
          <w:lang w:val="en-US" w:eastAsia="zh-CN"/>
        </w:rPr>
        <w:t xml:space="preserve">                            </w:t>
      </w:r>
      <w:r>
        <w:rPr>
          <w:rFonts w:ascii="宋体" w:cs="宋体" w:hint="eastAsia"/>
          <w:color w:val="000000"/>
          <w:spacing w:val="15"/>
          <w:sz w:val="21"/>
          <w:szCs w:val="21"/>
          <w:u w:val="single"/>
          <w:lang w:val="en-US" w:eastAsia="zh-CN"/>
        </w:rPr>
        <w:t xml:space="preserve">      </w:t>
      </w:r>
      <w:r>
        <w:rPr>
          <w:rFonts w:ascii="宋体" w:eastAsia="宋体" w:cs="宋体" w:hint="eastAsia"/>
          <w:color w:val="000000"/>
          <w:spacing w:val="15"/>
          <w:sz w:val="21"/>
          <w:szCs w:val="21"/>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eastAsia="宋体"/>
          <w:color w:val="000000"/>
          <w:lang w:val="en-US" w:eastAsia="zh-CN"/>
        </w:rPr>
      </w:pPr>
      <w:r>
        <w:rPr>
          <w:rFonts w:ascii="宋体" w:eastAsia="宋体" w:cs="宋体" w:hint="eastAsia"/>
          <w:color w:val="000000"/>
          <w:spacing w:val="15"/>
          <w:sz w:val="21"/>
          <w:szCs w:val="21"/>
          <w:u w:val="single"/>
        </w:rPr>
        <w:t>                           </w:t>
      </w:r>
      <w:r>
        <w:rPr>
          <w:rFonts w:ascii="宋体" w:cs="宋体" w:hint="eastAsia"/>
          <w:color w:val="000000"/>
          <w:spacing w:val="15"/>
          <w:sz w:val="21"/>
          <w:szCs w:val="21"/>
          <w:u w:val="single"/>
          <w:lang w:val="en-US" w:eastAsia="zh-CN"/>
        </w:rPr>
        <w:t xml:space="preserve">                                            </w:t>
      </w:r>
      <w:r>
        <w:rPr>
          <w:rFonts w:ascii="宋体" w:eastAsia="宋体" w:cs="宋体" w:hint="eastAsia"/>
          <w:color w:val="000000"/>
          <w:spacing w:val="15"/>
          <w:sz w:val="21"/>
          <w:szCs w:val="21"/>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eastAsia="宋体"/>
          <w:color w:val="000000"/>
          <w:lang w:val="en-US" w:eastAsia="zh-CN"/>
        </w:rPr>
      </w:pPr>
      <w:r>
        <w:rPr>
          <w:rFonts w:ascii="宋体" w:eastAsia="宋体" w:cs="宋体" w:hint="eastAsia"/>
          <w:color w:val="000000"/>
          <w:spacing w:val="15"/>
          <w:sz w:val="21"/>
          <w:szCs w:val="21"/>
          <w:u w:val="single"/>
        </w:rPr>
        <w:t>                                                     </w:t>
      </w:r>
      <w:r>
        <w:rPr>
          <w:rFonts w:ascii="宋体" w:eastAsia="宋体" w:cs="宋体" w:hint="eastAsia"/>
          <w:color w:val="000000"/>
          <w:spacing w:val="15"/>
          <w:sz w:val="21"/>
          <w:szCs w:val="21"/>
          <w:u w:val="single"/>
          <w:lang w:val="en-US" w:eastAsia="zh-CN"/>
        </w:rPr>
        <w:t xml:space="preserve">                                </w:t>
      </w:r>
      <w:r>
        <w:rPr>
          <w:rFonts w:ascii="宋体" w:eastAsia="宋体" w:cs="宋体" w:hint="eastAsia"/>
          <w:color w:val="000000"/>
          <w:spacing w:val="15"/>
          <w:sz w:val="21"/>
          <w:szCs w:val="21"/>
          <w:u w:val="single"/>
        </w:rPr>
        <w:t>                                                     </w:t>
      </w:r>
      <w:r>
        <w:rPr>
          <w:rFonts w:ascii="宋体" w:eastAsia="宋体" w:cs="宋体" w:hint="eastAsia"/>
          <w:color w:val="000000"/>
          <w:spacing w:val="15"/>
          <w:sz w:val="21"/>
          <w:szCs w:val="21"/>
          <w:u w:val="single"/>
          <w:lang w:val="en-US" w:eastAsia="zh-CN"/>
        </w:rPr>
        <w:t xml:space="preserve">                            </w:t>
      </w:r>
      <w:r>
        <w:rPr>
          <w:rFonts w:ascii="宋体" w:cs="宋体" w:hint="eastAsia"/>
          <w:color w:val="000000"/>
          <w:spacing w:val="15"/>
          <w:sz w:val="21"/>
          <w:szCs w:val="21"/>
          <w:u w:val="single"/>
          <w:lang w:val="en-US" w:eastAsia="zh-CN"/>
        </w:rPr>
        <w:t xml:space="preserve">         </w:t>
      </w:r>
      <w:r>
        <w:rPr>
          <w:rFonts w:ascii="宋体" w:eastAsia="宋体" w:cs="宋体" w:hint="eastAsia"/>
          <w:color w:val="000000"/>
          <w:spacing w:val="15"/>
          <w:sz w:val="21"/>
          <w:szCs w:val="21"/>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eastAsia="宋体"/>
          <w:color w:val="000000"/>
          <w:lang w:val="en-US" w:eastAsia="zh-CN"/>
        </w:rPr>
      </w:pPr>
      <w:r>
        <w:rPr>
          <w:rFonts w:ascii="宋体" w:eastAsia="宋体" w:cs="宋体" w:hint="eastAsia"/>
          <w:color w:val="000000"/>
          <w:spacing w:val="15"/>
          <w:sz w:val="21"/>
          <w:szCs w:val="21"/>
          <w:u w:val="single"/>
        </w:rPr>
        <w:t>                                                     </w:t>
      </w:r>
      <w:r>
        <w:rPr>
          <w:rFonts w:ascii="宋体" w:eastAsia="宋体" w:cs="宋体" w:hint="eastAsia"/>
          <w:color w:val="000000"/>
          <w:spacing w:val="15"/>
          <w:sz w:val="21"/>
          <w:szCs w:val="21"/>
          <w:u w:val="single"/>
          <w:lang w:val="en-US" w:eastAsia="zh-CN"/>
        </w:rPr>
        <w:t xml:space="preserve">                          </w:t>
      </w:r>
      <w:r>
        <w:rPr>
          <w:rFonts w:ascii="宋体" w:cs="宋体" w:hint="eastAsia"/>
          <w:color w:val="000000"/>
          <w:spacing w:val="15"/>
          <w:sz w:val="21"/>
          <w:szCs w:val="21"/>
          <w:u w:val="single"/>
          <w:lang w:val="en-US" w:eastAsia="zh-CN"/>
        </w:rPr>
        <w:t xml:space="preserve">     </w:t>
      </w:r>
      <w:r>
        <w:rPr>
          <w:rFonts w:ascii="宋体" w:eastAsia="宋体" w:cs="宋体" w:hint="eastAsia"/>
          <w:color w:val="000000"/>
          <w:spacing w:val="15"/>
          <w:sz w:val="21"/>
          <w:szCs w:val="21"/>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rPr>
        <w:t>稽核人员签名:</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rPr>
        <w:t> 年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月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日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right="0"/>
        <w:jc w:val="both"/>
        <w:rPr>
          <w:color w:val="000000"/>
        </w:rPr>
      </w:pPr>
      <w:r>
        <w:rPr>
          <w:rFonts w:ascii="仿宋_GB2312" w:eastAsia="仿宋_GB2312" w:cs="仿宋_GB2312"/>
          <w:color w:val="000000"/>
          <w:spacing w:val="0"/>
          <w:sz w:val="28"/>
          <w:szCs w:val="28"/>
        </w:rPr>
        <w:t>被询问人（调查人）阅后签名：</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年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月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rPr>
        <w:t>记录人签名：</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hint="eastAsia"/>
          <w:color w:val="000000"/>
          <w:spacing w:val="0"/>
          <w:sz w:val="28"/>
          <w:szCs w:val="28"/>
          <w:u w:val="none"/>
          <w:lang w:val="en-US" w:eastAsia="zh-CN"/>
        </w:rPr>
        <w:t xml:space="preserve">   </w:t>
      </w:r>
      <w:r>
        <w:rPr>
          <w:rFonts w:ascii="仿宋_GB2312" w:eastAsia="仿宋_GB2312" w:cs="仿宋_GB2312"/>
          <w:color w:val="000000"/>
          <w:spacing w:val="0"/>
          <w:sz w:val="28"/>
          <w:szCs w:val="28"/>
          <w:u w:val="none"/>
        </w:rPr>
        <w:t>  </w:t>
      </w:r>
      <w:r>
        <w:rPr>
          <w:rFonts w:ascii="仿宋_GB2312" w:eastAsia="仿宋_GB2312" w:cs="仿宋_GB2312"/>
          <w:color w:val="000000"/>
          <w:spacing w:val="0"/>
          <w:sz w:val="28"/>
          <w:szCs w:val="28"/>
        </w:rPr>
        <w:t>年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月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日 </w:t>
      </w:r>
      <w:r>
        <w:rPr>
          <w:rFonts w:ascii="仿宋_GB2312" w:eastAsia="仿宋_GB2312" w:cs="仿宋_GB2312" w:hint="eastAsia"/>
          <w:color w:val="000000"/>
          <w:spacing w:val="0"/>
          <w:sz w:val="28"/>
          <w:szCs w:val="28"/>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outlineLvl w:val="0"/>
        <w:rPr>
          <w:rFonts w:ascii="方正小标宋简体" w:eastAsia="方正小标宋简体" w:cs="方正小标宋简体" w:hint="eastAsia"/>
          <w:color w:val="000000"/>
          <w:spacing w:val="0"/>
          <w:sz w:val="43"/>
          <w:szCs w:val="43"/>
        </w:rPr>
      </w:pPr>
      <w:bookmarkStart w:id="14" w:name="_Toc14515"/>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color w:val="000000"/>
        </w:rPr>
      </w:pPr>
      <w:r>
        <w:rPr>
          <w:rFonts w:ascii="方正小标宋简体" w:eastAsia="方正小标宋简体" w:cs="方正小标宋简体" w:hint="eastAsia"/>
          <w:color w:val="000000"/>
          <w:spacing w:val="0"/>
          <w:sz w:val="43"/>
          <w:szCs w:val="43"/>
        </w:rPr>
        <w:t>医疗保障稽核案件行政机关审核意见书</w:t>
      </w:r>
      <w:bookmarkEnd w:id="14"/>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color w:val="000000"/>
        </w:rPr>
      </w:pPr>
      <w:r>
        <w:rPr>
          <w:rFonts w:ascii="仿宋" w:eastAsia="仿宋" w:cs="仿宋" w:hint="eastAsia"/>
          <w:color w:val="000000"/>
          <w:spacing w:val="0"/>
          <w:sz w:val="31"/>
          <w:szCs w:val="31"/>
        </w:rPr>
        <w:t> </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15" w:type="dxa"/>
          <w:left w:w="15" w:type="dxa"/>
          <w:bottom w:w="15" w:type="dxa"/>
          <w:right w:w="15" w:type="dxa"/>
        </w:tblCellMar>
      </w:tblPr>
      <w:tblGrid>
        <w:gridCol w:w="1815"/>
        <w:gridCol w:w="6975"/>
      </w:tblGrid>
      <w:tr>
        <w:trPr>
          <w:trHeight w:val="960"/>
        </w:trPr>
        <w:tc>
          <w:tcPr>
            <w:tcW w:w="181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8"/>
                <w:szCs w:val="28"/>
              </w:rPr>
              <w:t>案件名称</w:t>
            </w:r>
          </w:p>
        </w:tc>
        <w:tc>
          <w:tcPr>
            <w:tcW w:w="6975" w:type="dxa"/>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690"/>
        </w:trPr>
        <w:tc>
          <w:tcPr>
            <w:tcW w:w="181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8"/>
                <w:szCs w:val="28"/>
              </w:rPr>
              <w:t>启动稽核时间</w:t>
            </w:r>
          </w:p>
        </w:tc>
        <w:tc>
          <w:tcPr>
            <w:tcW w:w="697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8"/>
                <w:szCs w:val="28"/>
              </w:rPr>
              <w:t>年</w:t>
            </w:r>
            <w:r>
              <w:rPr>
                <w:rFonts w:ascii="仿宋_GB2312" w:eastAsia="仿宋_GB2312" w:cs="仿宋_GB2312" w:hint="eastAsia"/>
                <w:color w:val="000000"/>
                <w:spacing w:val="15"/>
                <w:sz w:val="28"/>
                <w:szCs w:val="28"/>
                <w:lang w:val="en-US" w:eastAsia="zh-CN"/>
              </w:rPr>
              <w:t xml:space="preserve">  </w:t>
            </w:r>
            <w:r>
              <w:rPr>
                <w:rFonts w:ascii="仿宋_GB2312" w:eastAsia="仿宋_GB2312" w:cs="仿宋_GB2312"/>
                <w:color w:val="000000"/>
                <w:spacing w:val="15"/>
                <w:sz w:val="28"/>
                <w:szCs w:val="28"/>
              </w:rPr>
              <w:t xml:space="preserve">  月</w:t>
            </w:r>
            <w:r>
              <w:rPr>
                <w:rFonts w:ascii="仿宋_GB2312" w:eastAsia="仿宋_GB2312" w:cs="仿宋_GB2312" w:hint="eastAsia"/>
                <w:color w:val="000000"/>
                <w:spacing w:val="15"/>
                <w:sz w:val="28"/>
                <w:szCs w:val="28"/>
                <w:lang w:val="en-US" w:eastAsia="zh-CN"/>
              </w:rPr>
              <w:t xml:space="preserve">  </w:t>
            </w:r>
            <w:r>
              <w:rPr>
                <w:rFonts w:ascii="仿宋_GB2312" w:eastAsia="仿宋_GB2312" w:cs="仿宋_GB2312"/>
                <w:color w:val="000000"/>
                <w:spacing w:val="15"/>
                <w:sz w:val="28"/>
                <w:szCs w:val="28"/>
              </w:rPr>
              <w:t xml:space="preserve">  日</w:t>
            </w:r>
          </w:p>
        </w:tc>
      </w:tr>
      <w:tr>
        <w:trPr>
          <w:trHeight w:val="1560"/>
        </w:trPr>
        <w:tc>
          <w:tcPr>
            <w:tcW w:w="181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0"/>
                <w:sz w:val="28"/>
                <w:szCs w:val="28"/>
              </w:rPr>
              <w:t>行政机关</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0"/>
                <w:sz w:val="28"/>
                <w:szCs w:val="28"/>
              </w:rPr>
              <w:t>审核建议</w:t>
            </w:r>
          </w:p>
        </w:tc>
        <w:tc>
          <w:tcPr>
            <w:tcW w:w="697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_GB2312" w:eastAsia="仿宋_GB2312" w:cs="仿宋_GB2312"/>
                <w:color w:val="000000"/>
                <w:spacing w:val="0"/>
                <w:sz w:val="28"/>
                <w:szCs w:val="28"/>
              </w:rPr>
              <w:t>□给予协议处理</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_GB2312" w:eastAsia="仿宋_GB2312" w:cs="仿宋_GB2312"/>
                <w:color w:val="000000"/>
                <w:spacing w:val="0"/>
                <w:sz w:val="28"/>
                <w:szCs w:val="28"/>
              </w:rPr>
              <w:t>□不予协议处理</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_GB2312" w:eastAsia="仿宋_GB2312" w:cs="仿宋_GB2312"/>
                <w:color w:val="000000"/>
                <w:spacing w:val="0"/>
                <w:sz w:val="28"/>
                <w:szCs w:val="28"/>
              </w:rPr>
              <w:t>□移交行政部门处理</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_GB2312" w:eastAsia="仿宋_GB2312" w:cs="仿宋_GB2312"/>
                <w:color w:val="000000"/>
                <w:spacing w:val="0"/>
                <w:sz w:val="28"/>
                <w:szCs w:val="28"/>
              </w:rPr>
              <w:t>□违约事实不能成立，予以结案</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_GB2312" w:eastAsia="仿宋_GB2312" w:cs="仿宋_GB2312"/>
                <w:color w:val="000000"/>
                <w:spacing w:val="0"/>
                <w:sz w:val="28"/>
                <w:szCs w:val="28"/>
              </w:rPr>
              <w:t>□其它</w:t>
            </w:r>
            <w:r>
              <w:rPr>
                <w:rFonts w:ascii="仿宋_GB2312" w:eastAsia="仿宋_GB2312" w:cs="仿宋_GB2312"/>
                <w:color w:val="000000"/>
                <w:spacing w:val="0"/>
                <w:sz w:val="28"/>
                <w:szCs w:val="28"/>
                <w:u w:val="single"/>
              </w:rPr>
              <w:t>                       </w:t>
            </w:r>
          </w:p>
        </w:tc>
      </w:tr>
      <w:tr>
        <w:trPr>
          <w:trHeight w:val="1695"/>
        </w:trPr>
        <w:tc>
          <w:tcPr>
            <w:tcW w:w="181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0"/>
                <w:sz w:val="28"/>
                <w:szCs w:val="28"/>
              </w:rPr>
              <w:t>作出审核建议的主要事实、理由、依据及内容</w:t>
            </w:r>
          </w:p>
        </w:tc>
        <w:tc>
          <w:tcPr>
            <w:tcW w:w="697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360" w:right="0" w:firstLine="3915"/>
              <w:rPr>
                <w:color w:val="000000"/>
              </w:rPr>
            </w:pPr>
            <w:r>
              <w:rPr>
                <w:rFonts w:ascii="仿宋_GB2312" w:eastAsia="仿宋_GB2312" w:cs="仿宋_GB2312"/>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rPr>
                <w:color w:val="000000"/>
              </w:rPr>
            </w:pPr>
            <w:r>
              <w:rPr>
                <w:rFonts w:ascii="仿宋_GB2312" w:eastAsia="仿宋_GB2312" w:cs="仿宋_GB2312"/>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3525"/>
              <w:rPr>
                <w:color w:val="000000"/>
              </w:rPr>
            </w:pPr>
            <w:r>
              <w:rPr>
                <w:rFonts w:ascii="仿宋_GB2312" w:eastAsia="仿宋_GB2312" w:cs="仿宋_GB2312"/>
                <w:color w:val="000000"/>
                <w:spacing w:val="15"/>
                <w:sz w:val="28"/>
                <w:szCs w:val="28"/>
              </w:rPr>
              <w:t>审核人员：</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8"/>
                <w:szCs w:val="28"/>
              </w:rPr>
              <w:t>        年  月  日</w:t>
            </w:r>
          </w:p>
        </w:tc>
      </w:tr>
      <w:tr>
        <w:trPr>
          <w:trHeight w:val="1320"/>
        </w:trPr>
        <w:tc>
          <w:tcPr>
            <w:tcW w:w="181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75" w:firstLine="0"/>
              <w:jc w:val="center"/>
              <w:rPr>
                <w:color w:val="000000"/>
              </w:rPr>
            </w:pPr>
            <w:r>
              <w:rPr>
                <w:rFonts w:ascii="仿宋_GB2312" w:eastAsia="仿宋_GB2312" w:cs="仿宋_GB2312"/>
                <w:color w:val="000000"/>
                <w:spacing w:val="0"/>
                <w:sz w:val="28"/>
                <w:szCs w:val="28"/>
              </w:rPr>
              <w:t>当事人陈述、申辩的主要意见</w:t>
            </w:r>
          </w:p>
        </w:tc>
        <w:tc>
          <w:tcPr>
            <w:tcW w:w="6975" w:type="dxa"/>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r>
        <w:trPr>
          <w:trHeight w:val="1410"/>
        </w:trPr>
        <w:tc>
          <w:tcPr>
            <w:tcW w:w="181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0"/>
                <w:sz w:val="28"/>
                <w:szCs w:val="28"/>
              </w:rPr>
              <w:t>审核部门负责人意见</w:t>
            </w:r>
          </w:p>
        </w:tc>
        <w:tc>
          <w:tcPr>
            <w:tcW w:w="697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8"/>
                <w:szCs w:val="28"/>
              </w:rPr>
              <w:t>      审核部门负责人：</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8"/>
                <w:szCs w:val="28"/>
              </w:rPr>
              <w:t>        年  月  日</w:t>
            </w:r>
          </w:p>
        </w:tc>
      </w:tr>
      <w:tr>
        <w:trPr>
          <w:trHeight w:val="1695"/>
        </w:trPr>
        <w:tc>
          <w:tcPr>
            <w:tcW w:w="181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8"/>
                <w:szCs w:val="28"/>
              </w:rPr>
              <w:t>医保行政部门负责人意见</w:t>
            </w:r>
          </w:p>
        </w:tc>
        <w:tc>
          <w:tcPr>
            <w:tcW w:w="697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8"/>
                <w:szCs w:val="28"/>
              </w:rPr>
              <w:t>      行政部门负责人：</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8"/>
                <w:szCs w:val="28"/>
              </w:rPr>
              <w:t>        年  月  日</w:t>
            </w:r>
          </w:p>
        </w:tc>
      </w:tr>
      <w:tr>
        <w:trPr>
          <w:trHeight w:val="705"/>
        </w:trPr>
        <w:tc>
          <w:tcPr>
            <w:tcW w:w="1815" w:type="dxa"/>
            <w:shd w:val="clear" w:color="auto" w:fill="auto"/>
            <w:tcMar>
              <w:top w:w="0" w:type="dxa"/>
              <w:left w:w="105" w:type="dxa"/>
              <w:bottom w:w="0" w:type="dxa"/>
              <w:right w:w="105" w:type="dxa"/>
            </w:tcMar>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_GB2312" w:eastAsia="仿宋_GB2312" w:cs="仿宋_GB2312"/>
                <w:color w:val="000000"/>
                <w:spacing w:val="15"/>
                <w:sz w:val="28"/>
                <w:szCs w:val="28"/>
              </w:rPr>
              <w:t>备注</w:t>
            </w:r>
          </w:p>
        </w:tc>
        <w:tc>
          <w:tcPr>
            <w:tcW w:w="6975" w:type="dxa"/>
            <w:shd w:val="clear" w:color="auto" w:fill="auto"/>
            <w:tcMar>
              <w:top w:w="0" w:type="dxa"/>
              <w:left w:w="105" w:type="dxa"/>
              <w:bottom w:w="0" w:type="dxa"/>
              <w:right w:w="105" w:type="dxa"/>
            </w:tcMar>
          </w:tcPr>
          <w:p>
            <w:pPr>
              <w:keepNext w:val="0"/>
              <w:keepLines w:val="0"/>
              <w:pageBreakBefore w:val="0"/>
              <w:widowControl/>
              <w:suppressLineNumbers w:val="0"/>
              <w:kinsoku/>
              <w:wordWrap/>
              <w:overflowPunct/>
              <w:topLinePunct w:val="0"/>
              <w:autoSpaceDE/>
              <w:autoSpaceDN/>
              <w:bidi w:val="0"/>
              <w:adjustRightInd/>
              <w:snapToGrid/>
              <w:spacing w:before="120" w:beforeAutospacing="0" w:after="120" w:afterAutospacing="0" w:line="560" w:lineRule="exact"/>
              <w:ind w:left="0" w:right="0"/>
              <w:jc w:val="left"/>
              <w:textAlignment w:val="top"/>
              <w:rPr>
                <w:color w:val="000000"/>
              </w:rPr>
            </w:pPr>
          </w:p>
        </w:tc>
      </w:tr>
    </w:tbl>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color w:val="000000"/>
        </w:rPr>
      </w:pPr>
      <w:r>
        <w:rPr>
          <w:rFonts w:ascii="仿宋" w:eastAsia="仿宋" w:cs="仿宋" w:hint="eastAsia"/>
          <w:color w:val="000000"/>
          <w:spacing w:val="0"/>
          <w:sz w:val="28"/>
          <w:szCs w:val="28"/>
        </w:rPr>
        <w:t>（</w:t>
      </w:r>
      <w:r>
        <w:rPr>
          <w:rFonts w:ascii="仿宋" w:eastAsia="仿宋" w:cs="仿宋" w:hint="eastAsia"/>
          <w:strike w:val="0"/>
          <w:dstrike w:val="0"/>
          <w:color w:val="000000"/>
          <w:spacing w:val="0"/>
          <w:sz w:val="28"/>
          <w:szCs w:val="28"/>
        </w:rPr>
        <w:t>一式两</w:t>
      </w:r>
      <w:r>
        <w:rPr>
          <w:rFonts w:ascii="仿宋" w:eastAsia="仿宋" w:cs="仿宋" w:hint="eastAsia"/>
          <w:strike w:val="0"/>
          <w:dstrike w:val="0"/>
          <w:color w:val="000000"/>
          <w:spacing w:val="0"/>
          <w:sz w:val="28"/>
          <w:szCs w:val="28"/>
          <w:lang w:eastAsia="zh-CN"/>
        </w:rPr>
        <w:t>联</w:t>
      </w:r>
      <w:r>
        <w:rPr>
          <w:rFonts w:ascii="仿宋" w:eastAsia="仿宋" w:cs="仿宋" w:hint="eastAsia"/>
          <w:strike w:val="0"/>
          <w:dstrike w:val="0"/>
          <w:color w:val="000000"/>
          <w:spacing w:val="0"/>
          <w:sz w:val="28"/>
          <w:szCs w:val="28"/>
        </w:rPr>
        <w:t>：第一联行政机关留存，第</w:t>
      </w:r>
      <w:r>
        <w:rPr>
          <w:rFonts w:ascii="仿宋" w:eastAsia="仿宋" w:cs="仿宋" w:hint="eastAsia"/>
          <w:strike w:val="0"/>
          <w:dstrike w:val="0"/>
          <w:color w:val="000000"/>
          <w:spacing w:val="0"/>
          <w:sz w:val="28"/>
          <w:szCs w:val="28"/>
          <w:lang w:eastAsia="zh-CN"/>
        </w:rPr>
        <w:t>二</w:t>
      </w:r>
      <w:r>
        <w:rPr>
          <w:rFonts w:ascii="仿宋" w:eastAsia="仿宋" w:cs="仿宋" w:hint="eastAsia"/>
          <w:strike w:val="0"/>
          <w:dstrike w:val="0"/>
          <w:color w:val="000000"/>
          <w:spacing w:val="0"/>
          <w:sz w:val="28"/>
          <w:szCs w:val="28"/>
        </w:rPr>
        <w:t>联交医保经办机构</w:t>
      </w:r>
      <w:r>
        <w:rPr>
          <w:rFonts w:ascii="仿宋" w:eastAsia="仿宋" w:cs="仿宋" w:hint="eastAsia"/>
          <w:color w:val="000000"/>
          <w:spacing w:val="0"/>
          <w:sz w:val="28"/>
          <w:szCs w:val="28"/>
        </w:rPr>
        <w:t>）</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color w:val="000000"/>
        </w:rPr>
      </w:pPr>
      <w:bookmarkStart w:id="15" w:name="_Toc10082"/>
      <w:r>
        <w:rPr>
          <w:rFonts w:ascii="方正小标宋简体" w:eastAsia="方正小标宋简体" w:cs="方正小标宋简体" w:hint="eastAsia"/>
          <w:color w:val="000000"/>
          <w:spacing w:val="0"/>
          <w:sz w:val="43"/>
          <w:szCs w:val="43"/>
        </w:rPr>
        <w:t>医疗保障稽核案件拟处理告知书</w:t>
      </w:r>
      <w:bookmarkEnd w:id="15"/>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color w:val="000000"/>
        </w:rPr>
      </w:pPr>
      <w:r>
        <w:rPr>
          <w:rFonts w:ascii="宋体" w:eastAsia="宋体" w:cs="宋体" w:hint="eastAsia"/>
          <w:color w:val="000000"/>
          <w:spacing w:val="0"/>
          <w:sz w:val="28"/>
          <w:szCs w:val="28"/>
        </w:rPr>
        <w:t> </w:t>
      </w:r>
      <w:r>
        <w:rPr>
          <w:rFonts w:ascii="Calibri" w:cs="Calibri" w:hAnsi="Calibri"/>
          <w:color w:val="000000"/>
          <w:spacing w:val="0"/>
          <w:sz w:val="28"/>
          <w:szCs w:val="28"/>
        </w:rPr>
        <w:t>                     </w:t>
      </w:r>
      <w:r>
        <w:rPr>
          <w:rFonts w:ascii="仿宋" w:eastAsia="仿宋" w:cs="仿宋" w:hint="eastAsia"/>
          <w:color w:val="000000"/>
          <w:spacing w:val="0"/>
          <w:sz w:val="28"/>
          <w:szCs w:val="28"/>
          <w:u w:val="single"/>
        </w:rPr>
        <w:t>                    </w:t>
      </w:r>
      <w:r>
        <w:rPr>
          <w:rFonts w:ascii="仿宋_GB2312" w:eastAsia="仿宋_GB2312" w:cs="仿宋_GB2312"/>
          <w:color w:val="000000"/>
          <w:spacing w:val="0"/>
          <w:sz w:val="28"/>
          <w:szCs w:val="28"/>
        </w:rPr>
        <w:t>医保处告字〔XXXX〕第 XX号</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Calibri" w:cs="Calibri" w:hAnsi="Calibri"/>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rPr>
        <w:t>：</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 w:eastAsia="仿宋" w:cs="仿宋" w:hint="eastAsia"/>
          <w:color w:val="000000"/>
          <w:spacing w:val="0"/>
          <w:sz w:val="28"/>
          <w:szCs w:val="28"/>
        </w:rPr>
        <w:t>我单位于</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u w:val="single"/>
          <w:lang w:val="en-US" w:eastAsia="zh-CN"/>
        </w:rPr>
        <w:t xml:space="preserve"> </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rPr>
        <w:t>年</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u w:val="single"/>
          <w:lang w:val="en-US" w:eastAsia="zh-CN"/>
        </w:rPr>
        <w:t xml:space="preserve"> </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rPr>
        <w:t>月</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u w:val="single"/>
          <w:lang w:val="en-US" w:eastAsia="zh-CN"/>
        </w:rPr>
        <w:t xml:space="preserve"> </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rPr>
        <w:t>日至</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u w:val="single"/>
          <w:lang w:val="en-US" w:eastAsia="zh-CN"/>
        </w:rPr>
        <w:t xml:space="preserve"> </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rPr>
        <w:t>年</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u w:val="single"/>
          <w:lang w:val="en-US" w:eastAsia="zh-CN"/>
        </w:rPr>
        <w:t xml:space="preserve"> </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rPr>
        <w:t>月</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u w:val="single"/>
          <w:lang w:val="en-US" w:eastAsia="zh-CN"/>
        </w:rPr>
        <w:t xml:space="preserve"> </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rPr>
        <w:t>日对你（你单位）有关</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rPr>
        <w:t>情况进行了稽核。根据《</w:t>
      </w:r>
      <w:r>
        <w:rPr>
          <w:rFonts w:ascii="仿宋" w:eastAsia="仿宋" w:cs="仿宋" w:hint="eastAsia"/>
          <w:color w:val="000000"/>
          <w:spacing w:val="0"/>
          <w:sz w:val="28"/>
          <w:szCs w:val="28"/>
          <w:lang w:eastAsia="zh-CN"/>
        </w:rPr>
        <w:t>贵州省</w:t>
      </w:r>
      <w:r>
        <w:rPr>
          <w:rFonts w:ascii="仿宋" w:eastAsia="仿宋" w:cs="仿宋" w:hint="eastAsia"/>
          <w:color w:val="000000"/>
          <w:spacing w:val="0"/>
          <w:sz w:val="28"/>
          <w:szCs w:val="28"/>
        </w:rPr>
        <w:t>市医疗保障协议稽核案件办理程序暂行规定》，现将稽核拟处理意见告知如下（可附页）：</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eastAsia="仿宋"/>
          <w:color w:val="000000"/>
          <w:lang w:val="en-US" w:eastAsia="zh-CN"/>
        </w:rPr>
      </w:pP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eastAsia="仿宋"/>
          <w:color w:val="000000"/>
          <w:lang w:val="en-US" w:eastAsia="zh-CN"/>
        </w:rPr>
      </w:pP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u w:val="single"/>
          <w:lang w:val="en-US" w:eastAsia="zh-CN"/>
        </w:rPr>
        <w:t xml:space="preserve">                        </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70"/>
        <w:jc w:val="both"/>
        <w:rPr>
          <w:color w:val="000000"/>
        </w:rPr>
      </w:pPr>
      <w:r>
        <w:rPr>
          <w:rFonts w:ascii="仿宋" w:eastAsia="仿宋" w:cs="仿宋" w:hint="eastAsia"/>
          <w:color w:val="000000"/>
          <w:spacing w:val="0"/>
          <w:sz w:val="28"/>
          <w:szCs w:val="28"/>
        </w:rPr>
        <w:t>如对以上内容有异议，应在收到本告知书之日起3个工作日内向我单位提出书面意见，未在规定期限内提出书面意见的，视为无异议。</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70"/>
        <w:jc w:val="both"/>
        <w:rPr>
          <w:color w:val="000000"/>
        </w:rPr>
      </w:pPr>
      <w:r>
        <w:rPr>
          <w:rFonts w:ascii="仿宋" w:eastAsia="仿宋" w:cs="仿宋" w:hint="eastAsia"/>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4485"/>
        <w:jc w:val="both"/>
        <w:rPr>
          <w:color w:val="000000"/>
        </w:rPr>
      </w:pPr>
      <w:r>
        <w:rPr>
          <w:rFonts w:ascii="仿宋" w:eastAsia="仿宋" w:cs="仿宋" w:hint="eastAsia"/>
          <w:color w:val="000000"/>
          <w:spacing w:val="0"/>
          <w:sz w:val="28"/>
          <w:szCs w:val="28"/>
        </w:rPr>
        <w:t>医保经办机构（公章）：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95"/>
        <w:jc w:val="both"/>
        <w:rPr>
          <w:color w:val="000000"/>
        </w:rPr>
      </w:pPr>
      <w:r>
        <w:rPr>
          <w:rFonts w:ascii="仿宋" w:eastAsia="仿宋" w:cs="仿宋" w:hint="eastAsia"/>
          <w:color w:val="000000"/>
          <w:spacing w:val="0"/>
          <w:sz w:val="28"/>
          <w:szCs w:val="28"/>
        </w:rPr>
        <w:t>年   月   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1380" w:firstLine="0"/>
        <w:jc w:val="both"/>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1380" w:firstLine="0"/>
        <w:jc w:val="both"/>
        <w:rPr>
          <w:color w:val="000000"/>
        </w:rPr>
      </w:pPr>
      <w:r>
        <w:rPr>
          <w:color w:val="000000"/>
          <w:spacing w:val="0"/>
          <w:sz w:val="27"/>
          <w:szCs w:val="27"/>
        </w:rPr>
        <w:drawing>
          <wp:inline distT="0" distB="0" distL="114300" distR="114300">
            <wp:extent cx="5715000" cy="38100"/>
            <wp:effectExtent l="0" t="0" r="8" b="1"/>
            <wp:docPr id="13" name="图片 6" descr="IMG_261"/>
            <wp:cNvGraphicFramePr>
              <a:graphicFrameLocks noChangeAspect="1"/>
            </wp:cNvGraphicFramePr>
            <a:graphic>
              <a:graphicData uri="http://schemas.openxmlformats.org/drawingml/2006/picture">
                <pic:pic>
                  <pic:nvPicPr>
                    <pic:cNvPr id="14" name="图片 6 14"/>
                    <pic:cNvPicPr/>
                  </pic:nvPicPr>
                  <pic:blipFill>
                    <a:blip r:embed="rId6"/>
                    <a:stretch>
                      <a:fillRect/>
                    </a:stretch>
                  </pic:blipFill>
                  <pic:spPr>
                    <a:xfrm rot="0">
                      <a:off x="0" y="0"/>
                      <a:ext cx="5715000" cy="38100"/>
                    </a:xfrm>
                    <a:prstGeom prst="rect"/>
                    <a:noFill/>
                    <a:ln w="9525" cmpd="sng" cap="flat">
                      <a:noFill/>
                      <a:prstDash val="solid"/>
                      <a:round/>
                    </a:ln>
                  </pic:spPr>
                </pic:pic>
              </a:graphicData>
            </a:graphic>
          </wp:inline>
        </w:drawing>
      </w: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color w:val="000000"/>
        </w:rPr>
      </w:pPr>
      <w:r>
        <w:rPr>
          <w:rFonts w:ascii="方正小标宋简体" w:eastAsia="方正小标宋简体" w:cs="方正小标宋简体" w:hint="eastAsia"/>
          <w:color w:val="000000"/>
          <w:spacing w:val="0"/>
          <w:sz w:val="43"/>
          <w:szCs w:val="43"/>
        </w:rPr>
        <w:t>签收回执</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70"/>
        <w:jc w:val="right"/>
        <w:rPr>
          <w:color w:val="000000"/>
        </w:rPr>
      </w:pPr>
      <w:r>
        <w:rPr>
          <w:rFonts w:ascii="仿宋" w:eastAsia="仿宋" w:cs="仿宋" w:hint="eastAsia"/>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70"/>
        <w:jc w:val="both"/>
        <w:rPr>
          <w:color w:val="000000"/>
        </w:rPr>
      </w:pPr>
      <w:r>
        <w:rPr>
          <w:rFonts w:ascii="仿宋" w:eastAsia="仿宋" w:cs="仿宋" w:hint="eastAsia"/>
          <w:color w:val="000000"/>
          <w:spacing w:val="0"/>
          <w:sz w:val="28"/>
          <w:szCs w:val="28"/>
        </w:rPr>
        <w:t>送达人：                     接收人：</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70"/>
        <w:jc w:val="both"/>
        <w:rPr>
          <w:color w:val="000000"/>
        </w:rPr>
      </w:pPr>
      <w:r>
        <w:rPr>
          <w:rFonts w:ascii="仿宋" w:eastAsia="仿宋" w:cs="仿宋" w:hint="eastAsia"/>
          <w:color w:val="000000"/>
          <w:spacing w:val="0"/>
          <w:sz w:val="28"/>
          <w:szCs w:val="28"/>
        </w:rPr>
        <w:t>    年   月   日                 年   月   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color w:val="000000"/>
        </w:rPr>
      </w:pPr>
      <w:r>
        <w:rPr>
          <w:rFonts w:ascii="仿宋" w:eastAsia="仿宋" w:cs="仿宋" w:hint="eastAsia"/>
          <w:color w:val="000000"/>
          <w:spacing w:val="0"/>
          <w:sz w:val="28"/>
          <w:szCs w:val="28"/>
        </w:rPr>
        <w:t>（一式两联：第一联医保经办机构留存，第二联交被稽核对象）</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color w:val="000000"/>
        </w:rPr>
      </w:pPr>
      <w:r>
        <w:rPr>
          <w:rFonts w:ascii="方正小标宋简体" w:eastAsia="方正小标宋简体" w:cs="方正小标宋简体" w:hint="eastAsia"/>
          <w:color w:val="000000"/>
          <w:spacing w:val="0"/>
          <w:sz w:val="43"/>
          <w:szCs w:val="43"/>
          <w:u w:val="dash"/>
          <w:lang w:val="en-US" w:eastAsia="zh-CN"/>
        </w:rPr>
        <w:t xml:space="preserve">                                      </w:t>
      </w:r>
      <w:r>
        <w:rPr>
          <w:rFonts w:ascii="方正小标宋简体" w:eastAsia="方正小标宋简体" w:cs="方正小标宋简体" w:hint="eastAsia"/>
          <w:color w:val="000000"/>
          <w:spacing w:val="0"/>
          <w:sz w:val="43"/>
          <w:szCs w:val="43"/>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color w:val="000000"/>
        </w:rPr>
      </w:pPr>
      <w:r>
        <w:rPr>
          <w:rFonts w:ascii="方正小标宋简体" w:eastAsia="方正小标宋简体" w:cs="方正小标宋简体" w:hint="eastAsia"/>
          <w:color w:val="000000"/>
          <w:spacing w:val="0"/>
          <w:sz w:val="43"/>
          <w:szCs w:val="43"/>
        </w:rPr>
        <w:t>签收回执</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70"/>
        <w:jc w:val="right"/>
        <w:rPr>
          <w:color w:val="000000"/>
        </w:rPr>
      </w:pPr>
      <w:r>
        <w:rPr>
          <w:rFonts w:ascii="仿宋" w:eastAsia="仿宋" w:cs="仿宋" w:hint="eastAsia"/>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70"/>
        <w:jc w:val="both"/>
        <w:rPr>
          <w:color w:val="000000"/>
        </w:rPr>
      </w:pPr>
      <w:r>
        <w:rPr>
          <w:rFonts w:ascii="仿宋" w:eastAsia="仿宋" w:cs="仿宋" w:hint="eastAsia"/>
          <w:color w:val="000000"/>
          <w:spacing w:val="0"/>
          <w:sz w:val="28"/>
          <w:szCs w:val="28"/>
        </w:rPr>
        <w:t>送达人：                     接收人：</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70"/>
        <w:jc w:val="both"/>
        <w:rPr>
          <w:color w:val="000000"/>
        </w:rPr>
      </w:pPr>
      <w:r>
        <w:rPr>
          <w:rFonts w:ascii="仿宋" w:eastAsia="仿宋" w:cs="仿宋" w:hint="eastAsia"/>
          <w:color w:val="000000"/>
          <w:spacing w:val="0"/>
          <w:sz w:val="28"/>
          <w:szCs w:val="28"/>
        </w:rPr>
        <w:t>    年   月   日                 年   月   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 w:eastAsia="仿宋" w:cs="仿宋" w:hint="eastAsia"/>
          <w:color w:val="000000"/>
          <w:spacing w:val="0"/>
          <w:sz w:val="28"/>
          <w:szCs w:val="28"/>
        </w:rPr>
        <w:t>（一式两联：第一联医保经办机构留存，第二联交被稽核对象）</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color w:val="000000"/>
        </w:rPr>
      </w:pPr>
      <w:bookmarkStart w:id="16" w:name="_Toc19932"/>
      <w:r>
        <w:rPr>
          <w:rFonts w:ascii="方正小标宋简体" w:eastAsia="方正小标宋简体" w:cs="方正小标宋简体" w:hint="eastAsia"/>
          <w:color w:val="000000"/>
          <w:spacing w:val="0"/>
          <w:sz w:val="43"/>
          <w:szCs w:val="43"/>
        </w:rPr>
        <w:t>医疗保障稽核案件陈述申辩书</w:t>
      </w:r>
      <w:bookmarkEnd w:id="16"/>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rPr>
        <w:t>案由：</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rPr>
        <w:t>当事人：</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rPr>
        <w:t>陈述、申辩人：</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联系方式：</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_GB2312" w:eastAsia="仿宋_GB2312" w:cs="仿宋_GB2312"/>
          <w:color w:val="000000"/>
          <w:spacing w:val="0"/>
          <w:sz w:val="28"/>
          <w:szCs w:val="28"/>
        </w:rPr>
        <w:t>当事人陈述、申辩内容：</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right"/>
        <w:rPr>
          <w:color w:val="000000"/>
        </w:rPr>
      </w:pPr>
      <w:r>
        <w:rPr>
          <w:rFonts w:ascii="仿宋_GB2312" w:eastAsia="仿宋_GB2312" w:cs="仿宋_GB2312"/>
          <w:color w:val="000000"/>
          <w:spacing w:val="0"/>
          <w:sz w:val="28"/>
          <w:szCs w:val="28"/>
        </w:rPr>
        <w:t>                     陈述申辩人签字(单位盖章)：</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3090"/>
        <w:jc w:val="both"/>
        <w:rPr>
          <w:color w:val="000000"/>
        </w:rPr>
      </w:pPr>
      <w:r>
        <w:rPr>
          <w:rFonts w:ascii="仿宋_GB2312" w:eastAsia="仿宋_GB2312" w:cs="仿宋_GB2312"/>
          <w:color w:val="000000"/>
          <w:spacing w:val="0"/>
          <w:sz w:val="28"/>
          <w:szCs w:val="28"/>
        </w:rPr>
        <w:t>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年</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rPr>
        <w:t>月</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rFonts w:ascii="方正小标宋简体" w:eastAsia="方正小标宋简体" w:cs="方正小标宋简体" w:hint="eastAsia"/>
          <w:color w:val="000000"/>
          <w:spacing w:val="0"/>
          <w:sz w:val="43"/>
          <w:szCs w:val="43"/>
        </w:rPr>
      </w:pPr>
      <w:bookmarkStart w:id="17" w:name="_Toc18251"/>
      <w:r>
        <w:rPr>
          <w:rFonts w:ascii="方正小标宋简体" w:eastAsia="方正小标宋简体" w:cs="方正小标宋简体" w:hint="eastAsia"/>
          <w:color w:val="000000"/>
          <w:spacing w:val="0"/>
          <w:sz w:val="43"/>
          <w:szCs w:val="43"/>
        </w:rPr>
        <w:t>医疗保障稽核案件合议记录</w:t>
      </w:r>
      <w:bookmarkEnd w:id="17"/>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color w:val="000000"/>
        </w:rPr>
      </w:pPr>
      <w:r>
        <w:rPr>
          <w:rFonts w:ascii="仿宋_GB2312" w:eastAsia="仿宋_GB2312" w:hint="eastAsia"/>
          <w:color w:val="000000"/>
          <w:sz w:val="32"/>
        </w:rPr>
        <w:t>案由：</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r>
        <w:rPr>
          <w:rStyle w:val="23"/>
          <w:rFonts w:ascii="仿宋_GB2312" w:eastAsia="仿宋_GB2312" w:hint="eastAsia"/>
          <w:b w:val="0"/>
          <w:i w:val="0"/>
          <w:color w:val="000000"/>
          <w:sz w:val="32"/>
          <w:szCs w:val="32"/>
        </w:rPr>
        <w:t>合议主持人：</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r>
        <w:rPr>
          <w:rStyle w:val="23"/>
          <w:rFonts w:ascii="仿宋_GB2312" w:eastAsia="仿宋_GB2312" w:hint="eastAsia"/>
          <w:b w:val="0"/>
          <w:i w:val="0"/>
          <w:color w:val="000000"/>
          <w:sz w:val="32"/>
          <w:szCs w:val="32"/>
        </w:rPr>
        <w:t>参加合议人员：</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r>
        <w:rPr>
          <w:rStyle w:val="23"/>
          <w:rFonts w:ascii="仿宋_GB2312" w:eastAsia="仿宋_GB2312" w:hint="eastAsia"/>
          <w:b w:val="0"/>
          <w:i w:val="0"/>
          <w:color w:val="000000"/>
          <w:sz w:val="32"/>
          <w:szCs w:val="32"/>
        </w:rPr>
        <w:t>合议时间：</w:t>
      </w:r>
      <w:r>
        <w:rPr>
          <w:rStyle w:val="23"/>
          <w:rFonts w:ascii="仿宋_GB2312" w:eastAsia="仿宋_GB2312" w:hint="eastAsia"/>
          <w:b w:val="0"/>
          <w:i w:val="0"/>
          <w:color w:val="000000"/>
          <w:sz w:val="32"/>
          <w:szCs w:val="32"/>
          <w:u w:val="single"/>
        </w:rPr>
        <w:t xml:space="preserve">       </w:t>
      </w:r>
      <w:r>
        <w:rPr>
          <w:rStyle w:val="23"/>
          <w:rFonts w:ascii="仿宋_GB2312" w:eastAsia="仿宋_GB2312" w:hint="eastAsia"/>
          <w:b w:val="0"/>
          <w:i w:val="0"/>
          <w:color w:val="000000"/>
          <w:sz w:val="32"/>
          <w:szCs w:val="32"/>
        </w:rPr>
        <w:t>年</w:t>
      </w:r>
      <w:r>
        <w:rPr>
          <w:rStyle w:val="23"/>
          <w:rFonts w:ascii="仿宋_GB2312" w:eastAsia="仿宋_GB2312" w:hint="eastAsia"/>
          <w:b w:val="0"/>
          <w:i w:val="0"/>
          <w:color w:val="000000"/>
          <w:sz w:val="32"/>
          <w:szCs w:val="32"/>
          <w:u w:val="single"/>
        </w:rPr>
        <w:t xml:space="preserve">     </w:t>
      </w:r>
      <w:r>
        <w:rPr>
          <w:rStyle w:val="23"/>
          <w:rFonts w:ascii="仿宋_GB2312" w:eastAsia="仿宋_GB2312" w:hint="eastAsia"/>
          <w:b w:val="0"/>
          <w:i w:val="0"/>
          <w:color w:val="000000"/>
          <w:sz w:val="32"/>
          <w:szCs w:val="32"/>
        </w:rPr>
        <w:t>月</w:t>
      </w:r>
      <w:r>
        <w:rPr>
          <w:rStyle w:val="23"/>
          <w:rFonts w:ascii="仿宋_GB2312" w:eastAsia="仿宋_GB2312" w:hint="eastAsia"/>
          <w:b w:val="0"/>
          <w:i w:val="0"/>
          <w:color w:val="000000"/>
          <w:sz w:val="32"/>
          <w:szCs w:val="32"/>
          <w:u w:val="single"/>
        </w:rPr>
        <w:t xml:space="preserve">     </w:t>
      </w:r>
      <w:r>
        <w:rPr>
          <w:rStyle w:val="23"/>
          <w:rFonts w:ascii="仿宋_GB2312" w:eastAsia="仿宋_GB2312" w:hint="eastAsia"/>
          <w:b w:val="0"/>
          <w:i w:val="0"/>
          <w:color w:val="000000"/>
          <w:sz w:val="32"/>
          <w:szCs w:val="32"/>
        </w:rPr>
        <w:t>日</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r>
        <w:rPr>
          <w:rStyle w:val="23"/>
          <w:rFonts w:ascii="仿宋_GB2312" w:eastAsia="仿宋_GB2312" w:hint="eastAsia"/>
          <w:b w:val="0"/>
          <w:i w:val="0"/>
          <w:color w:val="000000"/>
          <w:sz w:val="32"/>
          <w:szCs w:val="32"/>
        </w:rPr>
        <w:t>合议地点：</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r>
        <w:rPr>
          <w:rStyle w:val="23"/>
          <w:rFonts w:ascii="仿宋_GB2312" w:eastAsia="仿宋_GB2312" w:hint="eastAsia"/>
          <w:b w:val="0"/>
          <w:i w:val="0"/>
          <w:color w:val="000000"/>
          <w:sz w:val="32"/>
          <w:szCs w:val="32"/>
        </w:rPr>
        <w:t>相关资料：证据资料、处理依据见附件</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r>
        <w:rPr>
          <w:rStyle w:val="23"/>
          <w:rFonts w:ascii="仿宋_GB2312" w:eastAsia="仿宋_GB2312" w:hint="eastAsia"/>
          <w:b w:val="0"/>
          <w:i w:val="0"/>
          <w:color w:val="000000"/>
          <w:sz w:val="32"/>
          <w:szCs w:val="32"/>
        </w:rPr>
        <w:t>合议结论：</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rPr>
          <w:rStyle w:val="23"/>
          <w:rFonts w:ascii="仿宋_GB2312" w:eastAsia="仿宋_GB2312" w:hint="eastAsia"/>
          <w:b w:val="0"/>
          <w:i w:val="0"/>
          <w:color w:val="000000"/>
          <w:sz w:val="32"/>
          <w:szCs w:val="32"/>
        </w:rPr>
      </w:pPr>
      <w:r>
        <w:rPr>
          <w:rStyle w:val="23"/>
          <w:rFonts w:ascii="仿宋_GB2312" w:eastAsia="仿宋_GB2312" w:hint="eastAsia"/>
          <w:b w:val="0"/>
          <w:i w:val="0"/>
          <w:color w:val="000000"/>
          <w:sz w:val="32"/>
          <w:szCs w:val="32"/>
        </w:rPr>
        <w:t>合议人员签名：</w:t>
      </w:r>
    </w:p>
    <w:p>
      <w:pPr>
        <w:keepNext w:val="0"/>
        <w:keepLines w:val="0"/>
        <w:pageBreakBefore w:val="0"/>
        <w:widowControl w:val="0"/>
        <w:kinsoku/>
        <w:wordWrap/>
        <w:overflowPunct/>
        <w:topLinePunct w:val="0"/>
        <w:autoSpaceDE/>
        <w:autoSpaceDN/>
        <w:bidi w:val="0"/>
        <w:adjustRightInd/>
        <w:snapToGrid/>
        <w:spacing w:before="120" w:beforeAutospacing="0" w:after="120" w:afterAutospacing="0" w:line="560" w:lineRule="exact"/>
        <w:jc w:val="center"/>
        <w:rPr>
          <w:rFonts w:ascii="仿宋_GB2312" w:eastAsia="仿宋_GB2312" w:hint="eastAsia"/>
          <w:color w:val="000000"/>
          <w:sz w:val="32"/>
          <w:szCs w:val="32"/>
        </w:rPr>
      </w:pPr>
      <w:r>
        <w:rPr>
          <w:rFonts w:ascii="仿宋_GB2312" w:eastAsia="仿宋_GB2312" w:hint="eastAsia"/>
          <w:color w:val="000000"/>
          <w:sz w:val="32"/>
          <w:szCs w:val="32"/>
        </w:rPr>
        <w:t>第    页  共  页</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outlineLvl w:val="0"/>
        <w:rPr>
          <w:color w:val="000000"/>
        </w:rPr>
      </w:pPr>
      <w:bookmarkStart w:id="18" w:name="_Toc1815"/>
      <w:r>
        <w:rPr>
          <w:rFonts w:ascii="方正小标宋简体" w:eastAsia="方正小标宋简体" w:cs="方正小标宋简体" w:hint="eastAsia"/>
          <w:color w:val="000000"/>
          <w:spacing w:val="0"/>
          <w:sz w:val="43"/>
          <w:szCs w:val="43"/>
        </w:rPr>
        <w:t>医疗保障稽核案件处理决定</w:t>
      </w:r>
      <w:bookmarkEnd w:id="18"/>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color w:val="000000"/>
        </w:rPr>
      </w:pPr>
      <w:r>
        <w:rPr>
          <w:rFonts w:ascii="宋体" w:eastAsia="宋体" w:cs="宋体" w:hint="eastAsia"/>
          <w:color w:val="000000"/>
          <w:spacing w:val="0"/>
          <w:sz w:val="28"/>
          <w:szCs w:val="28"/>
          <w:u w:val="single"/>
        </w:rPr>
        <w:t> </w:t>
      </w:r>
      <w:r>
        <w:rPr>
          <w:rFonts w:ascii="Calibri" w:cs="Calibri" w:hAnsi="Calibri"/>
          <w:color w:val="000000"/>
          <w:spacing w:val="0"/>
          <w:sz w:val="28"/>
          <w:szCs w:val="28"/>
          <w:u w:val="single"/>
        </w:rPr>
        <w:t>      </w:t>
      </w:r>
      <w:r>
        <w:rPr>
          <w:rFonts w:ascii="宋体" w:eastAsia="宋体" w:cs="宋体" w:hint="eastAsia"/>
          <w:color w:val="000000"/>
          <w:spacing w:val="0"/>
          <w:sz w:val="28"/>
          <w:szCs w:val="28"/>
          <w:u w:val="single"/>
        </w:rPr>
        <w:t> </w:t>
      </w:r>
      <w:r>
        <w:rPr>
          <w:rFonts w:ascii="仿宋_GB2312" w:eastAsia="仿宋_GB2312" w:cs="仿宋_GB2312"/>
          <w:color w:val="000000"/>
          <w:spacing w:val="0"/>
          <w:sz w:val="28"/>
          <w:szCs w:val="28"/>
        </w:rPr>
        <w:t>医保稽决字〔XXXX〕第 XX号</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1125"/>
        <w:jc w:val="both"/>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 w:eastAsia="仿宋" w:cs="仿宋" w:hint="eastAsia"/>
          <w:color w:val="000000"/>
          <w:spacing w:val="0"/>
          <w:sz w:val="28"/>
          <w:szCs w:val="28"/>
        </w:rPr>
        <w:t>被稽核对象信息：</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left"/>
        <w:rPr>
          <w:rFonts w:ascii="宋体" w:eastAsia="宋体" w:cs="宋体" w:hint="eastAsia"/>
          <w:color w:val="000000"/>
          <w:spacing w:val="0"/>
          <w:sz w:val="28"/>
          <w:szCs w:val="28"/>
        </w:rPr>
      </w:pPr>
      <w:r>
        <w:rPr>
          <w:rFonts w:ascii="仿宋" w:eastAsia="仿宋" w:cs="仿宋" w:hint="eastAsia"/>
          <w:color w:val="000000"/>
          <w:spacing w:val="0"/>
          <w:sz w:val="28"/>
          <w:szCs w:val="28"/>
        </w:rPr>
        <w:t>单位全称</w:t>
      </w:r>
      <w:r>
        <w:rPr>
          <w:rFonts w:ascii="宋体" w:eastAsia="宋体" w:cs="宋体" w:hint="eastAsia"/>
          <w:color w:val="000000"/>
          <w:spacing w:val="0"/>
          <w:sz w:val="28"/>
          <w:szCs w:val="28"/>
          <w:u w:val="single"/>
        </w:rPr>
        <w:t>     </w:t>
      </w:r>
      <w:r>
        <w:rPr>
          <w:rFonts w:ascii="Calibri" w:cs="Calibri" w:hAnsi="Calibri"/>
          <w:color w:val="000000"/>
          <w:spacing w:val="0"/>
          <w:sz w:val="28"/>
          <w:szCs w:val="28"/>
          <w:u w:val="single"/>
        </w:rPr>
        <w:t>      </w:t>
      </w:r>
      <w:r>
        <w:rPr>
          <w:rFonts w:ascii="宋体" w:eastAsia="宋体" w:cs="宋体" w:hint="eastAsia"/>
          <w:color w:val="000000"/>
          <w:spacing w:val="0"/>
          <w:sz w:val="28"/>
          <w:szCs w:val="28"/>
          <w:u w:val="single"/>
        </w:rPr>
        <w:t>  </w:t>
      </w:r>
      <w:r>
        <w:rPr>
          <w:rFonts w:ascii="宋体" w:eastAsia="宋体" w:cs="宋体" w:hint="eastAsia"/>
          <w:color w:val="000000"/>
          <w:spacing w:val="0"/>
          <w:sz w:val="28"/>
          <w:szCs w:val="28"/>
          <w:u w:val="single"/>
          <w:lang w:val="en-US" w:eastAsia="zh-CN"/>
        </w:rPr>
        <w:t xml:space="preserve">               </w:t>
      </w:r>
      <w:r>
        <w:rPr>
          <w:rFonts w:ascii="宋体" w:eastAsia="宋体" w:cs="宋体" w:hint="eastAsia"/>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left"/>
        <w:rPr>
          <w:color w:val="000000"/>
        </w:rPr>
      </w:pPr>
      <w:r>
        <w:rPr>
          <w:rFonts w:ascii="仿宋" w:eastAsia="仿宋" w:cs="仿宋" w:hint="eastAsia"/>
          <w:color w:val="000000"/>
          <w:spacing w:val="0"/>
          <w:sz w:val="28"/>
          <w:szCs w:val="28"/>
        </w:rPr>
        <w:t>类别/性质</w:t>
      </w:r>
      <w:r>
        <w:rPr>
          <w:rFonts w:ascii="宋体" w:eastAsia="宋体" w:cs="宋体" w:hint="eastAsia"/>
          <w:color w:val="000000"/>
          <w:spacing w:val="0"/>
          <w:sz w:val="28"/>
          <w:szCs w:val="28"/>
          <w:u w:val="single"/>
        </w:rPr>
        <w:t>     </w:t>
      </w:r>
      <w:r>
        <w:rPr>
          <w:rFonts w:ascii="Calibri" w:cs="Calibri" w:hAnsi="Calibri"/>
          <w:color w:val="000000"/>
          <w:spacing w:val="0"/>
          <w:sz w:val="28"/>
          <w:szCs w:val="28"/>
          <w:u w:val="single"/>
        </w:rPr>
        <w:t>      </w:t>
      </w:r>
      <w:r>
        <w:rPr>
          <w:rFonts w:ascii="宋体" w:eastAsia="宋体" w:cs="宋体" w:hint="eastAsia"/>
          <w:color w:val="000000"/>
          <w:spacing w:val="0"/>
          <w:sz w:val="28"/>
          <w:szCs w:val="28"/>
          <w:u w:val="single"/>
        </w:rPr>
        <w:t>   </w:t>
      </w:r>
      <w:r>
        <w:rPr>
          <w:rFonts w:ascii="宋体" w:eastAsia="宋体" w:cs="宋体" w:hint="eastAsia"/>
          <w:color w:val="000000"/>
          <w:spacing w:val="0"/>
          <w:sz w:val="28"/>
          <w:szCs w:val="28"/>
          <w:u w:val="single"/>
          <w:lang w:val="en-US" w:eastAsia="zh-CN"/>
        </w:rPr>
        <w:t xml:space="preserve">                 </w:t>
      </w:r>
      <w:r>
        <w:rPr>
          <w:rFonts w:ascii="宋体" w:eastAsia="宋体" w:cs="宋体" w:hint="eastAsia"/>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rFonts w:ascii="仿宋" w:eastAsia="仿宋" w:cs="仿宋" w:hint="eastAsia"/>
          <w:color w:val="000000"/>
          <w:spacing w:val="0"/>
          <w:sz w:val="28"/>
          <w:szCs w:val="28"/>
          <w:u w:val="single"/>
        </w:rPr>
      </w:pPr>
      <w:r>
        <w:rPr>
          <w:rFonts w:ascii="仿宋" w:eastAsia="仿宋" w:cs="仿宋" w:hint="eastAsia"/>
          <w:color w:val="000000"/>
          <w:spacing w:val="0"/>
          <w:sz w:val="28"/>
          <w:szCs w:val="28"/>
        </w:rPr>
        <w:t>（姓名）</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u w:val="single"/>
          <w:lang w:val="en-US" w:eastAsia="zh-CN"/>
        </w:rPr>
        <w:t xml:space="preserve">   </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rPr>
        <w:t>（身份证号码）</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u w:val="single"/>
          <w:lang w:val="en-US" w:eastAsia="zh-CN"/>
        </w:rPr>
        <w:t xml:space="preserve">   </w:t>
      </w:r>
      <w:r>
        <w:rPr>
          <w:rFonts w:ascii="仿宋" w:eastAsia="仿宋" w:cs="仿宋" w:hint="eastAsia"/>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left"/>
        <w:rPr>
          <w:rFonts w:ascii="宋体" w:eastAsia="宋体" w:cs="宋体"/>
          <w:color w:val="000000"/>
          <w:spacing w:val="0"/>
          <w:sz w:val="28"/>
          <w:szCs w:val="28"/>
          <w:u w:val="single"/>
          <w:lang w:val="en-US" w:eastAsia="zh-CN"/>
        </w:rPr>
      </w:pPr>
      <w:r>
        <w:rPr>
          <w:rFonts w:ascii="仿宋" w:eastAsia="仿宋" w:cs="仿宋" w:hint="eastAsia"/>
          <w:color w:val="000000"/>
          <w:spacing w:val="0"/>
          <w:sz w:val="28"/>
          <w:szCs w:val="28"/>
        </w:rPr>
        <w:t>单位地址</w:t>
      </w:r>
      <w:r>
        <w:rPr>
          <w:rFonts w:ascii="宋体" w:eastAsia="宋体" w:cs="宋体" w:hint="eastAsia"/>
          <w:color w:val="000000"/>
          <w:spacing w:val="0"/>
          <w:sz w:val="28"/>
          <w:szCs w:val="28"/>
          <w:u w:val="single"/>
        </w:rPr>
        <w:t>       </w:t>
      </w:r>
      <w:r>
        <w:rPr>
          <w:rFonts w:ascii="宋体" w:eastAsia="宋体" w:cs="宋体" w:hint="eastAsia"/>
          <w:color w:val="000000"/>
          <w:spacing w:val="0"/>
          <w:sz w:val="28"/>
          <w:szCs w:val="28"/>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left"/>
        <w:rPr>
          <w:color w:val="000000"/>
        </w:rPr>
      </w:pPr>
      <w:r>
        <w:rPr>
          <w:rFonts w:ascii="仿宋" w:eastAsia="仿宋" w:cs="仿宋" w:hint="eastAsia"/>
          <w:color w:val="000000"/>
          <w:spacing w:val="0"/>
          <w:sz w:val="28"/>
          <w:szCs w:val="28"/>
        </w:rPr>
        <w:t>法定代表人</w:t>
      </w:r>
      <w:r>
        <w:rPr>
          <w:rFonts w:ascii="宋体" w:eastAsia="宋体" w:cs="宋体" w:hint="eastAsia"/>
          <w:color w:val="000000"/>
          <w:spacing w:val="0"/>
          <w:sz w:val="28"/>
          <w:szCs w:val="28"/>
          <w:u w:val="single"/>
        </w:rPr>
        <w:t>  </w:t>
      </w:r>
      <w:r>
        <w:rPr>
          <w:rFonts w:ascii="宋体" w:eastAsia="宋体" w:cs="宋体" w:hint="eastAsia"/>
          <w:color w:val="000000"/>
          <w:spacing w:val="0"/>
          <w:sz w:val="28"/>
          <w:szCs w:val="28"/>
          <w:u w:val="single"/>
          <w:lang w:val="en-US" w:eastAsia="zh-CN"/>
        </w:rPr>
        <w:t xml:space="preserve">               </w:t>
      </w:r>
      <w:r>
        <w:rPr>
          <w:rFonts w:ascii="宋体" w:eastAsia="宋体" w:cs="宋体" w:hint="eastAsia"/>
          <w:color w:val="000000"/>
          <w:spacing w:val="0"/>
          <w:sz w:val="28"/>
          <w:szCs w:val="28"/>
          <w:u w:val="single"/>
        </w:rPr>
        <w:t>   </w:t>
      </w:r>
      <w:r>
        <w:rPr>
          <w:rFonts w:ascii="宋体" w:eastAsia="宋体" w:cs="宋体" w:hint="eastAsia"/>
          <w:color w:val="000000"/>
          <w:spacing w:val="0"/>
          <w:sz w:val="28"/>
          <w:szCs w:val="28"/>
          <w:u w:val="single"/>
          <w:lang w:val="en-US" w:eastAsia="zh-CN"/>
        </w:rPr>
        <w:t xml:space="preserve"> </w:t>
      </w:r>
      <w:r>
        <w:rPr>
          <w:rFonts w:ascii="宋体" w:eastAsia="宋体" w:cs="宋体" w:hint="eastAsia"/>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rFonts w:ascii="Calibri" w:cs="Calibri" w:hAnsi="Calibri"/>
          <w:color w:val="000000"/>
          <w:spacing w:val="0"/>
          <w:sz w:val="28"/>
          <w:szCs w:val="28"/>
          <w:u w:val="single"/>
        </w:rPr>
      </w:pPr>
      <w:r>
        <w:rPr>
          <w:rFonts w:ascii="仿宋" w:eastAsia="仿宋" w:cs="仿宋" w:hint="eastAsia"/>
          <w:color w:val="000000"/>
          <w:spacing w:val="0"/>
          <w:sz w:val="28"/>
          <w:szCs w:val="28"/>
        </w:rPr>
        <w:t>联系电话</w:t>
      </w:r>
      <w:r>
        <w:rPr>
          <w:rFonts w:ascii="宋体" w:eastAsia="宋体" w:cs="宋体" w:hint="eastAsia"/>
          <w:color w:val="000000"/>
          <w:spacing w:val="0"/>
          <w:sz w:val="28"/>
          <w:szCs w:val="28"/>
          <w:u w:val="single"/>
        </w:rPr>
        <w:t>    </w:t>
      </w:r>
      <w:r>
        <w:rPr>
          <w:rFonts w:ascii="Calibri" w:cs="Calibri" w:hAnsi="Calibri"/>
          <w:color w:val="000000"/>
          <w:spacing w:val="0"/>
          <w:sz w:val="28"/>
          <w:szCs w:val="28"/>
          <w:u w:val="single"/>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rFonts w:ascii="仿宋" w:eastAsia="仿宋" w:cs="仿宋" w:hint="eastAsia"/>
          <w:color w:val="000000"/>
          <w:spacing w:val="0"/>
          <w:sz w:val="28"/>
          <w:szCs w:val="28"/>
        </w:rPr>
      </w:pPr>
      <w:r>
        <w:rPr>
          <w:rFonts w:ascii="仿宋" w:eastAsia="仿宋" w:cs="仿宋" w:hint="eastAsia"/>
          <w:color w:val="000000"/>
          <w:spacing w:val="0"/>
          <w:sz w:val="28"/>
          <w:szCs w:val="28"/>
        </w:rPr>
        <w:t>经稽核，发现你（你单位）于</w:t>
      </w:r>
      <w:r>
        <w:rPr>
          <w:rFonts w:ascii="宋体" w:eastAsia="宋体" w:cs="宋体" w:hint="eastAsia"/>
          <w:color w:val="000000"/>
          <w:spacing w:val="0"/>
          <w:sz w:val="28"/>
          <w:szCs w:val="28"/>
          <w:u w:val="single"/>
        </w:rPr>
        <w:t>     </w:t>
      </w:r>
      <w:r>
        <w:rPr>
          <w:rFonts w:ascii="仿宋" w:eastAsia="仿宋" w:cs="仿宋" w:hint="eastAsia"/>
          <w:color w:val="000000"/>
          <w:spacing w:val="0"/>
          <w:sz w:val="28"/>
          <w:szCs w:val="28"/>
        </w:rPr>
        <w:t>年</w:t>
      </w:r>
      <w:r>
        <w:rPr>
          <w:rFonts w:ascii="宋体" w:eastAsia="宋体" w:cs="宋体" w:hint="eastAsia"/>
          <w:color w:val="000000"/>
          <w:spacing w:val="0"/>
          <w:sz w:val="28"/>
          <w:szCs w:val="28"/>
          <w:u w:val="single"/>
        </w:rPr>
        <w:t>  </w:t>
      </w:r>
      <w:r>
        <w:rPr>
          <w:rFonts w:ascii="仿宋" w:eastAsia="仿宋" w:cs="仿宋" w:hint="eastAsia"/>
          <w:color w:val="000000"/>
          <w:spacing w:val="0"/>
          <w:sz w:val="28"/>
          <w:szCs w:val="28"/>
        </w:rPr>
        <w:t>月</w:t>
      </w:r>
      <w:r>
        <w:rPr>
          <w:rFonts w:ascii="宋体" w:eastAsia="宋体" w:cs="宋体" w:hint="eastAsia"/>
          <w:color w:val="000000"/>
          <w:spacing w:val="0"/>
          <w:sz w:val="28"/>
          <w:szCs w:val="28"/>
          <w:u w:val="single"/>
        </w:rPr>
        <w:t>   </w:t>
      </w:r>
      <w:r>
        <w:rPr>
          <w:rFonts w:ascii="仿宋" w:eastAsia="仿宋" w:cs="仿宋" w:hint="eastAsia"/>
          <w:color w:val="000000"/>
          <w:spacing w:val="0"/>
          <w:sz w:val="28"/>
          <w:szCs w:val="28"/>
        </w:rPr>
        <w:t>日至</w:t>
      </w:r>
      <w:r>
        <w:rPr>
          <w:rFonts w:ascii="宋体" w:eastAsia="宋体" w:cs="宋体" w:hint="eastAsia"/>
          <w:color w:val="000000"/>
          <w:spacing w:val="0"/>
          <w:sz w:val="28"/>
          <w:szCs w:val="28"/>
          <w:u w:val="single"/>
        </w:rPr>
        <w:t>   </w:t>
      </w:r>
      <w:r>
        <w:rPr>
          <w:rFonts w:ascii="仿宋" w:eastAsia="仿宋" w:cs="仿宋" w:hint="eastAsia"/>
          <w:color w:val="000000"/>
          <w:spacing w:val="0"/>
          <w:sz w:val="28"/>
          <w:szCs w:val="28"/>
        </w:rPr>
        <w:t>年</w:t>
      </w:r>
      <w:r>
        <w:rPr>
          <w:rFonts w:ascii="宋体" w:eastAsia="宋体" w:cs="宋体" w:hint="eastAsia"/>
          <w:color w:val="000000"/>
          <w:spacing w:val="0"/>
          <w:sz w:val="28"/>
          <w:szCs w:val="28"/>
          <w:u w:val="single"/>
        </w:rPr>
        <w:t>  </w:t>
      </w:r>
      <w:r>
        <w:rPr>
          <w:rFonts w:ascii="仿宋" w:eastAsia="仿宋" w:cs="仿宋" w:hint="eastAsia"/>
          <w:color w:val="000000"/>
          <w:spacing w:val="0"/>
          <w:sz w:val="28"/>
          <w:szCs w:val="28"/>
        </w:rPr>
        <w:t>月</w:t>
      </w:r>
      <w:r>
        <w:rPr>
          <w:rFonts w:ascii="宋体" w:eastAsia="宋体" w:cs="宋体" w:hint="eastAsia"/>
          <w:color w:val="000000"/>
          <w:spacing w:val="0"/>
          <w:sz w:val="28"/>
          <w:szCs w:val="28"/>
          <w:u w:val="single"/>
        </w:rPr>
        <w:t>  </w:t>
      </w:r>
      <w:r>
        <w:rPr>
          <w:rFonts w:ascii="仿宋" w:eastAsia="仿宋" w:cs="仿宋" w:hint="eastAsia"/>
          <w:color w:val="000000"/>
          <w:spacing w:val="0"/>
          <w:sz w:val="28"/>
          <w:szCs w:val="28"/>
        </w:rPr>
        <w:t>日，存在违约行为，现作出以下处理决定：</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630" w:right="0"/>
        <w:jc w:val="left"/>
        <w:rPr>
          <w:rFonts w:ascii="仿宋" w:eastAsia="仿宋" w:cs="仿宋" w:hint="eastAsia"/>
          <w:color w:val="000000"/>
          <w:spacing w:val="0"/>
          <w:sz w:val="28"/>
          <w:szCs w:val="28"/>
          <w:u w:val="single"/>
          <w:lang w:val="en-US" w:eastAsia="zh-CN"/>
        </w:rPr>
      </w:pPr>
      <w:r>
        <w:rPr>
          <w:rFonts w:ascii="仿宋" w:eastAsia="仿宋" w:cs="仿宋" w:hint="eastAsia"/>
          <w:color w:val="000000"/>
          <w:spacing w:val="0"/>
          <w:sz w:val="28"/>
          <w:szCs w:val="28"/>
          <w:lang w:val="en-US" w:eastAsia="zh-CN"/>
        </w:rPr>
        <w:t>1.违约事实：</w:t>
      </w:r>
      <w:r>
        <w:rPr>
          <w:rFonts w:ascii="仿宋" w:eastAsia="仿宋" w:cs="仿宋" w:hint="eastAsia"/>
          <w:color w:val="000000"/>
          <w:spacing w:val="0"/>
          <w:sz w:val="28"/>
          <w:szCs w:val="28"/>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555" w:right="0"/>
        <w:jc w:val="left"/>
        <w:rPr>
          <w:rFonts w:ascii="仿宋" w:eastAsia="仿宋" w:cs="仿宋"/>
          <w:color w:val="000000"/>
          <w:spacing w:val="0"/>
          <w:sz w:val="28"/>
          <w:szCs w:val="28"/>
          <w:u w:val="single"/>
          <w:lang w:val="en-US" w:eastAsia="zh-CN"/>
        </w:rPr>
      </w:pPr>
      <w:r>
        <w:rPr>
          <w:rFonts w:ascii="仿宋" w:eastAsia="仿宋" w:cs="仿宋" w:hint="eastAsia"/>
          <w:color w:val="000000"/>
          <w:spacing w:val="0"/>
          <w:sz w:val="28"/>
          <w:szCs w:val="28"/>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630" w:right="0"/>
        <w:jc w:val="left"/>
        <w:rPr>
          <w:rFonts w:ascii="仿宋" w:eastAsia="仿宋" w:cs="仿宋" w:hint="eastAsia"/>
          <w:color w:val="000000"/>
          <w:spacing w:val="0"/>
          <w:sz w:val="28"/>
          <w:szCs w:val="28"/>
          <w:u w:val="single"/>
          <w:lang w:val="en-US" w:eastAsia="zh-CN"/>
        </w:rPr>
      </w:pPr>
      <w:r>
        <w:rPr>
          <w:rFonts w:ascii="仿宋" w:eastAsia="仿宋" w:cs="仿宋" w:hint="eastAsia"/>
          <w:color w:val="000000"/>
          <w:spacing w:val="0"/>
          <w:sz w:val="28"/>
          <w:szCs w:val="28"/>
          <w:lang w:val="en-US" w:eastAsia="zh-CN"/>
        </w:rPr>
        <w:t>2.</w:t>
      </w:r>
      <w:r>
        <w:rPr>
          <w:rFonts w:ascii="仿宋" w:eastAsia="仿宋" w:cs="仿宋" w:hint="eastAsia"/>
          <w:color w:val="000000"/>
          <w:spacing w:val="0"/>
          <w:sz w:val="28"/>
          <w:szCs w:val="28"/>
        </w:rPr>
        <w:t>处理依据</w:t>
      </w:r>
      <w:r>
        <w:rPr>
          <w:rFonts w:ascii="宋体" w:eastAsia="宋体" w:cs="宋体" w:hint="eastAsia"/>
          <w:color w:val="000000"/>
          <w:spacing w:val="0"/>
          <w:sz w:val="28"/>
          <w:szCs w:val="28"/>
        </w:rPr>
        <w:t>：</w:t>
      </w:r>
      <w:r>
        <w:rPr>
          <w:rFonts w:ascii="仿宋" w:eastAsia="仿宋" w:cs="仿宋" w:hint="eastAsia"/>
          <w:color w:val="000000"/>
          <w:spacing w:val="0"/>
          <w:sz w:val="28"/>
          <w:szCs w:val="28"/>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555" w:right="0"/>
        <w:jc w:val="left"/>
        <w:rPr>
          <w:rFonts w:ascii="仿宋" w:eastAsia="仿宋" w:cs="仿宋"/>
          <w:color w:val="000000"/>
          <w:spacing w:val="0"/>
          <w:sz w:val="28"/>
          <w:szCs w:val="28"/>
          <w:u w:val="single"/>
          <w:lang w:val="en-US" w:eastAsia="zh-CN"/>
        </w:rPr>
      </w:pPr>
      <w:r>
        <w:rPr>
          <w:rFonts w:ascii="仿宋" w:eastAsia="仿宋" w:cs="仿宋" w:hint="eastAsia"/>
          <w:color w:val="000000"/>
          <w:spacing w:val="0"/>
          <w:sz w:val="28"/>
          <w:szCs w:val="28"/>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555" w:right="0"/>
        <w:jc w:val="left"/>
        <w:rPr>
          <w:rFonts w:ascii="仿宋" w:eastAsia="仿宋" w:cs="仿宋" w:hint="eastAsia"/>
          <w:color w:val="000000"/>
          <w:spacing w:val="0"/>
          <w:sz w:val="28"/>
          <w:szCs w:val="28"/>
          <w:u w:val="single"/>
          <w:lang w:val="en-US" w:eastAsia="zh-CN"/>
        </w:rPr>
      </w:pPr>
      <w:r>
        <w:rPr>
          <w:rFonts w:ascii="仿宋" w:eastAsia="仿宋" w:cs="仿宋" w:hint="eastAsia"/>
          <w:color w:val="000000"/>
          <w:spacing w:val="0"/>
          <w:sz w:val="28"/>
          <w:szCs w:val="28"/>
        </w:rPr>
        <w:t>3</w:t>
      </w:r>
      <w:r>
        <w:rPr>
          <w:rFonts w:ascii="仿宋" w:eastAsia="仿宋" w:cs="仿宋" w:hint="eastAsia"/>
          <w:color w:val="000000"/>
          <w:spacing w:val="0"/>
          <w:sz w:val="28"/>
          <w:szCs w:val="28"/>
          <w:lang w:val="en-US" w:eastAsia="zh-CN"/>
        </w:rPr>
        <w:t>.</w:t>
      </w:r>
      <w:r>
        <w:rPr>
          <w:rFonts w:ascii="仿宋" w:eastAsia="仿宋" w:cs="仿宋" w:hint="eastAsia"/>
          <w:color w:val="000000"/>
          <w:spacing w:val="0"/>
          <w:sz w:val="28"/>
          <w:szCs w:val="28"/>
        </w:rPr>
        <w:t>处理决定：</w:t>
      </w:r>
      <w:r>
        <w:rPr>
          <w:rFonts w:ascii="仿宋" w:eastAsia="仿宋" w:cs="仿宋" w:hint="eastAsia"/>
          <w:color w:val="000000"/>
          <w:spacing w:val="0"/>
          <w:sz w:val="28"/>
          <w:szCs w:val="28"/>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555" w:right="0"/>
        <w:jc w:val="left"/>
        <w:rPr>
          <w:rFonts w:ascii="仿宋" w:eastAsia="仿宋" w:cs="仿宋"/>
          <w:color w:val="000000"/>
          <w:spacing w:val="0"/>
          <w:sz w:val="28"/>
          <w:szCs w:val="28"/>
          <w:u w:val="single"/>
          <w:lang w:val="en-US" w:eastAsia="zh-CN"/>
        </w:rPr>
      </w:pPr>
      <w:r>
        <w:rPr>
          <w:rFonts w:ascii="仿宋" w:eastAsia="仿宋" w:cs="仿宋" w:hint="eastAsia"/>
          <w:color w:val="000000"/>
          <w:spacing w:val="0"/>
          <w:sz w:val="28"/>
          <w:szCs w:val="28"/>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 w:eastAsia="仿宋" w:cs="仿宋" w:hint="eastAsia"/>
          <w:color w:val="000000"/>
          <w:spacing w:val="0"/>
          <w:sz w:val="28"/>
          <w:szCs w:val="28"/>
        </w:rPr>
        <w:t>如不服本决定，可于收到本决定书之日起六十日内依法申请复议，或者六个月内向</w:t>
      </w:r>
      <w:r>
        <w:rPr>
          <w:rFonts w:ascii="仿宋" w:eastAsia="仿宋" w:cs="仿宋" w:hint="eastAsia"/>
          <w:color w:val="000000"/>
          <w:spacing w:val="0"/>
          <w:sz w:val="28"/>
          <w:szCs w:val="28"/>
          <w:u w:val="single"/>
        </w:rPr>
        <w:t>       </w:t>
      </w:r>
      <w:r>
        <w:rPr>
          <w:rFonts w:ascii="仿宋" w:eastAsia="仿宋" w:cs="仿宋" w:hint="eastAsia"/>
          <w:color w:val="000000"/>
          <w:spacing w:val="0"/>
          <w:sz w:val="28"/>
          <w:szCs w:val="28"/>
        </w:rPr>
        <w:t>人民法院起诉，但不得停止执行本决定；逾期不申请复议，也不起诉，又不履行本决定的，我单位可以采取拒付、扣除医保基金、中止、解除医保协议、向人民法院申请强制执行等措施。</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120" w:beforeAutospacing="0" w:after="120" w:afterAutospacing="0" w:line="560" w:lineRule="exact"/>
        <w:ind w:left="0" w:right="0"/>
        <w:jc w:val="right"/>
        <w:rPr>
          <w:rFonts w:eastAsia="仿宋"/>
          <w:color w:val="000000"/>
          <w:lang w:val="en-US" w:eastAsia="zh-CN"/>
        </w:rPr>
      </w:pPr>
      <w:r>
        <w:rPr>
          <w:rFonts w:ascii="仿宋" w:eastAsia="仿宋" w:cs="仿宋" w:hint="eastAsia"/>
          <w:color w:val="000000"/>
          <w:spacing w:val="0"/>
          <w:sz w:val="28"/>
          <w:szCs w:val="28"/>
        </w:rPr>
        <w:t>                                    医保经办机构（公章）：</w:t>
      </w:r>
      <w:r>
        <w:rPr>
          <w:rFonts w:ascii="仿宋" w:eastAsia="仿宋" w:cs="仿宋" w:hint="eastAsia"/>
          <w:color w:val="000000"/>
          <w:spacing w:val="0"/>
          <w:sz w:val="28"/>
          <w:szCs w:val="28"/>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r>
        <w:rPr>
          <w:rFonts w:ascii="仿宋" w:eastAsia="仿宋" w:cs="仿宋" w:hint="eastAsia"/>
          <w:color w:val="000000"/>
          <w:spacing w:val="0"/>
          <w:sz w:val="28"/>
          <w:szCs w:val="28"/>
        </w:rPr>
        <w:t>年 </w:t>
      </w:r>
      <w:r>
        <w:rPr>
          <w:rFonts w:ascii="仿宋" w:eastAsia="仿宋" w:cs="仿宋" w:hint="eastAsia"/>
          <w:color w:val="000000"/>
          <w:spacing w:val="0"/>
          <w:sz w:val="28"/>
          <w:szCs w:val="28"/>
          <w:lang w:val="en-US" w:eastAsia="zh-CN"/>
        </w:rPr>
        <w:t xml:space="preserve">  </w:t>
      </w:r>
      <w:r>
        <w:rPr>
          <w:rFonts w:ascii="仿宋" w:eastAsia="仿宋" w:cs="仿宋" w:hint="eastAsia"/>
          <w:color w:val="000000"/>
          <w:spacing w:val="0"/>
          <w:sz w:val="28"/>
          <w:szCs w:val="28"/>
        </w:rPr>
        <w:t>  月   </w:t>
      </w:r>
      <w:r>
        <w:rPr>
          <w:rFonts w:ascii="仿宋" w:eastAsia="仿宋" w:cs="仿宋" w:hint="eastAsia"/>
          <w:color w:val="000000"/>
          <w:spacing w:val="0"/>
          <w:sz w:val="28"/>
          <w:szCs w:val="28"/>
          <w:lang w:val="en-US" w:eastAsia="zh-CN"/>
        </w:rPr>
        <w:t xml:space="preserve"> </w:t>
      </w:r>
      <w:r>
        <w:rPr>
          <w:rFonts w:ascii="仿宋" w:eastAsia="仿宋" w:cs="仿宋" w:hint="eastAsia"/>
          <w:color w:val="000000"/>
          <w:spacing w:val="0"/>
          <w:sz w:val="28"/>
          <w:szCs w:val="28"/>
        </w:rPr>
        <w:t>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325"/>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60" w:right="0"/>
        <w:jc w:val="both"/>
        <w:rPr>
          <w:color w:val="000000"/>
        </w:rPr>
      </w:pPr>
      <w:r>
        <w:rPr>
          <w:rFonts w:ascii="仿宋" w:eastAsia="仿宋" w:cs="仿宋" w:hint="eastAsia"/>
          <w:color w:val="000000"/>
          <w:spacing w:val="0"/>
          <w:sz w:val="28"/>
          <w:szCs w:val="28"/>
        </w:rPr>
        <w:t>（一式两联：第一联医保经办机构留存，第二联交被稽核对象）</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90"/>
        <w:jc w:val="center"/>
        <w:outlineLvl w:val="0"/>
        <w:rPr>
          <w:color w:val="000000"/>
        </w:rPr>
      </w:pPr>
      <w:bookmarkStart w:id="19" w:name="_Toc11097"/>
      <w:r>
        <w:rPr>
          <w:rFonts w:ascii="方正小标宋简体" w:eastAsia="方正小标宋简体" w:cs="方正小标宋简体" w:hint="eastAsia"/>
          <w:color w:val="000000"/>
          <w:spacing w:val="0"/>
          <w:sz w:val="43"/>
          <w:szCs w:val="43"/>
        </w:rPr>
        <w:t>医疗保障稽核违规医保基金、违约金延（分）期缴纳申请表</w:t>
      </w:r>
      <w:bookmarkEnd w:id="19"/>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eastAsia="仿宋"/>
          <w:color w:val="000000"/>
          <w:lang w:val="en-US" w:eastAsia="zh-CN"/>
        </w:rPr>
      </w:pPr>
      <w:r>
        <w:rPr>
          <w:rFonts w:ascii="仿宋" w:eastAsia="仿宋" w:cs="仿宋" w:hint="eastAsia"/>
          <w:color w:val="000000"/>
          <w:spacing w:val="0"/>
          <w:sz w:val="28"/>
          <w:szCs w:val="28"/>
        </w:rPr>
        <w:t>被稽核对象：</w:t>
      </w:r>
      <w:r>
        <w:rPr>
          <w:color w:val="000000"/>
          <w:spacing w:val="0"/>
          <w:sz w:val="27"/>
          <w:szCs w:val="27"/>
          <w:u w:val="single"/>
        </w:rPr>
        <w:t> </w:t>
      </w:r>
      <w:r>
        <w:rPr>
          <w:rFonts w:ascii="仿宋" w:eastAsia="仿宋" w:cs="仿宋" w:hint="eastAsia"/>
          <w:color w:val="000000"/>
          <w:spacing w:val="15"/>
          <w:sz w:val="28"/>
          <w:szCs w:val="28"/>
          <w:u w:val="single"/>
        </w:rPr>
        <w:t> </w:t>
      </w:r>
      <w:r>
        <w:rPr>
          <w:rFonts w:ascii="仿宋" w:eastAsia="仿宋" w:cs="仿宋" w:hint="eastAsia"/>
          <w:color w:val="000000"/>
          <w:spacing w:val="15"/>
          <w:sz w:val="28"/>
          <w:szCs w:val="28"/>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eastAsia="仿宋_GB2312"/>
          <w:color w:val="000000"/>
          <w:lang w:val="en-US" w:eastAsia="zh-CN"/>
        </w:rPr>
      </w:pPr>
      <w:r>
        <w:rPr>
          <w:rFonts w:ascii="仿宋" w:eastAsia="仿宋" w:cs="仿宋" w:hint="eastAsia"/>
          <w:color w:val="000000"/>
          <w:spacing w:val="0"/>
          <w:sz w:val="28"/>
          <w:szCs w:val="28"/>
        </w:rPr>
        <w:t>法定代表人（负责人）：</w:t>
      </w:r>
      <w:r>
        <w:rPr>
          <w:rFonts w:ascii="仿宋_GB2312" w:eastAsia="仿宋_GB2312" w:cs="仿宋_GB2312"/>
          <w:color w:val="000000"/>
          <w:spacing w:val="15"/>
          <w:sz w:val="28"/>
          <w:szCs w:val="28"/>
          <w:u w:val="single"/>
        </w:rPr>
        <w:t>           </w:t>
      </w:r>
      <w:r>
        <w:rPr>
          <w:rFonts w:ascii="仿宋" w:eastAsia="仿宋" w:cs="仿宋" w:hint="eastAsia"/>
          <w:color w:val="000000"/>
          <w:spacing w:val="0"/>
          <w:sz w:val="28"/>
          <w:szCs w:val="28"/>
        </w:rPr>
        <w:t>职务</w:t>
      </w:r>
      <w:r>
        <w:rPr>
          <w:rFonts w:ascii="仿宋" w:eastAsia="仿宋" w:cs="仿宋" w:hint="eastAsia"/>
          <w:color w:val="000000"/>
          <w:spacing w:val="15"/>
          <w:sz w:val="28"/>
          <w:szCs w:val="28"/>
        </w:rPr>
        <w:t>：</w:t>
      </w:r>
      <w:r>
        <w:rPr>
          <w:color w:val="000000"/>
          <w:spacing w:val="0"/>
          <w:sz w:val="27"/>
          <w:szCs w:val="27"/>
          <w:u w:val="single"/>
        </w:rPr>
        <w:t> </w:t>
      </w: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 w:eastAsia="仿宋" w:cs="仿宋" w:hint="eastAsia"/>
          <w:color w:val="000000"/>
          <w:spacing w:val="0"/>
          <w:sz w:val="28"/>
          <w:szCs w:val="28"/>
        </w:rPr>
        <w:t>被稽核对象请求批准延（分）期缴纳医保基金、违约金的理由、期限（可附页）：</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 w:eastAsia="仿宋" w:cs="仿宋" w:hint="eastAsia"/>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 w:eastAsia="仿宋" w:cs="仿宋" w:hint="eastAsia"/>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 w:eastAsia="仿宋" w:cs="仿宋" w:hint="eastAsia"/>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 w:eastAsia="仿宋" w:cs="仿宋" w:hint="eastAsia"/>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宋体" w:eastAsia="宋体" w:cs="宋体" w:hint="eastAsia"/>
          <w:color w:val="000000"/>
          <w:spacing w:val="0"/>
          <w:sz w:val="21"/>
          <w:szCs w:val="21"/>
        </w:rPr>
        <w:t> </w:t>
      </w:r>
      <w:r>
        <w:rPr>
          <w:rFonts w:ascii="Calibri" w:cs="Calibri" w:hAnsi="Calibri"/>
          <w:color w:val="000000"/>
          <w:spacing w:val="0"/>
          <w:sz w:val="21"/>
          <w:szCs w:val="21"/>
        </w:rPr>
        <w:t>             </w:t>
      </w:r>
      <w:r>
        <w:rPr>
          <w:rFonts w:ascii="宋体" w:eastAsia="宋体" w:cs="宋体" w:hint="eastAsia"/>
          <w:color w:val="000000"/>
          <w:spacing w:val="0"/>
          <w:sz w:val="21"/>
          <w:szCs w:val="21"/>
        </w:rPr>
        <w:t>                   </w:t>
      </w:r>
      <w:r>
        <w:rPr>
          <w:rFonts w:ascii="仿宋" w:eastAsia="仿宋" w:cs="仿宋" w:hint="eastAsia"/>
          <w:color w:val="000000"/>
          <w:spacing w:val="0"/>
          <w:sz w:val="28"/>
          <w:szCs w:val="28"/>
        </w:rPr>
        <w:t>申请单位负责人签名（公章）：</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rFonts w:ascii="仿宋" w:eastAsia="仿宋" w:cs="仿宋" w:hint="eastAsia"/>
          <w:color w:val="000000"/>
          <w:spacing w:val="0"/>
          <w:sz w:val="28"/>
          <w:szCs w:val="28"/>
        </w:rPr>
      </w:pPr>
      <w:r>
        <w:rPr>
          <w:rFonts w:ascii="仿宋" w:eastAsia="仿宋" w:cs="仿宋" w:hint="eastAsia"/>
          <w:color w:val="000000"/>
          <w:spacing w:val="0"/>
          <w:sz w:val="28"/>
          <w:szCs w:val="28"/>
        </w:rPr>
        <w:t>                               年    月    日</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90"/>
        <w:jc w:val="center"/>
        <w:outlineLvl w:val="0"/>
        <w:rPr>
          <w:rFonts w:ascii="方正小标宋简体" w:eastAsia="方正小标宋简体" w:cs="方正小标宋简体" w:hint="eastAsia"/>
          <w:color w:val="000000"/>
          <w:spacing w:val="0"/>
          <w:sz w:val="43"/>
          <w:szCs w:val="43"/>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90"/>
        <w:jc w:val="center"/>
        <w:outlineLvl w:val="0"/>
        <w:rPr>
          <w:color w:val="000000"/>
        </w:rPr>
      </w:pPr>
      <w:bookmarkStart w:id="20" w:name="_Toc7124"/>
      <w:r>
        <w:rPr>
          <w:rFonts w:ascii="方正小标宋简体" w:eastAsia="方正小标宋简体" w:cs="方正小标宋简体" w:hint="eastAsia"/>
          <w:color w:val="000000"/>
          <w:spacing w:val="0"/>
          <w:sz w:val="43"/>
          <w:szCs w:val="43"/>
        </w:rPr>
        <w:t>医疗保障稽核违规医保基金、违约金延期/分期缴纳审批书</w:t>
      </w:r>
      <w:bookmarkEnd w:id="20"/>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color w:val="000000"/>
        </w:rPr>
      </w:pPr>
      <w:r>
        <w:rPr>
          <w:rFonts w:ascii="仿宋_GB2312" w:eastAsia="仿宋_GB2312" w:cs="仿宋_GB2312"/>
          <w:color w:val="000000"/>
          <w:spacing w:val="15"/>
          <w:sz w:val="28"/>
          <w:szCs w:val="28"/>
          <w:u w:val="single"/>
        </w:rPr>
        <w:t>        </w:t>
      </w:r>
      <w:r>
        <w:rPr>
          <w:rFonts w:ascii="仿宋_GB2312" w:eastAsia="仿宋_GB2312" w:cs="仿宋_GB2312"/>
          <w:color w:val="000000"/>
          <w:spacing w:val="0"/>
          <w:sz w:val="28"/>
          <w:szCs w:val="28"/>
        </w:rPr>
        <w:t>医保稽延缴字〔XXXX〕第 XX号</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522"/>
      </w:tblGrid>
      <w:tr>
        <w:tc>
          <w:tcPr>
            <w:tcW w:w="8522" w:type="dxa"/>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eastAsia="仿宋_GB2312"/>
                <w:color w:val="000000"/>
                <w:lang w:val="en-US" w:eastAsia="zh-CN"/>
              </w:rPr>
            </w:pPr>
            <w:r>
              <w:rPr>
                <w:rFonts w:ascii="仿宋_GB2312" w:eastAsia="仿宋_GB2312" w:cs="仿宋_GB2312"/>
                <w:color w:val="000000"/>
                <w:spacing w:val="15"/>
                <w:sz w:val="28"/>
                <w:szCs w:val="28"/>
              </w:rPr>
              <w:t>当事人：</w:t>
            </w:r>
            <w:r>
              <w:rPr>
                <w:color w:val="000000"/>
                <w:spacing w:val="0"/>
                <w:sz w:val="27"/>
                <w:szCs w:val="27"/>
                <w:u w:val="single"/>
              </w:rPr>
              <w:t> </w:t>
            </w: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eastAsia="仿宋_GB2312"/>
                <w:color w:val="000000"/>
                <w:lang w:val="en-US" w:eastAsia="zh-CN"/>
              </w:rPr>
            </w:pPr>
            <w:r>
              <w:rPr>
                <w:rFonts w:ascii="仿宋_GB2312" w:eastAsia="仿宋_GB2312" w:cs="仿宋_GB2312"/>
                <w:color w:val="000000"/>
                <w:spacing w:val="15"/>
                <w:sz w:val="28"/>
                <w:szCs w:val="28"/>
              </w:rPr>
              <w:t>法定代表人（负责人）：</w:t>
            </w: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r>
              <w:rPr>
                <w:rFonts w:ascii="仿宋_GB2312" w:eastAsia="仿宋_GB2312" w:cs="仿宋_GB2312"/>
                <w:color w:val="000000"/>
                <w:spacing w:val="15"/>
                <w:sz w:val="28"/>
                <w:szCs w:val="28"/>
                <w:u w:val="single"/>
              </w:rPr>
              <w:t>      </w:t>
            </w:r>
            <w:r>
              <w:rPr>
                <w:rFonts w:ascii="仿宋_GB2312" w:eastAsia="仿宋_GB2312" w:cs="仿宋_GB2312"/>
                <w:color w:val="000000"/>
                <w:spacing w:val="15"/>
                <w:sz w:val="28"/>
                <w:szCs w:val="28"/>
              </w:rPr>
              <w:t>职务：</w:t>
            </w:r>
            <w:r>
              <w:rPr>
                <w:color w:val="000000"/>
                <w:spacing w:val="0"/>
                <w:sz w:val="27"/>
                <w:szCs w:val="27"/>
                <w:u w:val="single"/>
              </w:rPr>
              <w:t> </w:t>
            </w: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ascii="仿宋_GB2312" w:eastAsia="仿宋_GB2312" w:cs="仿宋_GB2312"/>
                <w:color w:val="000000"/>
                <w:spacing w:val="15"/>
                <w:sz w:val="28"/>
                <w:szCs w:val="28"/>
                <w:vertAlign w:val="baseline"/>
              </w:rPr>
            </w:pPr>
            <w:r>
              <w:rPr>
                <w:rFonts w:ascii="仿宋_GB2312" w:eastAsia="仿宋_GB2312" w:cs="仿宋_GB2312"/>
                <w:color w:val="000000"/>
                <w:spacing w:val="15"/>
                <w:sz w:val="28"/>
                <w:szCs w:val="28"/>
              </w:rPr>
              <w:t>案件处理决定书编号：</w:t>
            </w:r>
            <w:r>
              <w:rPr>
                <w:rFonts w:ascii="仿宋_GB2312" w:eastAsia="仿宋_GB2312" w:cs="仿宋_GB2312"/>
                <w:color w:val="000000"/>
                <w:spacing w:val="15"/>
                <w:sz w:val="28"/>
                <w:szCs w:val="28"/>
                <w:u w:val="single"/>
              </w:rPr>
              <w:t>  </w:t>
            </w:r>
            <w:r>
              <w:rPr>
                <w:rFonts w:ascii="仿宋_GB2312" w:eastAsia="仿宋_GB2312" w:cs="仿宋_GB2312" w:hint="eastAsia"/>
                <w:color w:val="000000"/>
                <w:spacing w:val="15"/>
                <w:sz w:val="28"/>
                <w:szCs w:val="28"/>
                <w:u w:val="single"/>
                <w:lang w:val="en-US" w:eastAsia="zh-CN"/>
              </w:rPr>
              <w:t xml:space="preserve">   </w:t>
            </w:r>
            <w:r>
              <w:rPr>
                <w:rFonts w:ascii="仿宋_GB2312" w:eastAsia="仿宋_GB2312" w:cs="仿宋_GB2312"/>
                <w:color w:val="000000"/>
                <w:spacing w:val="15"/>
                <w:sz w:val="28"/>
                <w:szCs w:val="28"/>
              </w:rPr>
              <w:t>医保稽</w:t>
            </w:r>
            <w:r>
              <w:rPr>
                <w:rFonts w:ascii="仿宋_GB2312" w:eastAsia="仿宋_GB2312" w:cs="仿宋_GB2312"/>
                <w:color w:val="000000"/>
                <w:spacing w:val="0"/>
                <w:sz w:val="28"/>
                <w:szCs w:val="28"/>
              </w:rPr>
              <w:t>决</w:t>
            </w:r>
            <w:r>
              <w:rPr>
                <w:rFonts w:ascii="仿宋_GB2312" w:eastAsia="仿宋_GB2312" w:cs="仿宋_GB2312"/>
                <w:color w:val="000000"/>
                <w:spacing w:val="15"/>
                <w:sz w:val="28"/>
                <w:szCs w:val="28"/>
              </w:rPr>
              <w:t>字〔X</w:t>
            </w:r>
            <w:r>
              <w:rPr>
                <w:rFonts w:ascii="仿宋_GB2312" w:eastAsia="仿宋_GB2312" w:cs="仿宋_GB2312"/>
                <w:color w:val="000000"/>
                <w:spacing w:val="30"/>
                <w:sz w:val="28"/>
                <w:szCs w:val="28"/>
              </w:rPr>
              <w:t>XXX</w:t>
            </w:r>
            <w:r>
              <w:rPr>
                <w:rFonts w:ascii="仿宋_GB2312" w:eastAsia="仿宋_GB2312" w:cs="仿宋_GB2312"/>
                <w:color w:val="000000"/>
                <w:spacing w:val="15"/>
                <w:sz w:val="28"/>
                <w:szCs w:val="28"/>
              </w:rPr>
              <w:t>〕第</w:t>
            </w:r>
            <w:r>
              <w:rPr>
                <w:rFonts w:ascii="仿宋_GB2312" w:eastAsia="仿宋_GB2312" w:cs="仿宋_GB2312"/>
                <w:color w:val="000000"/>
                <w:spacing w:val="30"/>
                <w:sz w:val="28"/>
                <w:szCs w:val="28"/>
              </w:rPr>
              <w:t>XX</w:t>
            </w:r>
            <w:r>
              <w:rPr>
                <w:rFonts w:ascii="仿宋_GB2312" w:eastAsia="仿宋_GB2312" w:cs="仿宋_GB2312"/>
                <w:color w:val="000000"/>
                <w:spacing w:val="15"/>
                <w:sz w:val="28"/>
                <w:szCs w:val="28"/>
              </w:rPr>
              <w:t>号</w:t>
            </w:r>
          </w:p>
        </w:tc>
      </w:tr>
      <w:tr>
        <w:trPr>
          <w:trHeight w:val="2675"/>
        </w:trPr>
        <w:tc>
          <w:tcPr>
            <w:tcW w:w="8522" w:type="dxa"/>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right="0" w:firstLineChars="200" w:firstLine="560"/>
              <w:jc w:val="both"/>
              <w:rPr>
                <w:color w:val="000000"/>
              </w:rPr>
            </w:pPr>
            <w:r>
              <w:rPr>
                <w:rFonts w:ascii="仿宋" w:eastAsia="仿宋" w:cs="仿宋" w:hint="eastAsia"/>
                <w:color w:val="000000"/>
                <w:spacing w:val="0"/>
                <w:sz w:val="28"/>
                <w:szCs w:val="28"/>
              </w:rPr>
              <w:t>当事人请求批准延（分）期缴纳违规医保基金、违约金的主要理由、期限：</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ascii="仿宋_GB2312" w:eastAsia="仿宋_GB2312" w:cs="仿宋_GB2312"/>
                <w:color w:val="000000"/>
                <w:spacing w:val="15"/>
                <w:sz w:val="28"/>
                <w:szCs w:val="28"/>
              </w:rPr>
            </w:pPr>
            <w:r>
              <w:rPr>
                <w:rFonts w:ascii="仿宋_GB2312" w:eastAsia="仿宋_GB2312" w:cs="仿宋_GB2312"/>
                <w:color w:val="000000"/>
                <w:spacing w:val="15"/>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ascii="仿宋_GB2312" w:eastAsia="仿宋_GB2312" w:cs="仿宋_GB2312"/>
                <w:color w:val="000000"/>
                <w:spacing w:val="15"/>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ascii="仿宋_GB2312" w:eastAsia="仿宋_GB2312" w:cs="仿宋_GB2312"/>
                <w:color w:val="000000"/>
                <w:spacing w:val="15"/>
                <w:sz w:val="28"/>
                <w:szCs w:val="28"/>
                <w:vertAlign w:val="baseline"/>
              </w:rPr>
            </w:pPr>
            <w:r>
              <w:rPr>
                <w:rFonts w:ascii="仿宋" w:eastAsia="仿宋" w:cs="仿宋" w:hint="eastAsia"/>
                <w:color w:val="000000"/>
                <w:spacing w:val="0"/>
                <w:sz w:val="28"/>
                <w:szCs w:val="28"/>
              </w:rPr>
              <w:t>附件：当事人申请书</w:t>
            </w:r>
          </w:p>
        </w:tc>
      </w:tr>
      <w:tr>
        <w:tc>
          <w:tcPr>
            <w:tcW w:w="8522" w:type="dxa"/>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right="0"/>
              <w:jc w:val="both"/>
              <w:rPr>
                <w:rFonts w:ascii="仿宋" w:eastAsia="仿宋" w:cs="仿宋" w:hint="eastAsia"/>
                <w:color w:val="000000"/>
                <w:spacing w:val="0"/>
                <w:sz w:val="28"/>
                <w:szCs w:val="28"/>
              </w:rPr>
            </w:pPr>
            <w:r>
              <w:rPr>
                <w:rFonts w:ascii="仿宋" w:eastAsia="仿宋" w:cs="仿宋" w:hint="eastAsia"/>
                <w:color w:val="000000"/>
                <w:spacing w:val="0"/>
                <w:sz w:val="28"/>
                <w:szCs w:val="28"/>
              </w:rPr>
              <w:t>医保经办机构意见（可附页）：</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120" w:beforeAutospacing="0" w:after="120" w:afterAutospacing="0" w:line="560" w:lineRule="exact"/>
              <w:ind w:right="0" w:firstLineChars="1700" w:firstLine="4760"/>
              <w:jc w:val="both"/>
              <w:rPr>
                <w:rFonts w:ascii="仿宋" w:eastAsia="仿宋" w:cs="仿宋" w:hint="eastAsia"/>
                <w:color w:val="000000"/>
                <w:lang w:val="en-US" w:eastAsia="zh-CN"/>
              </w:rPr>
            </w:pPr>
            <w:r>
              <w:rPr>
                <w:rFonts w:ascii="仿宋" w:eastAsia="仿宋" w:cs="仿宋" w:hint="eastAsia"/>
                <w:color w:val="000000"/>
                <w:spacing w:val="0"/>
                <w:sz w:val="28"/>
                <w:szCs w:val="28"/>
              </w:rPr>
              <w:t>医保经办机构负责人签名：</w:t>
            </w:r>
            <w:r>
              <w:rPr>
                <w:rFonts w:ascii="仿宋" w:eastAsia="仿宋" w:cs="仿宋" w:hint="eastAsia"/>
                <w:color w:val="000000"/>
                <w:spacing w:val="0"/>
                <w:sz w:val="28"/>
                <w:szCs w:val="28"/>
                <w:lang w:val="en-US" w:eastAsia="zh-CN"/>
              </w:rPr>
              <w:t xml:space="preserve">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val="0"/>
              <w:overflowPunct/>
              <w:topLinePunct w:val="0"/>
              <w:autoSpaceDE/>
              <w:autoSpaceDN/>
              <w:bidi w:val="0"/>
              <w:adjustRightInd/>
              <w:snapToGrid/>
              <w:spacing w:before="120" w:beforeAutospacing="0" w:after="120" w:afterAutospacing="0" w:line="560" w:lineRule="exact"/>
              <w:ind w:left="0" w:right="0" w:firstLine="4755"/>
              <w:jc w:val="right"/>
              <w:rPr>
                <w:rFonts w:ascii="仿宋_GB2312" w:eastAsia="仿宋_GB2312" w:cs="仿宋_GB2312"/>
                <w:color w:val="000000"/>
                <w:spacing w:val="15"/>
                <w:sz w:val="28"/>
                <w:szCs w:val="28"/>
                <w:vertAlign w:val="baseline"/>
              </w:rPr>
            </w:pPr>
            <w:r>
              <w:rPr>
                <w:rFonts w:ascii="仿宋_GB2312" w:eastAsia="仿宋_GB2312" w:cs="仿宋_GB2312"/>
                <w:color w:val="000000"/>
                <w:spacing w:val="0"/>
                <w:sz w:val="28"/>
                <w:szCs w:val="28"/>
              </w:rPr>
              <w:t>年</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月</w:t>
            </w:r>
            <w:r>
              <w:rPr>
                <w:rFonts w:ascii="仿宋_GB2312" w:eastAsia="仿宋_GB2312" w:cs="仿宋_GB2312" w:hint="eastAsia"/>
                <w:color w:val="000000"/>
                <w:spacing w:val="0"/>
                <w:sz w:val="28"/>
                <w:szCs w:val="28"/>
                <w:lang w:val="en-US" w:eastAsia="zh-CN"/>
              </w:rPr>
              <w:t xml:space="preserve"> </w:t>
            </w:r>
            <w:r>
              <w:rPr>
                <w:rFonts w:ascii="仿宋_GB2312" w:eastAsia="仿宋_GB2312" w:cs="仿宋_GB2312"/>
                <w:color w:val="000000"/>
                <w:spacing w:val="0"/>
                <w:sz w:val="28"/>
                <w:szCs w:val="28"/>
              </w:rPr>
              <w:t>   日</w:t>
            </w:r>
            <w:r>
              <w:rPr>
                <w:rFonts w:ascii="仿宋_GB2312" w:eastAsia="仿宋_GB2312" w:cs="仿宋_GB2312" w:hint="eastAsia"/>
                <w:color w:val="000000"/>
                <w:spacing w:val="0"/>
                <w:sz w:val="28"/>
                <w:szCs w:val="28"/>
                <w:lang w:val="en-US" w:eastAsia="zh-CN"/>
              </w:rPr>
              <w:t xml:space="preserve">  </w:t>
            </w:r>
          </w:p>
        </w:tc>
      </w:tr>
      <w:tr>
        <w:tc>
          <w:tcPr>
            <w:tcW w:w="8522" w:type="dxa"/>
          </w:tcPr>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ascii="仿宋" w:eastAsia="仿宋" w:cs="仿宋" w:hint="eastAsia"/>
                <w:color w:val="000000"/>
                <w:spacing w:val="0"/>
                <w:sz w:val="28"/>
                <w:szCs w:val="28"/>
              </w:rPr>
            </w:pPr>
            <w:r>
              <w:rPr>
                <w:rFonts w:ascii="仿宋" w:eastAsia="仿宋" w:cs="仿宋" w:hint="eastAsia"/>
                <w:color w:val="000000"/>
                <w:spacing w:val="0"/>
                <w:sz w:val="28"/>
                <w:szCs w:val="28"/>
              </w:rPr>
              <w:t>审批意见：</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rFonts w:ascii="仿宋" w:eastAsia="仿宋" w:cs="仿宋" w:hint="eastAsia"/>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center"/>
              <w:rPr>
                <w:color w:val="000000"/>
              </w:rPr>
            </w:pPr>
            <w:r>
              <w:rPr>
                <w:rFonts w:ascii="仿宋" w:eastAsia="仿宋" w:cs="仿宋" w:hint="eastAsia"/>
                <w:color w:val="000000"/>
                <w:spacing w:val="0"/>
                <w:sz w:val="28"/>
                <w:szCs w:val="28"/>
                <w:lang w:val="en-US" w:eastAsia="zh-CN"/>
              </w:rPr>
              <w:t xml:space="preserve">       </w:t>
            </w:r>
            <w:r>
              <w:rPr>
                <w:rFonts w:ascii="仿宋" w:eastAsia="仿宋" w:cs="仿宋" w:hint="eastAsia"/>
                <w:color w:val="000000"/>
                <w:spacing w:val="0"/>
                <w:sz w:val="28"/>
                <w:szCs w:val="28"/>
              </w:rPr>
              <w:t>医保行政机关负责人签名：</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right="0" w:firstLineChars="2000" w:firstLine="5600"/>
              <w:jc w:val="both"/>
              <w:rPr>
                <w:rFonts w:ascii="仿宋_GB2312" w:eastAsia="仿宋_GB2312" w:cs="仿宋_GB2312"/>
                <w:color w:val="000000"/>
                <w:spacing w:val="15"/>
                <w:sz w:val="28"/>
                <w:szCs w:val="28"/>
                <w:vertAlign w:val="baseline"/>
              </w:rPr>
            </w:pPr>
            <w:r>
              <w:rPr>
                <w:rFonts w:ascii="仿宋" w:eastAsia="仿宋" w:cs="仿宋" w:hint="eastAsia"/>
                <w:color w:val="000000"/>
                <w:spacing w:val="0"/>
                <w:sz w:val="28"/>
                <w:szCs w:val="28"/>
              </w:rPr>
              <w:t>年</w:t>
            </w:r>
            <w:r>
              <w:rPr>
                <w:rFonts w:ascii="仿宋" w:eastAsia="仿宋" w:cs="仿宋" w:hint="eastAsia"/>
                <w:color w:val="000000"/>
                <w:spacing w:val="0"/>
                <w:sz w:val="28"/>
                <w:szCs w:val="28"/>
                <w:lang w:val="en-US" w:eastAsia="zh-CN"/>
              </w:rPr>
              <w:t xml:space="preserve"> </w:t>
            </w:r>
            <w:r>
              <w:rPr>
                <w:rFonts w:ascii="仿宋" w:eastAsia="仿宋" w:cs="仿宋" w:hint="eastAsia"/>
                <w:color w:val="000000"/>
                <w:spacing w:val="0"/>
                <w:sz w:val="28"/>
                <w:szCs w:val="28"/>
              </w:rPr>
              <w:t>  </w:t>
            </w:r>
            <w:r>
              <w:rPr>
                <w:rFonts w:ascii="仿宋" w:eastAsia="仿宋" w:cs="仿宋" w:hint="eastAsia"/>
                <w:color w:val="000000"/>
                <w:spacing w:val="0"/>
                <w:sz w:val="28"/>
                <w:szCs w:val="28"/>
                <w:lang w:val="en-US" w:eastAsia="zh-CN"/>
              </w:rPr>
              <w:t xml:space="preserve"> </w:t>
            </w:r>
            <w:r>
              <w:rPr>
                <w:rFonts w:ascii="仿宋" w:eastAsia="仿宋" w:cs="仿宋" w:hint="eastAsia"/>
                <w:color w:val="000000"/>
                <w:spacing w:val="0"/>
                <w:sz w:val="28"/>
                <w:szCs w:val="28"/>
              </w:rPr>
              <w:t> 月   </w:t>
            </w:r>
            <w:r>
              <w:rPr>
                <w:rFonts w:ascii="仿宋" w:eastAsia="仿宋" w:cs="仿宋" w:hint="eastAsia"/>
                <w:color w:val="000000"/>
                <w:spacing w:val="0"/>
                <w:sz w:val="28"/>
                <w:szCs w:val="28"/>
                <w:lang w:val="en-US" w:eastAsia="zh-CN"/>
              </w:rPr>
              <w:t xml:space="preserve"> </w:t>
            </w:r>
            <w:r>
              <w:rPr>
                <w:rFonts w:ascii="仿宋" w:eastAsia="仿宋" w:cs="仿宋" w:hint="eastAsia"/>
                <w:color w:val="000000"/>
                <w:spacing w:val="0"/>
                <w:sz w:val="28"/>
                <w:szCs w:val="28"/>
              </w:rPr>
              <w:t>日</w:t>
            </w:r>
          </w:p>
        </w:tc>
      </w:tr>
    </w:tbl>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_GB2312" w:eastAsia="仿宋_GB2312" w:cs="仿宋_GB2312"/>
          <w:color w:val="000000"/>
          <w:spacing w:val="15"/>
          <w:sz w:val="28"/>
          <w:szCs w:val="28"/>
        </w:rPr>
        <w:t> </w:t>
      </w:r>
      <w:r>
        <w:rPr>
          <w:rFonts w:ascii="仿宋" w:eastAsia="仿宋" w:cs="仿宋" w:hint="eastAsia"/>
          <w:color w:val="000000"/>
          <w:spacing w:val="0"/>
          <w:sz w:val="28"/>
          <w:szCs w:val="28"/>
        </w:rPr>
        <w:t>（一式两联：第一联医保行政机关留存，第二联交医保经办机构）</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90"/>
        <w:jc w:val="center"/>
        <w:outlineLvl w:val="0"/>
        <w:rPr>
          <w:color w:val="000000"/>
        </w:rPr>
      </w:pPr>
      <w:bookmarkStart w:id="21" w:name="_Toc23051"/>
      <w:r>
        <w:rPr>
          <w:rFonts w:ascii="方正小标宋简体" w:eastAsia="方正小标宋简体" w:cs="方正小标宋简体" w:hint="eastAsia"/>
          <w:color w:val="000000"/>
          <w:spacing w:val="0"/>
          <w:sz w:val="43"/>
          <w:szCs w:val="43"/>
        </w:rPr>
        <w:t>医疗保障稽核违规医保基金、违约金延期/分期缴纳通知书</w:t>
      </w:r>
      <w:bookmarkEnd w:id="21"/>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right"/>
        <w:rPr>
          <w:color w:val="000000"/>
        </w:rPr>
      </w:pPr>
      <w:r>
        <w:rPr>
          <w:rFonts w:ascii="仿宋_GB2312" w:eastAsia="仿宋_GB2312" w:cs="仿宋_GB2312"/>
          <w:color w:val="000000"/>
          <w:spacing w:val="0"/>
          <w:sz w:val="27"/>
          <w:szCs w:val="27"/>
          <w:u w:val="single"/>
        </w:rPr>
        <w:t>              </w:t>
      </w:r>
      <w:r>
        <w:rPr>
          <w:rFonts w:ascii="仿宋_GB2312" w:eastAsia="仿宋_GB2312" w:cs="仿宋_GB2312"/>
          <w:color w:val="000000"/>
          <w:spacing w:val="0"/>
          <w:sz w:val="28"/>
          <w:szCs w:val="28"/>
        </w:rPr>
        <w:t>医保稽延缴通字〔XXXX〕第 XX号</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0"/>
        <w:jc w:val="both"/>
        <w:rPr>
          <w:color w:val="000000"/>
        </w:rPr>
      </w:pPr>
      <w:r>
        <w:rPr>
          <w:rFonts w:ascii="仿宋_GB2312" w:eastAsia="仿宋_GB2312" w:cs="仿宋_GB2312"/>
          <w:color w:val="000000"/>
          <w:spacing w:val="0"/>
          <w:sz w:val="27"/>
          <w:szCs w:val="27"/>
          <w:u w:val="single"/>
        </w:rPr>
        <w:t>                          </w:t>
      </w:r>
      <w:r>
        <w:rPr>
          <w:rFonts w:ascii="仿宋_GB2312" w:eastAsia="仿宋_GB2312" w:cs="仿宋_GB2312"/>
          <w:color w:val="000000"/>
          <w:spacing w:val="0"/>
          <w:sz w:val="27"/>
          <w:szCs w:val="27"/>
        </w:rPr>
        <w:t>：</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年</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月</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日，本单位对你（单位）作出了退回医保基金（支付违约金）</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元（大写）的决定</w:t>
      </w:r>
      <w:r>
        <w:rPr>
          <w:rFonts w:ascii="仿宋_GB2312" w:eastAsia="仿宋_GB2312" w:cs="仿宋_GB2312"/>
          <w:color w:val="000000"/>
          <w:spacing w:val="0"/>
          <w:sz w:val="28"/>
          <w:szCs w:val="28"/>
          <w:vertAlign w:val="subscript"/>
        </w:rPr>
        <w:t>f</w:t>
      </w:r>
      <w:r>
        <w:rPr>
          <w:rFonts w:ascii="仿宋_GB2312" w:eastAsia="仿宋_GB2312" w:cs="仿宋_GB2312"/>
          <w:color w:val="000000"/>
          <w:spacing w:val="0"/>
          <w:sz w:val="28"/>
          <w:szCs w:val="28"/>
        </w:rPr>
        <w:t>你（单位）于</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年</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月</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日向本局提出延期/分期缴纳的申请。经我单位研究，同意你（单位）：</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_GB2312" w:eastAsia="仿宋_GB2312" w:cs="仿宋_GB2312"/>
          <w:color w:val="000000"/>
          <w:spacing w:val="0"/>
          <w:sz w:val="28"/>
          <w:szCs w:val="28"/>
        </w:rPr>
        <w:t>□延期缴纳。延长期限至</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年</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月</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日止。</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_GB2312" w:eastAsia="仿宋_GB2312" w:cs="仿宋_GB2312"/>
          <w:color w:val="000000"/>
          <w:spacing w:val="0"/>
          <w:sz w:val="28"/>
          <w:szCs w:val="28"/>
        </w:rPr>
        <w:t>□分期缴纳，第</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期至</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年</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rPr>
        <w:t>月</w:t>
      </w:r>
      <w:r>
        <w:rPr>
          <w:color w:val="000000"/>
          <w:spacing w:val="0"/>
          <w:sz w:val="27"/>
          <w:szCs w:val="27"/>
          <w:u w:val="single"/>
        </w:rPr>
        <w:t> </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rPr>
        <w:t>日前，缴纳</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 元;第</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期至</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Style w:val="21"/>
          <w:rFonts w:ascii="仿宋_GB2312" w:eastAsia="仿宋_GB2312" w:cs="仿宋_GB2312"/>
          <w:i w:val="0"/>
          <w:iCs w:val="0"/>
          <w:color w:val="000000"/>
          <w:spacing w:val="0"/>
          <w:sz w:val="28"/>
          <w:szCs w:val="28"/>
        </w:rPr>
        <w:t>年</w:t>
      </w:r>
      <w:r>
        <w:rPr>
          <w:rStyle w:val="21"/>
          <w:rFonts w:ascii="仿宋_GB2312" w:eastAsia="仿宋_GB2312" w:cs="仿宋_GB2312"/>
          <w:i w:val="0"/>
          <w:iCs w:val="0"/>
          <w:color w:val="000000"/>
          <w:spacing w:val="0"/>
          <w:sz w:val="28"/>
          <w:szCs w:val="28"/>
          <w:u w:val="single"/>
        </w:rPr>
        <w:t>  </w:t>
      </w:r>
      <w:r>
        <w:rPr>
          <w:rStyle w:val="21"/>
          <w:rFonts w:ascii="仿宋_GB2312" w:eastAsia="仿宋_GB2312" w:cs="仿宋_GB2312" w:hint="eastAsia"/>
          <w:i w:val="0"/>
          <w:iCs w:val="0"/>
          <w:color w:val="000000"/>
          <w:spacing w:val="0"/>
          <w:sz w:val="28"/>
          <w:szCs w:val="28"/>
          <w:u w:val="single"/>
          <w:lang w:val="en-US" w:eastAsia="zh-CN"/>
        </w:rPr>
        <w:t xml:space="preserve">  </w:t>
      </w:r>
      <w:r>
        <w:rPr>
          <w:rStyle w:val="21"/>
          <w:rFonts w:ascii="仿宋_GB2312" w:eastAsia="仿宋_GB2312" w:cs="仿宋_GB2312"/>
          <w:i w:val="0"/>
          <w:iCs w:val="0"/>
          <w:color w:val="000000"/>
          <w:spacing w:val="0"/>
          <w:sz w:val="28"/>
          <w:szCs w:val="28"/>
          <w:u w:val="single"/>
        </w:rPr>
        <w:t>  </w:t>
      </w:r>
      <w:r>
        <w:rPr>
          <w:rFonts w:ascii="仿宋_GB2312" w:eastAsia="仿宋_GB2312" w:cs="仿宋_GB2312"/>
          <w:color w:val="000000"/>
          <w:spacing w:val="0"/>
          <w:sz w:val="28"/>
          <w:szCs w:val="28"/>
        </w:rPr>
        <w:t>月</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rPr>
        <w:t>日前，缴纳</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元；第</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期至</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年</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月</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日前，缴纳</w:t>
      </w:r>
      <w:r>
        <w:rPr>
          <w:rFonts w:ascii="仿宋_GB2312" w:eastAsia="仿宋_GB2312" w:cs="仿宋_GB2312"/>
          <w:color w:val="000000"/>
          <w:spacing w:val="0"/>
          <w:sz w:val="28"/>
          <w:szCs w:val="28"/>
          <w:u w:val="single"/>
        </w:rPr>
        <w:t>  </w:t>
      </w:r>
      <w:r>
        <w:rPr>
          <w:rFonts w:ascii="仿宋_GB2312" w:eastAsia="仿宋_GB2312" w:cs="仿宋_GB2312" w:hint="eastAsia"/>
          <w:color w:val="000000"/>
          <w:spacing w:val="0"/>
          <w:sz w:val="28"/>
          <w:szCs w:val="28"/>
          <w:u w:val="single"/>
          <w:lang w:val="en-US" w:eastAsia="zh-CN"/>
        </w:rPr>
        <w:t xml:space="preserve">  </w:t>
      </w:r>
      <w:r>
        <w:rPr>
          <w:rFonts w:ascii="仿宋_GB2312" w:eastAsia="仿宋_GB2312" w:cs="仿宋_GB2312"/>
          <w:color w:val="000000"/>
          <w:spacing w:val="0"/>
          <w:sz w:val="28"/>
          <w:szCs w:val="28"/>
          <w:u w:val="single"/>
        </w:rPr>
        <w:t>   </w:t>
      </w:r>
      <w:r>
        <w:rPr>
          <w:rFonts w:ascii="仿宋_GB2312" w:eastAsia="仿宋_GB2312" w:cs="仿宋_GB2312"/>
          <w:color w:val="000000"/>
          <w:spacing w:val="0"/>
          <w:sz w:val="28"/>
          <w:szCs w:val="28"/>
        </w:rPr>
        <w:t>元。</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5"/>
        <w:jc w:val="both"/>
        <w:rPr>
          <w:color w:val="000000"/>
        </w:rPr>
      </w:pPr>
      <w:r>
        <w:rPr>
          <w:rFonts w:ascii="仿宋_GB2312" w:eastAsia="仿宋_GB2312" w:cs="仿宋_GB2312"/>
          <w:color w:val="000000"/>
          <w:spacing w:val="0"/>
          <w:sz w:val="28"/>
          <w:szCs w:val="28"/>
        </w:rPr>
        <w:t>逾期缴纳的，我单位有权采取拒付、扣除医保基金、中止、解除医保协议、向人民法院申请强制执行等措施。</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color w:val="000000"/>
        </w:rPr>
      </w:pPr>
      <w:r>
        <w:rPr>
          <w:rFonts w:ascii="仿宋_GB2312" w:eastAsia="仿宋_GB2312" w:cs="仿宋_GB2312"/>
          <w:color w:val="000000"/>
          <w:spacing w:val="0"/>
          <w:sz w:val="28"/>
          <w:szCs w:val="28"/>
        </w:rPr>
        <w:t>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4485"/>
        <w:jc w:val="both"/>
        <w:rPr>
          <w:color w:val="000000"/>
        </w:rPr>
      </w:pPr>
      <w:r>
        <w:rPr>
          <w:rFonts w:ascii="仿宋_GB2312" w:eastAsia="仿宋_GB2312" w:cs="仿宋_GB2312"/>
          <w:color w:val="000000"/>
          <w:spacing w:val="0"/>
          <w:sz w:val="28"/>
          <w:szCs w:val="28"/>
        </w:rPr>
        <w:t>医保经办机构（公 章）：</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firstLine="5595"/>
        <w:jc w:val="both"/>
        <w:rPr>
          <w:color w:val="000000"/>
        </w:rPr>
      </w:pPr>
      <w:r>
        <w:rPr>
          <w:rFonts w:ascii="仿宋_GB2312" w:eastAsia="仿宋_GB2312" w:cs="仿宋_GB2312"/>
          <w:color w:val="000000"/>
          <w:spacing w:val="0"/>
          <w:sz w:val="28"/>
          <w:szCs w:val="28"/>
        </w:rPr>
        <w:t>年   月   日  </w:t>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仿宋_GB2312" w:eastAsia="仿宋_GB2312" w:cs="仿宋_GB2312"/>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仿宋_GB2312" w:eastAsia="仿宋_GB2312" w:cs="仿宋_GB2312"/>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tabs>
          <w:tab w:val="left" w:pos="3442"/>
        </w:tabs>
        <w:kinsoku/>
        <w:wordWrap/>
        <w:overflowPunct/>
        <w:topLinePunct w:val="0"/>
        <w:autoSpaceDE/>
        <w:autoSpaceDN/>
        <w:bidi w:val="0"/>
        <w:adjustRightInd/>
        <w:snapToGrid/>
        <w:spacing w:before="120" w:beforeAutospacing="0" w:after="120" w:afterAutospacing="0" w:line="560" w:lineRule="exact"/>
        <w:ind w:left="0" w:right="0"/>
        <w:jc w:val="both"/>
        <w:rPr>
          <w:rFonts w:ascii="仿宋_GB2312" w:eastAsia="仿宋_GB2312" w:cs="仿宋_GB2312" w:hint="eastAsia"/>
          <w:color w:val="000000"/>
          <w:spacing w:val="0"/>
          <w:sz w:val="28"/>
          <w:szCs w:val="28"/>
          <w:lang w:eastAsia="zh-CN"/>
        </w:rPr>
      </w:pPr>
      <w:r>
        <w:rPr>
          <w:rFonts w:ascii="仿宋_GB2312" w:eastAsia="仿宋_GB2312" w:cs="仿宋_GB2312" w:hint="eastAsia"/>
          <w:color w:val="000000"/>
          <w:spacing w:val="0"/>
          <w:sz w:val="28"/>
          <w:szCs w:val="28"/>
          <w:lang w:eastAsia="zh-CN"/>
        </w:rPr>
        <w:tab/>
      </w: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both"/>
        <w:rPr>
          <w:rFonts w:ascii="仿宋_GB2312" w:eastAsia="仿宋_GB2312" w:cs="仿宋_GB2312"/>
          <w:color w:val="000000"/>
          <w:spacing w:val="0"/>
          <w:sz w:val="28"/>
          <w:szCs w:val="28"/>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仿宋_GB2312" w:eastAsia="仿宋_GB2312" w:cs="仿宋_GB2312"/>
          <w:color w:val="000000"/>
          <w:spacing w:val="0"/>
          <w:sz w:val="28"/>
          <w:szCs w:val="28"/>
        </w:rPr>
      </w:pPr>
      <w:r>
        <w:rPr>
          <w:rFonts w:ascii="仿宋_GB2312" w:eastAsia="仿宋_GB2312" w:cs="仿宋_GB2312"/>
          <w:color w:val="000000"/>
          <w:spacing w:val="0"/>
          <w:sz w:val="28"/>
          <w:szCs w:val="28"/>
        </w:rPr>
        <w:t>（一式两联：第一联交被稽核对象，第二联随案存档）</w:t>
      </w:r>
    </w:p>
    <w:p>
      <w:pPr>
        <w:spacing w:after="120" w:line="480" w:lineRule="auto"/>
        <w:jc w:val="center"/>
        <w:rPr>
          <w:rFonts w:ascii="方正小标宋简体" w:eastAsia="方正小标宋简体" w:cs="方正小标宋简体" w:hint="eastAsia"/>
          <w:color w:val="000000"/>
          <w:spacing w:val="0"/>
          <w:sz w:val="43"/>
          <w:szCs w:val="43"/>
        </w:rPr>
      </w:pPr>
      <w:r>
        <w:rPr>
          <w:rFonts w:ascii="方正小标宋简体" w:eastAsia="方正小标宋简体" w:cs="方正小标宋简体" w:hint="eastAsia"/>
          <w:color w:val="000000"/>
          <w:spacing w:val="0"/>
          <w:sz w:val="43"/>
          <w:szCs w:val="43"/>
        </w:rPr>
        <w:t>提请行政处罚建议书</w:t>
      </w:r>
    </w:p>
    <w:p>
      <w:pPr>
        <w:widowControl/>
        <w:spacing w:line="520" w:lineRule="exact"/>
        <w:jc w:val="left"/>
        <w:rPr>
          <w:rFonts w:ascii="仿宋_GB2312" w:eastAsia="仿宋_GB2312" w:cs="宋体" w:hint="eastAsia"/>
          <w:color w:val="000000"/>
          <w:kern w:val="0"/>
          <w:sz w:val="32"/>
          <w:szCs w:val="32"/>
          <w:u w:val="single"/>
        </w:rPr>
      </w:pPr>
    </w:p>
    <w:p>
      <w:pPr>
        <w:widowControl/>
        <w:spacing w:line="500" w:lineRule="exact"/>
        <w:jc w:val="left"/>
        <w:rPr>
          <w:rFonts w:ascii="仿宋" w:eastAsia="仿宋" w:cs="宋体" w:hint="eastAsia"/>
          <w:color w:val="000000"/>
          <w:kern w:val="0"/>
          <w:sz w:val="32"/>
          <w:szCs w:val="32"/>
        </w:rPr>
      </w:pPr>
      <w:r>
        <w:rPr>
          <w:rFonts w:ascii="仿宋" w:eastAsia="仿宋" w:cs="宋体" w:hint="eastAsia"/>
          <w:color w:val="000000"/>
          <w:kern w:val="0"/>
          <w:sz w:val="32"/>
          <w:szCs w:val="32"/>
          <w:u w:val="single"/>
        </w:rPr>
        <w:t xml:space="preserve">               </w:t>
      </w:r>
      <w:r>
        <w:rPr>
          <w:rFonts w:ascii="仿宋" w:eastAsia="仿宋" w:cs="宋体" w:hint="eastAsia"/>
          <w:color w:val="000000"/>
          <w:kern w:val="0"/>
          <w:sz w:val="32"/>
          <w:szCs w:val="32"/>
        </w:rPr>
        <w:t xml:space="preserve"> :   </w:t>
      </w:r>
    </w:p>
    <w:p>
      <w:pPr>
        <w:widowControl/>
        <w:spacing w:line="500" w:lineRule="exact"/>
        <w:jc w:val="left"/>
        <w:rPr>
          <w:rFonts w:ascii="仿宋" w:eastAsia="仿宋" w:cs="宋体" w:hint="eastAsia"/>
          <w:color w:val="000000"/>
          <w:kern w:val="0"/>
          <w:sz w:val="32"/>
          <w:szCs w:val="32"/>
        </w:rPr>
      </w:pPr>
      <w:r>
        <w:rPr>
          <w:rFonts w:ascii="仿宋" w:eastAsia="仿宋" w:cs="宋体" w:hint="eastAsia"/>
          <w:color w:val="000000"/>
          <w:kern w:val="0"/>
          <w:sz w:val="32"/>
          <w:szCs w:val="32"/>
        </w:rPr>
        <w:t xml:space="preserve">    我单位在稽核检查中发现</w:t>
      </w:r>
      <w:r>
        <w:rPr>
          <w:rFonts w:ascii="仿宋" w:eastAsia="仿宋" w:cs="宋体" w:hint="eastAsia"/>
          <w:color w:val="000000"/>
          <w:kern w:val="0"/>
          <w:sz w:val="32"/>
          <w:szCs w:val="32"/>
          <w:u w:val="single"/>
        </w:rPr>
        <w:t xml:space="preserve">                            </w:t>
      </w:r>
      <w:r>
        <w:rPr>
          <w:rFonts w:ascii="仿宋" w:eastAsia="仿宋" w:cs="宋体" w:hint="eastAsia"/>
          <w:color w:val="000000"/>
          <w:kern w:val="0"/>
          <w:sz w:val="32"/>
          <w:szCs w:val="32"/>
        </w:rPr>
        <w:t>单位存在违反医疗保障法律法规行为，根据</w:t>
      </w:r>
      <w:r>
        <w:rPr>
          <w:rFonts w:ascii="仿宋" w:eastAsia="仿宋" w:hint="eastAsia"/>
          <w:color w:val="000000"/>
          <w:sz w:val="32"/>
          <w:szCs w:val="32"/>
        </w:rPr>
        <w:t>《</w:t>
      </w:r>
      <w:r>
        <w:rPr>
          <w:rFonts w:ascii="仿宋" w:eastAsia="仿宋" w:hint="eastAsia"/>
          <w:color w:val="000000"/>
          <w:sz w:val="32"/>
          <w:szCs w:val="32"/>
          <w:lang w:eastAsia="zh-CN"/>
        </w:rPr>
        <w:t>贵州省医疗保障</w:t>
      </w:r>
      <w:r>
        <w:rPr>
          <w:rFonts w:ascii="仿宋" w:eastAsia="仿宋" w:hint="eastAsia"/>
          <w:color w:val="000000"/>
          <w:sz w:val="32"/>
          <w:szCs w:val="32"/>
        </w:rPr>
        <w:t>定点医疗机构医疗服务协议》/《</w:t>
      </w:r>
      <w:r>
        <w:rPr>
          <w:rFonts w:ascii="仿宋" w:eastAsia="仿宋" w:hint="eastAsia"/>
          <w:color w:val="000000"/>
          <w:sz w:val="32"/>
          <w:szCs w:val="32"/>
          <w:lang w:eastAsia="zh-CN"/>
        </w:rPr>
        <w:t>贵州省医疗保障</w:t>
      </w:r>
      <w:r>
        <w:rPr>
          <w:rFonts w:ascii="仿宋" w:eastAsia="仿宋" w:hint="eastAsia"/>
          <w:color w:val="000000"/>
          <w:sz w:val="32"/>
          <w:szCs w:val="32"/>
        </w:rPr>
        <w:t>定点零售药店</w:t>
      </w:r>
      <w:r>
        <w:rPr>
          <w:rFonts w:ascii="仿宋" w:eastAsia="仿宋" w:hint="eastAsia"/>
          <w:color w:val="000000"/>
          <w:sz w:val="32"/>
          <w:szCs w:val="32"/>
          <w:lang w:eastAsia="zh-CN"/>
        </w:rPr>
        <w:t>服务协议</w:t>
      </w:r>
      <w:r>
        <w:rPr>
          <w:rFonts w:ascii="仿宋" w:eastAsia="仿宋" w:hint="eastAsia"/>
          <w:color w:val="000000"/>
          <w:sz w:val="32"/>
          <w:szCs w:val="32"/>
        </w:rPr>
        <w:t>》</w:t>
      </w:r>
      <w:r>
        <w:rPr>
          <w:rFonts w:ascii="仿宋" w:eastAsia="仿宋" w:cs="宋体" w:hint="eastAsia"/>
          <w:color w:val="000000"/>
          <w:kern w:val="0"/>
          <w:sz w:val="32"/>
          <w:szCs w:val="32"/>
        </w:rPr>
        <w:t>第      条规定，建议按照</w:t>
      </w:r>
      <w:r>
        <w:rPr>
          <w:rFonts w:ascii="仿宋" w:eastAsia="仿宋" w:cs="宋体" w:hint="eastAsia"/>
          <w:color w:val="000000"/>
          <w:kern w:val="0"/>
          <w:sz w:val="32"/>
          <w:szCs w:val="32"/>
          <w:lang w:eastAsia="zh-CN"/>
        </w:rPr>
        <w:t>《中华人民共和国社会保险法》</w:t>
      </w:r>
      <w:r>
        <w:rPr>
          <w:rFonts w:ascii="仿宋" w:eastAsia="仿宋" w:cs="宋体" w:hint="eastAsia"/>
          <w:color w:val="000000"/>
          <w:kern w:val="0"/>
          <w:sz w:val="32"/>
          <w:szCs w:val="32"/>
        </w:rPr>
        <w:t>《</w:t>
      </w:r>
      <w:r>
        <w:rPr>
          <w:rFonts w:ascii="仿宋" w:eastAsia="仿宋" w:cs="宋体" w:hint="eastAsia"/>
          <w:color w:val="000000"/>
          <w:kern w:val="0"/>
          <w:sz w:val="32"/>
          <w:szCs w:val="32"/>
          <w:lang w:eastAsia="zh-CN"/>
        </w:rPr>
        <w:t>医疗保障基金使用监督管理条例</w:t>
      </w:r>
      <w:r>
        <w:rPr>
          <w:rFonts w:ascii="仿宋" w:eastAsia="仿宋" w:cs="宋体" w:hint="eastAsia"/>
          <w:color w:val="000000"/>
          <w:kern w:val="0"/>
          <w:sz w:val="32"/>
          <w:szCs w:val="32"/>
        </w:rPr>
        <w:t>》的相关规定给予处罚。具体情况如下：</w:t>
      </w:r>
    </w:p>
    <w:p>
      <w:pPr>
        <w:widowControl/>
        <w:spacing w:line="500" w:lineRule="exact"/>
        <w:jc w:val="left"/>
        <w:rPr>
          <w:rFonts w:ascii="仿宋" w:eastAsia="仿宋" w:cs="宋体" w:hint="eastAsia"/>
          <w:color w:val="000000"/>
          <w:kern w:val="0"/>
          <w:sz w:val="32"/>
          <w:szCs w:val="32"/>
          <w:u w:val="single"/>
        </w:rPr>
      </w:pPr>
      <w:r>
        <w:rPr>
          <w:rFonts w:ascii="仿宋" w:eastAsia="仿宋" w:cs="宋体" w:hint="eastAsia"/>
          <w:color w:val="000000"/>
          <w:kern w:val="0"/>
          <w:sz w:val="32"/>
          <w:szCs w:val="32"/>
          <w:u w:val="single"/>
        </w:rPr>
        <w:t>稽核检查对象名称：                    　　   　　      　</w:t>
      </w:r>
    </w:p>
    <w:p>
      <w:pPr>
        <w:widowControl/>
        <w:spacing w:line="500" w:lineRule="exact"/>
        <w:jc w:val="left"/>
        <w:rPr>
          <w:rFonts w:ascii="仿宋" w:eastAsia="仿宋" w:cs="宋体" w:hint="eastAsia"/>
          <w:color w:val="000000"/>
          <w:kern w:val="0"/>
          <w:sz w:val="32"/>
          <w:szCs w:val="32"/>
          <w:u w:val="single"/>
        </w:rPr>
      </w:pPr>
      <w:r>
        <w:rPr>
          <w:rFonts w:ascii="仿宋" w:eastAsia="仿宋" w:cs="宋体" w:hint="eastAsia"/>
          <w:color w:val="000000"/>
          <w:kern w:val="0"/>
          <w:sz w:val="32"/>
          <w:szCs w:val="32"/>
          <w:u w:val="single"/>
        </w:rPr>
        <w:t>单位地址：                       　            　　               联系电话：                                     　　　　　</w:t>
      </w:r>
    </w:p>
    <w:p>
      <w:pPr>
        <w:widowControl/>
        <w:spacing w:line="500" w:lineRule="exact"/>
        <w:jc w:val="left"/>
        <w:rPr>
          <w:rFonts w:ascii="仿宋" w:eastAsia="仿宋" w:cs="宋体" w:hint="eastAsia"/>
          <w:color w:val="000000"/>
          <w:kern w:val="0"/>
          <w:sz w:val="32"/>
          <w:szCs w:val="32"/>
          <w:u w:val="single"/>
        </w:rPr>
      </w:pPr>
      <w:r>
        <w:rPr>
          <w:rFonts w:ascii="仿宋" w:eastAsia="仿宋" w:cs="宋体" w:hint="eastAsia"/>
          <w:color w:val="000000"/>
          <w:kern w:val="0"/>
          <w:sz w:val="32"/>
          <w:szCs w:val="32"/>
          <w:u w:val="single"/>
        </w:rPr>
        <w:t xml:space="preserve">法人代表：                                               </w:t>
      </w:r>
    </w:p>
    <w:p>
      <w:pPr>
        <w:widowControl/>
        <w:spacing w:line="500" w:lineRule="exact"/>
        <w:jc w:val="left"/>
        <w:rPr>
          <w:rFonts w:ascii="仿宋" w:eastAsia="仿宋" w:cs="宋体" w:hint="eastAsia"/>
          <w:color w:val="000000"/>
          <w:kern w:val="0"/>
          <w:sz w:val="32"/>
          <w:szCs w:val="32"/>
          <w:u w:val="single"/>
        </w:rPr>
      </w:pPr>
      <w:r>
        <w:rPr>
          <w:rFonts w:ascii="仿宋" w:eastAsia="仿宋" w:cs="宋体" w:hint="eastAsia"/>
          <w:color w:val="000000"/>
          <w:kern w:val="0"/>
          <w:sz w:val="32"/>
          <w:szCs w:val="32"/>
          <w:u w:val="single"/>
        </w:rPr>
        <w:t>主要问题及建议：                                              　　　　　　　　　　　　</w:t>
      </w:r>
    </w:p>
    <w:p>
      <w:pPr>
        <w:widowControl/>
        <w:spacing w:line="500" w:lineRule="exact"/>
        <w:jc w:val="left"/>
        <w:rPr>
          <w:rFonts w:ascii="仿宋" w:eastAsia="仿宋" w:cs="宋体" w:hint="eastAsia"/>
          <w:color w:val="000000"/>
          <w:kern w:val="0"/>
          <w:sz w:val="32"/>
          <w:szCs w:val="32"/>
        </w:rPr>
      </w:pPr>
      <w:r>
        <w:rPr>
          <w:rFonts w:ascii="仿宋" w:eastAsia="仿宋" w:cs="宋体" w:hint="eastAsia"/>
          <w:color w:val="000000"/>
          <w:kern w:val="0"/>
          <w:sz w:val="32"/>
          <w:szCs w:val="32"/>
          <w:u w:val="single"/>
        </w:rPr>
        <w:t xml:space="preserve">                                                          　　　　　　　　　　　　　　 </w:t>
      </w:r>
    </w:p>
    <w:p>
      <w:pPr>
        <w:widowControl/>
        <w:spacing w:line="500" w:lineRule="exact"/>
        <w:jc w:val="left"/>
        <w:rPr>
          <w:rFonts w:ascii="仿宋" w:eastAsia="仿宋" w:cs="宋体" w:hint="eastAsia"/>
          <w:color w:val="000000"/>
          <w:kern w:val="0"/>
          <w:sz w:val="32"/>
          <w:szCs w:val="32"/>
        </w:rPr>
      </w:pPr>
      <w:r>
        <w:rPr>
          <w:rFonts w:ascii="仿宋" w:eastAsia="仿宋" w:cs="宋体" w:hint="eastAsia"/>
          <w:color w:val="000000"/>
          <w:kern w:val="0"/>
          <w:sz w:val="32"/>
          <w:szCs w:val="32"/>
          <w:u w:val="single"/>
        </w:rPr>
        <w:t xml:space="preserve">                                                           　　　　　　　　　　　　　　</w:t>
      </w:r>
    </w:p>
    <w:p>
      <w:pPr>
        <w:widowControl/>
        <w:spacing w:line="500" w:lineRule="exact"/>
        <w:jc w:val="left"/>
        <w:rPr>
          <w:rFonts w:ascii="仿宋" w:eastAsia="仿宋" w:cs="宋体" w:hint="eastAsia"/>
          <w:color w:val="000000"/>
          <w:kern w:val="0"/>
          <w:sz w:val="32"/>
          <w:szCs w:val="32"/>
        </w:rPr>
      </w:pPr>
      <w:r>
        <w:rPr>
          <w:rFonts w:ascii="仿宋" w:eastAsia="仿宋" w:cs="宋体" w:hint="eastAsia"/>
          <w:color w:val="000000"/>
          <w:kern w:val="0"/>
          <w:sz w:val="32"/>
          <w:szCs w:val="32"/>
          <w:u w:val="single"/>
        </w:rPr>
        <w:t xml:space="preserve">                                                           　　　　　　　　　　　　　　</w:t>
      </w:r>
    </w:p>
    <w:p>
      <w:pPr>
        <w:widowControl/>
        <w:spacing w:line="500" w:lineRule="exact"/>
        <w:jc w:val="left"/>
        <w:rPr>
          <w:rFonts w:ascii="仿宋" w:eastAsia="仿宋" w:cs="宋体" w:hint="eastAsia"/>
          <w:color w:val="000000"/>
          <w:kern w:val="0"/>
          <w:sz w:val="32"/>
          <w:szCs w:val="32"/>
        </w:rPr>
      </w:pPr>
      <w:r>
        <w:rPr>
          <w:rFonts w:ascii="仿宋" w:eastAsia="仿宋" w:cs="宋体" w:hint="eastAsia"/>
          <w:color w:val="000000"/>
          <w:kern w:val="0"/>
          <w:sz w:val="32"/>
          <w:szCs w:val="32"/>
          <w:u w:val="single"/>
        </w:rPr>
        <w:t xml:space="preserve">                                                           　　　　　　　　　　　　　　</w:t>
      </w:r>
    </w:p>
    <w:p>
      <w:pPr>
        <w:widowControl/>
        <w:spacing w:line="500" w:lineRule="exact"/>
        <w:jc w:val="left"/>
        <w:rPr>
          <w:rFonts w:ascii="仿宋" w:eastAsia="仿宋" w:cs="宋体" w:hint="eastAsia"/>
          <w:color w:val="000000"/>
          <w:kern w:val="0"/>
          <w:sz w:val="32"/>
          <w:szCs w:val="32"/>
        </w:rPr>
      </w:pPr>
      <w:r>
        <w:rPr>
          <w:rFonts w:ascii="仿宋" w:eastAsia="仿宋" w:cs="宋体" w:hint="eastAsia"/>
          <w:color w:val="000000"/>
          <w:kern w:val="0"/>
          <w:sz w:val="32"/>
          <w:szCs w:val="32"/>
          <w:u w:val="single"/>
        </w:rPr>
        <w:t xml:space="preserve">                                                         　　　　　　　　　　　　　　 </w:t>
      </w:r>
    </w:p>
    <w:p>
      <w:pPr>
        <w:widowControl/>
        <w:spacing w:line="500" w:lineRule="exact"/>
        <w:ind w:firstLine="396"/>
        <w:jc w:val="center"/>
        <w:rPr>
          <w:rFonts w:ascii="仿宋" w:eastAsia="仿宋" w:cs="宋体" w:hint="eastAsia"/>
          <w:color w:val="000000"/>
          <w:kern w:val="0"/>
          <w:sz w:val="32"/>
          <w:szCs w:val="32"/>
        </w:rPr>
      </w:pPr>
      <w:r>
        <w:rPr>
          <w:rFonts w:ascii="宋体" w:cs="宋体" w:hint="eastAsia"/>
          <w:color w:val="000000"/>
          <w:kern w:val="0"/>
          <w:sz w:val="32"/>
          <w:szCs w:val="32"/>
        </w:rPr>
        <w:t> </w:t>
      </w:r>
      <w:r>
        <w:rPr>
          <w:rFonts w:ascii="仿宋" w:eastAsia="仿宋" w:cs="宋体" w:hint="eastAsia"/>
          <w:color w:val="000000"/>
          <w:kern w:val="0"/>
          <w:sz w:val="32"/>
          <w:szCs w:val="32"/>
        </w:rPr>
        <w:t xml:space="preserve">                          （章）                                    </w:t>
      </w:r>
    </w:p>
    <w:p>
      <w:pPr>
        <w:widowControl/>
        <w:spacing w:line="500" w:lineRule="exact"/>
        <w:ind w:firstLine="396"/>
        <w:jc w:val="center"/>
        <w:rPr>
          <w:rFonts w:ascii="仿宋" w:eastAsia="仿宋" w:cs="宋体" w:hint="eastAsia"/>
          <w:color w:val="000000"/>
          <w:kern w:val="0"/>
          <w:sz w:val="32"/>
          <w:szCs w:val="32"/>
        </w:rPr>
      </w:pPr>
      <w:r>
        <w:rPr>
          <w:rFonts w:ascii="仿宋" w:eastAsia="仿宋" w:cs="宋体" w:hint="eastAsia"/>
          <w:color w:val="000000"/>
          <w:kern w:val="0"/>
          <w:sz w:val="32"/>
          <w:szCs w:val="32"/>
        </w:rPr>
        <w:t xml:space="preserve">                           年  月  日</w:t>
      </w:r>
    </w:p>
    <w:p>
      <w:pPr>
        <w:widowControl/>
        <w:spacing w:line="500" w:lineRule="exact"/>
        <w:ind w:firstLineChars="100" w:firstLine="320"/>
        <w:rPr>
          <w:rFonts w:ascii="仿宋" w:eastAsia="仿宋" w:cs="宋体" w:hint="eastAsia"/>
          <w:color w:val="000000"/>
          <w:kern w:val="0"/>
          <w:sz w:val="32"/>
          <w:szCs w:val="32"/>
        </w:rPr>
      </w:pPr>
      <w:r>
        <w:rPr>
          <w:rFonts w:ascii="仿宋" w:eastAsia="仿宋" w:cs="宋体" w:hint="eastAsia"/>
          <w:color w:val="000000"/>
          <w:kern w:val="0"/>
          <w:sz w:val="32"/>
          <w:szCs w:val="32"/>
        </w:rPr>
        <w:t>（一式两份，一份提交行政部门，一份留存经办机构）</w:t>
      </w:r>
    </w:p>
    <w:p>
      <w:pPr>
        <w:widowControl/>
        <w:spacing w:line="500" w:lineRule="exact"/>
        <w:ind w:firstLineChars="100" w:firstLine="320"/>
        <w:rPr>
          <w:rFonts w:ascii="仿宋" w:eastAsia="仿宋" w:cs="宋体" w:hint="eastAsia"/>
          <w:color w:val="000000"/>
          <w:kern w:val="0"/>
          <w:sz w:val="32"/>
          <w:szCs w:val="32"/>
        </w:rPr>
      </w:pPr>
    </w:p>
    <w:p>
      <w:pPr>
        <w:pStyle w:val="18"/>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120" w:beforeAutospacing="0" w:after="120" w:afterAutospacing="0" w:line="560" w:lineRule="exact"/>
        <w:ind w:left="0" w:right="0"/>
        <w:jc w:val="center"/>
        <w:rPr>
          <w:rFonts w:ascii="仿宋_GB2312" w:eastAsia="仿宋_GB2312" w:cs="仿宋_GB2312"/>
          <w:color w:val="000000"/>
          <w:spacing w:val="0"/>
          <w:sz w:val="28"/>
          <w:szCs w:val="28"/>
        </w:rPr>
      </w:pPr>
    </w:p>
    <w:sectPr>
      <w:footerReference w:type="default" r:id="rId2"/>
      <w:footerReference w:type="even" r:id="rId3"/>
      <w:footerReference w:type="first" r:id="rId4"/>
      <w:pgSz w:w="11906" w:h="16838"/>
      <w:pgMar w:top="1440" w:right="1800" w:bottom="1440" w:left="1800" w:header="851" w:footer="992" w:gutter="0"/>
      <w:pgNumType w:fmt="numberInDash"/>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Arial">
    <w:altName w:val="DejaVu Sans"/>
    <w:panose1 w:val="020B0604020202020204"/>
    <w:charset w:val="01"/>
    <w:family w:val="swiss"/>
    <w:pitch w:val="variable"/>
    <w:sig w:usb0="E0002AFF" w:usb1="C0007843" w:usb2="00000009" w:usb3="00000000" w:csb0="400001FF" w:csb1="FFFF0000"/>
  </w:font>
  <w:font w:name="方正小标宋简体">
    <w:altName w:val="宋体"/>
    <w:panose1 w:val="03000509000000000000"/>
    <w:charset w:val="86"/>
    <w:family w:val="auto"/>
    <w:pitch w:val="variable"/>
    <w:sig w:usb0="00000001" w:usb1="080E0000" w:usb2="00000000" w:usb3="00000000" w:csb0="00040000" w:csb1="00000000"/>
  </w:font>
  <w:font w:name="仿宋">
    <w:altName w:val="永中仿宋"/>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黑体">
    <w:altName w:val="方正黑体_GBK"/>
    <w:panose1 w:val="02010609060101010101"/>
    <w:charset w:val="86"/>
    <w:family w:val="auto"/>
    <w:pitch w:val="variable"/>
    <w:sig w:usb0="800002BF" w:usb1="38CF7CFA" w:usb2="00000016" w:usb3="00000000" w:csb0="00040001" w:csb1="00000000"/>
  </w:font>
  <w:font w:name="仿宋_GB2312">
    <w:altName w:val="永中仿宋"/>
    <w:panose1 w:val="00000000000000000000"/>
    <w:charset w:val="00"/>
    <w:family w:val="auto"/>
    <w:pitch w:val="variable"/>
    <w:sig w:usb0="00000000" w:usb1="00000000" w:usb2="00000000" w:usb3="00000000" w:csb0="00000000" w:csb1="00000000"/>
  </w:font>
  <w:font w:name="楷体_GB2312">
    <w:altName w:val="永中楷体"/>
    <w:panose1 w:val="00000000000000000000"/>
    <w:charset w:val="00"/>
    <w:family w:val="auto"/>
    <w:pitch w:val="variable"/>
    <w:sig w:usb0="00000000" w:usb1="00000000" w:usb2="00000000" w:usb3="00000000" w:csb0="00000000" w:csb1="00000000"/>
  </w:font>
  <w:font w:name="Calibri">
    <w:altName w:val="Times New Roman"/>
    <w:panose1 w:val="020F0502020204030204"/>
    <w:charset w:val="00"/>
    <w:family w:val="swiss"/>
    <w:pitch w:val="variable"/>
    <w:sig w:usb0="E00002FF" w:usb1="4000ACFF" w:usb2="00000001" w:usb3="00000000" w:csb0="2000019F" w:csb1="00000000"/>
  </w:font>
  <w:font w:name="Luxi Sans">
    <w:altName w:val="DejaVu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pPr>
    <w:r>
      <w:rPr>
        <w:sz w:val="18"/>
      </w:rPr>
      <mc:AlternateContent>
        <mc:Choice Requires="wps">
          <w:drawing>
            <wp:anchor distT="0" distB="0" distL="114298" distR="114298" simplePos="0" relativeHeight="22" behindDoc="0" locked="0" layoutInCell="1" hidden="0" allowOverlap="1">
              <wp:simplePos x="0" y="0"/>
              <wp:positionH relativeFrom="margin">
                <wp:align>left</wp:align>
              </wp:positionH>
              <wp:positionV relativeFrom="paragraph">
                <wp:posOffset>0</wp:posOffset>
              </wp:positionV>
              <wp:extent cx="381000" cy="197358"/>
              <wp:effectExtent l="0" t="0" r="0" b="0"/>
              <wp:wrapNone/>
              <wp:docPr id="1" name="文本框 1"/>
              <wp:cNvGraphicFramePr>
                <a:graphicFrameLocks noChangeAspect="0"/>
              </wp:cNvGraphicFramePr>
              <a:graphic>
                <a:graphicData uri="http://schemas.microsoft.com/office/word/2010/wordprocessingShape">
                  <wps:wsp>
                    <wps:cNvSpPr/>
                    <wps:spPr>
                      <a:xfrm rot="0">
                        <a:off x="0" y="0"/>
                        <a:ext cx="381000" cy="197358"/>
                      </a:xfrm>
                      <a:prstGeom prst="rect"/>
                      <a:noFill/>
                      <a:ln w="6350" cmpd="sng" cap="flat">
                        <a:noFill/>
                        <a:prstDash val="solid"/>
                        <a:round/>
                      </a:ln>
                    </wps:spPr>
                    <wps:txbx id="2">
                      <w:txbxContent>
                        <w:p>
                          <w:pPr>
                            <w:pStyle w:val="15"/>
                            <w:tabs>
                              <w:tab w:val="center" w:pos="4153"/>
                              <w:tab w:val="righ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PAGE  \* MERGEFORMAT </w:instrText>
                          </w:r>
                          <w:r>
                            <w:rPr>
                              <w:rFonts w:ascii="宋体" w:eastAsia="宋体" w:cs="宋体" w:hint="eastAsia"/>
                              <w:sz w:val="24"/>
                              <w:szCs w:val="24"/>
                            </w:rPr>
                            <w:fldChar w:fldCharType="separate"/>
                          </w:r>
                          <w:r>
                            <w:rPr>
                              <w:rFonts w:ascii="宋体" w:eastAsia="宋体" w:cs="宋体" w:hint="eastAsia"/>
                              <w:sz w:val="24"/>
                              <w:szCs w:val="24"/>
                            </w:rPr>
                            <w:t>3</w:t>
                          </w:r>
                          <w:r>
                            <w:rPr>
                              <w:rFonts w:ascii="宋体" w:eastAsia="宋体" w:cs="宋体" w:hint="eastAsia"/>
                              <w:sz w:val="24"/>
                              <w:szCs w:val="24"/>
                            </w:rPr>
                            <w:fldChar w:fldCharType="end"/>
                          </w:r>
                        </w:p>
                      </w:txbxContent>
                    </wps:txbx>
                    <wps:bodyPr vert="horz" wrap="none" lIns="0" tIns="0" rIns="0" bIns="0" anchor="t" anchorCtr="0" upright="0">
                      <a:spAutoFit/>
                    </wps:bodyPr>
                  </wps:wsp>
                </a:graphicData>
              </a:graphic>
            </wp:anchor>
          </w:drawing>
        </mc:Choice>
        <mc:Fallback>
          <w:pict>
            <v:rect type="#_x0000_t1" id="文本框 1 3" o:spid="_x0000_s3" filled="f" stroked="f" strokeweight="0.5pt" style="position:absolute;margin-left:0.0pt;margin-top:0.0pt;width:30.0pt;height:15.540016pt;z-index:22;mso-position-horizontal:left;mso-position-horizontal-relative:margin;mso-position-vertical:absolute;mso-wrap-distance-left:8.999863pt;mso-wrap-distance-right:8.999863pt;mso-wrap-style:none;">
              <v:stroke color="#000000"/>
              <v:textbox id="851" inset="0mm,0mm,0mm,0mm" o:insetmode="custom" style="layout-flow:horizontal;v-text-anchor:top;mso-fit-shape-to-text:t;">
                <w:txbxContent>
                  <w:p>
                    <w:pPr>
                      <w:pStyle w:val="15"/>
                      <w:tabs>
                        <w:tab w:val="center" w:pos="4153"/>
                        <w:tab w:val="righ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PAGE  \* MERGEFORMAT </w:instrText>
                    </w:r>
                    <w:r>
                      <w:rPr>
                        <w:rFonts w:ascii="宋体" w:eastAsia="宋体" w:cs="宋体" w:hint="eastAsia"/>
                        <w:sz w:val="24"/>
                        <w:szCs w:val="24"/>
                      </w:rPr>
                      <w:fldChar w:fldCharType="separate"/>
                    </w:r>
                    <w:r>
                      <w:rPr>
                        <w:rFonts w:ascii="宋体" w:eastAsia="宋体" w:cs="宋体" w:hint="eastAsia"/>
                        <w:sz w:val="24"/>
                        <w:szCs w:val="24"/>
                      </w:rPr>
                      <w:t>3</w:t>
                    </w:r>
                    <w:r>
                      <w:rPr>
                        <w:rFonts w:ascii="宋体" w:eastAsia="宋体" w:cs="宋体" w:hint="eastAsia"/>
                        <w:sz w:val="24"/>
                        <w:szCs w:val="24"/>
                      </w:rPr>
                      <w:fldChar w:fldCharType="end"/>
                    </w:r>
                  </w:p>
                </w:txbxContent>
              </v:textbox>
            </v:rect>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pPr>
    <w:r>
      <w:rPr>
        <w:sz w:val="18"/>
      </w:rPr>
      <mc:AlternateContent>
        <mc:Choice Requires="wps">
          <w:drawing>
            <wp:anchor distT="0" distB="0" distL="114298" distR="114298" simplePos="0" relativeHeight="20" behindDoc="0" locked="0" layoutInCell="1" hidden="0" allowOverlap="1">
              <wp:simplePos x="0" y="0"/>
              <wp:positionH relativeFrom="margin">
                <wp:posOffset>4899025</wp:posOffset>
              </wp:positionH>
              <wp:positionV relativeFrom="paragraph">
                <wp:posOffset>-63499</wp:posOffset>
              </wp:positionV>
              <wp:extent cx="381000" cy="197358"/>
              <wp:effectExtent l="0" t="0" r="0" b="0"/>
              <wp:wrapNone/>
              <wp:docPr id="4" name="文本框 2"/>
              <wp:cNvGraphicFramePr>
                <a:graphicFrameLocks noChangeAspect="0"/>
              </wp:cNvGraphicFramePr>
              <a:graphic>
                <a:graphicData uri="http://schemas.microsoft.com/office/word/2010/wordprocessingShape">
                  <wps:wsp>
                    <wps:cNvSpPr/>
                    <wps:spPr>
                      <a:xfrm rot="0">
                        <a:off x="0" y="0"/>
                        <a:ext cx="381000" cy="197358"/>
                      </a:xfrm>
                      <a:prstGeom prst="rect"/>
                      <a:noFill/>
                      <a:ln w="6350" cmpd="sng" cap="flat">
                        <a:noFill/>
                        <a:prstDash val="solid"/>
                        <a:round/>
                      </a:ln>
                    </wps:spPr>
                    <wps:txbx id="5">
                      <w:txbxContent>
                        <w:p>
                          <w:pPr>
                            <w:pStyle w:val="15"/>
                            <w:tabs>
                              <w:tab w:val="center" w:pos="4153"/>
                              <w:tab w:val="righ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PAGE  \* MERGEFORMAT </w:instrText>
                          </w:r>
                          <w:r>
                            <w:rPr>
                              <w:rFonts w:ascii="宋体" w:eastAsia="宋体" w:cs="宋体" w:hint="eastAsia"/>
                              <w:sz w:val="24"/>
                              <w:szCs w:val="24"/>
                            </w:rPr>
                            <w:fldChar w:fldCharType="separate"/>
                          </w:r>
                          <w:r>
                            <w:rPr>
                              <w:rFonts w:ascii="宋体" w:eastAsia="宋体" w:cs="宋体" w:hint="eastAsia"/>
                              <w:sz w:val="24"/>
                              <w:szCs w:val="24"/>
                            </w:rPr>
                            <w:t>- 2 -</w:t>
                          </w:r>
                          <w:r>
                            <w:rPr>
                              <w:rFonts w:ascii="宋体" w:eastAsia="宋体" w:cs="宋体" w:hint="eastAsia"/>
                              <w:sz w:val="24"/>
                              <w:szCs w:val="24"/>
                            </w:rPr>
                            <w:fldChar w:fldCharType="end"/>
                          </w:r>
                        </w:p>
                      </w:txbxContent>
                    </wps:txbx>
                    <wps:bodyPr vert="horz" wrap="none" lIns="0" tIns="0" rIns="0" bIns="0" anchor="t" anchorCtr="0" upright="0">
                      <a:spAutoFit/>
                    </wps:bodyPr>
                  </wps:wsp>
                </a:graphicData>
              </a:graphic>
            </wp:anchor>
          </w:drawing>
        </mc:Choice>
        <mc:Fallback>
          <w:pict>
            <v:rect type="#_x0000_t1" id="文本框 2 6" o:spid="_x0000_s6" filled="f" stroked="f" strokeweight="0.5pt" style="position:absolute;margin-left:385.75003pt;margin-top:-4.9999847pt;width:30.0pt;height:15.540016pt;z-index:20;mso-position-horizontal:absolute;mso-position-horizontal-relative:margin;mso-position-vertical:absolute;mso-wrap-distance-left:8.999863pt;mso-wrap-distance-right:8.999863pt;mso-wrap-style:none;">
              <v:stroke color="#000000"/>
              <v:textbox id="850" inset="0mm,0mm,0mm,0mm" o:insetmode="custom" style="layout-flow:horizontal;v-text-anchor:top;mso-fit-shape-to-text:t;">
                <w:txbxContent>
                  <w:p>
                    <w:pPr>
                      <w:pStyle w:val="15"/>
                      <w:tabs>
                        <w:tab w:val="center" w:pos="4153"/>
                        <w:tab w:val="right" w:pos="8306"/>
                      </w:tabs>
                      <w:rPr>
                        <w:rFonts w:ascii="宋体" w:eastAsia="宋体" w:cs="宋体" w:hint="eastAsia"/>
                        <w:sz w:val="24"/>
                        <w:szCs w:val="24"/>
                      </w:rPr>
                    </w:pPr>
                    <w:r>
                      <w:rPr>
                        <w:rFonts w:ascii="宋体" w:eastAsia="宋体" w:cs="宋体" w:hint="eastAsia"/>
                        <w:sz w:val="24"/>
                        <w:szCs w:val="24"/>
                      </w:rPr>
                      <w:fldChar w:fldCharType="begin"/>
                    </w:r>
                    <w:r>
                      <w:rPr>
                        <w:rFonts w:ascii="宋体" w:eastAsia="宋体" w:cs="宋体" w:hint="eastAsia"/>
                        <w:sz w:val="24"/>
                        <w:szCs w:val="24"/>
                      </w:rPr>
                      <w:instrText xml:space="preserve"> PAGE  \* MERGEFORMAT </w:instrText>
                    </w:r>
                    <w:r>
                      <w:rPr>
                        <w:rFonts w:ascii="宋体" w:eastAsia="宋体" w:cs="宋体" w:hint="eastAsia"/>
                        <w:sz w:val="24"/>
                        <w:szCs w:val="24"/>
                      </w:rPr>
                      <w:fldChar w:fldCharType="separate"/>
                    </w:r>
                    <w:r>
                      <w:rPr>
                        <w:rFonts w:ascii="宋体" w:eastAsia="宋体" w:cs="宋体" w:hint="eastAsia"/>
                        <w:sz w:val="24"/>
                        <w:szCs w:val="24"/>
                      </w:rPr>
                      <w:t>- 2 -</w:t>
                    </w:r>
                    <w:r>
                      <w:rPr>
                        <w:rFonts w:ascii="宋体" w:eastAsia="宋体" w:cs="宋体" w:hint="eastAsia"/>
                        <w:sz w:val="24"/>
                        <w:szCs w:val="24"/>
                      </w:rPr>
                      <w:fldChar w:fldCharType="end"/>
                    </w:r>
                  </w:p>
                </w:txbxContent>
              </v:textbox>
            </v:rect>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pPr>
    <w:r>
      <w:rPr>
        <w:sz w:val="18"/>
      </w:rPr>
      <mc:AlternateContent>
        <mc:Choice Requires="wps">
          <w:drawing>
            <wp:anchor distT="0" distB="0" distL="114298" distR="114298" simplePos="0" relativeHeight="24" behindDoc="0" locked="0" layoutInCell="1" hidden="0" allowOverlap="1">
              <wp:simplePos x="0" y="0"/>
              <wp:positionH relativeFrom="margin">
                <wp:align>left</wp:align>
              </wp:positionH>
              <wp:positionV relativeFrom="paragraph">
                <wp:posOffset>0</wp:posOffset>
              </wp:positionV>
              <wp:extent cx="9525" cy="131445"/>
              <wp:effectExtent l="0" t="0" r="0" b="0"/>
              <wp:wrapNone/>
              <wp:docPr id="7" name="文本框 3"/>
              <wp:cNvGraphicFramePr>
                <a:graphicFrameLocks noChangeAspect="0"/>
              </wp:cNvGraphicFramePr>
              <a:graphic>
                <a:graphicData uri="http://schemas.microsoft.com/office/word/2010/wordprocessingShape">
                  <wps:wsp>
                    <wps:cNvSpPr/>
                    <wps:spPr>
                      <a:xfrm rot="0">
                        <a:off x="0" y="0"/>
                        <a:ext cx="9525" cy="131445"/>
                      </a:xfrm>
                      <a:prstGeom prst="rect"/>
                      <a:noFill/>
                      <a:ln w="6350" cmpd="sng" cap="flat">
                        <a:noFill/>
                        <a:prstDash val="solid"/>
                        <a:round/>
                      </a:ln>
                    </wps:spPr>
                    <wps:txbx id="8">
                      <w:txbxContent>
                        <w:p>
                          <w:pPr>
                            <w:pStyle w:val="15"/>
                            <w:tabs>
                              <w:tab w:val="center" w:pos="4153"/>
                              <w:tab w:val="right" w:pos="8306"/>
                            </w:tabs>
                          </w:pPr>
                        </w:p>
                      </w:txbxContent>
                    </wps:txbx>
                    <wps:bodyPr vert="horz" wrap="none" lIns="0" tIns="0" rIns="0" bIns="0" anchor="t" anchorCtr="0" upright="0">
                      <a:spAutoFit/>
                    </wps:bodyPr>
                  </wps:wsp>
                </a:graphicData>
              </a:graphic>
            </wp:anchor>
          </w:drawing>
        </mc:Choice>
        <mc:Fallback>
          <w:pict>
            <v:rect type="#_x0000_t1" id="文本框 3 9" o:spid="_x0000_s9" filled="f" stroked="f" strokeweight="0.5pt" style="position:absolute;margin-left:0.0pt;margin-top:0.0pt;width:0.75pt;height:10.35pt;z-index:24;mso-position-horizontal:left;mso-position-horizontal-relative:margin;mso-position-vertical:absolute;mso-wrap-distance-left:8.999863pt;mso-wrap-distance-right:8.999863pt;mso-wrap-style:none;">
              <v:stroke color="#000000"/>
              <v:textbox id="852" inset="0mm,0mm,0mm,0mm" o:insetmode="custom" style="layout-flow:horizontal;v-text-anchor:top;mso-fit-shape-to-text:t;">
                <w:txbxContent>
                  <w:p>
                    <w:pPr>
                      <w:pStyle w:val="15"/>
                      <w:tabs>
                        <w:tab w:val="center" w:pos="4153"/>
                        <w:tab w:val="right" w:pos="8306"/>
                      </w:tabs>
                    </w:pPr>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evenAndOddHeaders/>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NDc3ZjcxMjg4OTU1OGE1NzBkNDQ2ZDVlMTAzMGVhOD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17">
    <w:name w:val="toc 1"/>
    <w:basedOn w:val="0"/>
    <w:next w:val="0"/>
  </w:style>
  <w:style w:type="paragraph" w:styleId="18">
    <w:name w:val="Normal (Web)"/>
    <w:basedOn w:val="0"/>
    <w:pPr>
      <w:spacing w:before="0" w:beforeAutospacing="1" w:after="0" w:afterAutospacing="1"/>
      <w:ind w:left="0" w:right="0"/>
      <w:jc w:val="left"/>
    </w:pPr>
    <w:rPr>
      <w:kern w:val="0"/>
      <w:sz w:val="24"/>
      <w:lang w:val="en-US" w:eastAsia="zh-CN"/>
    </w:rPr>
  </w:style>
  <w:style w:type="character" w:styleId="19">
    <w:name w:val="Strong"/>
    <w:basedOn w:val="10"/>
    <w:rPr>
      <w:b/>
    </w:rPr>
  </w:style>
  <w:style w:type="character" w:styleId="20">
    <w:name w:val="FollowedHyperlink"/>
    <w:basedOn w:val="10"/>
    <w:rPr>
      <w:color w:val="800080"/>
      <w:u w:val="none"/>
    </w:rPr>
  </w:style>
  <w:style w:type="character" w:styleId="21">
    <w:name w:val="Emphasis"/>
    <w:basedOn w:val="10"/>
    <w:rPr>
      <w:i/>
    </w:rPr>
  </w:style>
  <w:style w:type="character" w:styleId="22">
    <w:name w:val="Hyperlink"/>
    <w:basedOn w:val="10"/>
    <w:rPr>
      <w:color w:val="0000FF"/>
      <w:u w:val="none"/>
    </w:rPr>
  </w:style>
  <w:style w:type="character" w:customStyle="1" w:styleId="23">
    <w:name w:val="_Style 1"/>
    <w:rPr>
      <w:b/>
      <w:bCs/>
      <w:i/>
      <w:iCs/>
      <w:color w:val="4F81BD"/>
    </w:rPr>
  </w:style>
  <w:style w:type="paragraph" w:customStyle="1" w:styleId="24">
    <w:name w:val="WPSOffice手动目录 1"/>
    <w:rPr>
      <w:rFonts w:ascii="Calibri" w:eastAsia="宋体" w:cs="Arial" w:hAnsi="Calibri"/>
      <w:sz w:val="20"/>
      <w:szCs w:val="20"/>
      <w:lang w:val="en-US" w:eastAsia="zh-CN" w:bidi="ar-SA"/>
    </w:rPr>
  </w:style>
  <w:style w:type="character" w:customStyle="1" w:styleId="25">
    <w:name w:val="txt"/>
    <w:basedOn w:val="10"/>
  </w:style>
  <w:style w:type="paragraph" w:styleId="41">
    <w:name w:val="annotation text"/>
    <w:next w:val="20"/>
    <w:pPr>
      <w:widowControl w:val="0"/>
      <w:jc w:val="left"/>
    </w:pPr>
    <w:rPr>
      <w:rFonts w:ascii="Calibri" w:eastAsia="宋体" w:cs="Arial" w:hAnsi="Calibri"/>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image" Target="media/11.gif"/><Relationship Id="rId6" Type="http://schemas.openxmlformats.org/officeDocument/2006/relationships/image" Target="media/11.gif"/><Relationship Id="rId7" Type="http://schemas.openxmlformats.org/officeDocument/2006/relationships/styles" Target="styles.xml"/><Relationship Id="rId8" Type="http://schemas.openxmlformats.org/officeDocument/2006/relationships/fontTable" Target="fontTable.xml"/></Relationships>
</file>

<file path=docProps/app.xml><?xml version="1.0" encoding="utf-8"?>
<Properties xmlns="http://schemas.openxmlformats.org/officeDocument/2006/extended-properties">
  <Template>Normal.eit</Template>
  <TotalTime>232</TotalTime>
  <Application>Yozo_Office27021597764231179</Application>
  <Pages>44</Pages>
  <Words>10039</Words>
  <Characters>10216</Characters>
  <Lines>1013</Lines>
  <Paragraphs>412</Paragraphs>
  <CharactersWithSpaces>17968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Embrace</dc:creator>
  <cp:lastModifiedBy>ysgz</cp:lastModifiedBy>
  <cp:revision>1</cp:revision>
  <cp:lastPrinted>2023-08-25T03:33:00Z</cp:lastPrinted>
  <dcterms:created xsi:type="dcterms:W3CDTF">2023-08-21T02:46:00Z</dcterms:created>
  <dcterms:modified xsi:type="dcterms:W3CDTF">2023-09-22T04:06:04Z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2052-12.1.0.15374</vt:lpwstr>
  </property>
  <property fmtid="{D5CDD505-2E9C-101B-9397-08002B2CF9AE}" pid="3" name="ICV">
    <vt:lpwstr>6AAC5F06B4EC44CFA329ED7D5E756130_13</vt:lpwstr>
  </property>
</Properties>
</file>